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Развитие творческих способностей на уроках математики</w:t>
      </w:r>
    </w:p>
    <w:p w:rsidR="00000000" w:rsidDel="00000000" w:rsidP="00000000" w:rsidRDefault="00000000" w:rsidRPr="00000000" w14:paraId="00000002">
      <w:pPr>
        <w:spacing w:after="0" w:line="360" w:lineRule="auto"/>
        <w:jc w:val="right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Маматова Е.Д.</w:t>
      </w:r>
    </w:p>
    <w:p w:rsidR="00000000" w:rsidDel="00000000" w:rsidP="00000000" w:rsidRDefault="00000000" w:rsidRPr="00000000" w14:paraId="00000003">
      <w:pPr>
        <w:spacing w:after="0" w:line="360" w:lineRule="auto"/>
        <w:jc w:val="right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Белгородский государственный национальный исследовательский унив</w:t>
      </w:r>
    </w:p>
    <w:p w:rsidR="00000000" w:rsidDel="00000000" w:rsidP="00000000" w:rsidRDefault="00000000" w:rsidRPr="00000000" w14:paraId="00000004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Аннотация: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данной статье рассмотрена проблема развития творческих способностей на уроках математики. Раскрыты понятия «творчество» и «способности»; изучены методы и формы, которые влияют на развитие творческих способностей. Даны результаты проведенного исследования. Разработаны рекомендации для педагогов по повышению уровня развития творческих способностей.</w:t>
      </w:r>
    </w:p>
    <w:p w:rsidR="00000000" w:rsidDel="00000000" w:rsidP="00000000" w:rsidRDefault="00000000" w:rsidRPr="00000000" w14:paraId="00000005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Ключевые слова: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творчество, способности, развитие.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Развитие творческого потенциала или творческих способностей у человека является одной из важнейших проблем общества. Особую актуальность данная проблема приобретает в последние десятилетия в связи с социально-экономическими преобразованиями в стране. </w:t>
      </w:r>
    </w:p>
    <w:p w:rsidR="00000000" w:rsidDel="00000000" w:rsidP="00000000" w:rsidRDefault="00000000" w:rsidRPr="00000000" w14:paraId="00000007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Реагируя на перемены в социальной жизни, меняется и система образования. Согласно новой образовательной программе, перед школой во главу угла встала задача развития творческой активности учащихся, формирования у них умения самостоятельно приобретать и применять знания. В этой связи в настоящее время внимание педагогов акцентируется на поиске и реализации эффективных путей развития творческих способностей учащихся.</w:t>
      </w:r>
    </w:p>
    <w:p w:rsidR="00000000" w:rsidDel="00000000" w:rsidP="00000000" w:rsidRDefault="00000000" w:rsidRPr="00000000" w14:paraId="00000008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Мы провели исследование по данной теме, чтобы глубже в ней разобраться. Цель, проведенного исследования, заключается в выработке рекомендаций и способов по выявлению  и развитию уровня творческих способностей.</w:t>
      </w:r>
    </w:p>
    <w:p w:rsidR="00000000" w:rsidDel="00000000" w:rsidP="00000000" w:rsidRDefault="00000000" w:rsidRPr="00000000" w14:paraId="00000009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Для того, чтобы раскрыть сущность понятия «творческие способности» сначала разберемся с понятием «способность». В психологии под понятием «способность» понимается комплекс физических и психических качеств человека, благодаря которым человек сравнительно легко приобретает знания, умения и навыки.</w:t>
      </w:r>
    </w:p>
    <w:p w:rsidR="00000000" w:rsidDel="00000000" w:rsidP="00000000" w:rsidRDefault="00000000" w:rsidRPr="00000000" w14:paraId="0000000A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Многие ученые считают, что возникновение творческих способностей у людей несет врожденный, природный характер. Мы не совсем согласны с данным утверждением, ведь даже для того, чтобы  эти задатки проявились у человека в каком-либо виде творчества, ему необходимо сначала попробовать себя в той или иной сфере деятельности. А далее, чтобы развить в себе способность к умению хорошо рисовать, нужно осваивать живопись, рисунок, композицию и т. д., чтобы добиться успехов в спорте, нужно этим спортом заниматься. Иначе никак, сами по себе задатки не станут способностями и тем более не превратятся в талант.</w:t>
      </w:r>
    </w:p>
    <w:p w:rsidR="00000000" w:rsidDel="00000000" w:rsidP="00000000" w:rsidRDefault="00000000" w:rsidRPr="00000000" w14:paraId="0000000B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Таким образом, способности – это приобретенное, а не врожденное образование, которое складывается из обучения, воспитания, условий жизни и деятельности человека. </w:t>
      </w:r>
    </w:p>
    <w:p w:rsidR="00000000" w:rsidDel="00000000" w:rsidP="00000000" w:rsidRDefault="00000000" w:rsidRPr="00000000" w14:paraId="0000000C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Обратимся к понятию «творчество». Творчество – одно из сложных и таинственных явлений человеческой жизни, подразумевающее создание материальных и духовных ценностей, предполагаемое у личности наличие способностей, мотивов, знаний, умений, благодаря которым создается продукт, отличающийся новизной, неповторимостью и уникальностью.</w:t>
      </w:r>
    </w:p>
    <w:p w:rsidR="00000000" w:rsidDel="00000000" w:rsidP="00000000" w:rsidRDefault="00000000" w:rsidRPr="00000000" w14:paraId="0000000D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Творчество является одним из наиболее важных механизмов детского воспитания и самовоспитания.</w:t>
      </w:r>
    </w:p>
    <w:p w:rsidR="00000000" w:rsidDel="00000000" w:rsidP="00000000" w:rsidRDefault="00000000" w:rsidRPr="00000000" w14:paraId="0000000E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Творческие способности связаны с психофизиологическими задатками, то есть особенностями нервной системы человека: активностью правого полушария головного мозга, высокой скоростью нервных процессов, устойчивостью и силой процессов возбуждения и торможения. Но они не сводятся только к врожденным качествам и не являются особым даром, полученным нами от природы или посланным свыше. В основе креативности лежит развитие и активная, упорная деятельность человека.</w:t>
      </w:r>
    </w:p>
    <w:p w:rsidR="00000000" w:rsidDel="00000000" w:rsidP="00000000" w:rsidRDefault="00000000" w:rsidRPr="00000000" w14:paraId="0000000F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Творческие способности личности — это синтез её свойств и черт характера, которые характеризуют степень их соответствия требованиям определённого вида учебно-творческой деятельности и которые обусловливают уровень результативности этой деятельности.</w:t>
      </w:r>
    </w:p>
    <w:p w:rsidR="00000000" w:rsidDel="00000000" w:rsidP="00000000" w:rsidRDefault="00000000" w:rsidRPr="00000000" w14:paraId="00000010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Учитель математики, как и учитель по любому другому предмету, для того, чтобы помочь развить творческие способности у учеников может в процессе своей деятельности использовать различные методы и формы обучения.</w:t>
      </w:r>
    </w:p>
    <w:p w:rsidR="00000000" w:rsidDel="00000000" w:rsidP="00000000" w:rsidRDefault="00000000" w:rsidRPr="00000000" w14:paraId="00000011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Под методом обучения понимается процесс взаимодействия между учителем и учениками, в результате которого происходит передача и усвоение знаний, умений и навыков, предусмотренных содержанием обучения.</w:t>
      </w:r>
    </w:p>
    <w:p w:rsidR="00000000" w:rsidDel="00000000" w:rsidP="00000000" w:rsidRDefault="00000000" w:rsidRPr="00000000" w14:paraId="00000012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Если говорить о тех методах обучения, которые помогают развить способности к математическому творчеству, то мы бы выделили только методы организации и осуществления учебно-познавательной деятельности.</w:t>
      </w:r>
    </w:p>
    <w:p w:rsidR="00000000" w:rsidDel="00000000" w:rsidP="00000000" w:rsidRDefault="00000000" w:rsidRPr="00000000" w14:paraId="00000013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Теперь плавно перейдем к формам обучения. Форма обучения, как дидактическая категория, означает внешнюю сторону организации учебного процесса. Она зависит от целей, содержания, методов и средств обучения, материальных условий, состава участников образовательного процесса и других его элементов. Главное, что отличает метод от формы — это цель и то, что в методе задан способ приобретения знаний и степень (характер) участия самого ученика.</w:t>
      </w:r>
    </w:p>
    <w:p w:rsidR="00000000" w:rsidDel="00000000" w:rsidP="00000000" w:rsidRDefault="00000000" w:rsidRPr="00000000" w14:paraId="00000014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современной дидактике основные организационные формы обучения подразделяют на фронтальные, групповые и индивидуальные. По нашему мнению, каждая из трех форм обучения, при правильном ее выборе для какого-либо конкретного урока, развивает творческое мышление на уроках математики. Выбор формы обучения прямо  зависит от темы урока, от уровня подготовки обучающихся.</w:t>
      </w:r>
    </w:p>
    <w:p w:rsidR="00000000" w:rsidDel="00000000" w:rsidP="00000000" w:rsidRDefault="00000000" w:rsidRPr="00000000" w14:paraId="00000015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целях проведения опытно-экспериментальной работы  по заданной теме было выбрано учреждение МАОУ «Лицей №5» города Губкин Белгородской области. За основу диагностики были взяты психометрические тесты, авторами которых являются Г. Девис и Т.Д. Дубовицкая. </w:t>
      </w:r>
    </w:p>
    <w:p w:rsidR="00000000" w:rsidDel="00000000" w:rsidP="00000000" w:rsidRDefault="00000000" w:rsidRPr="00000000" w14:paraId="00000016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проведенном нами анкетировании (Приложение 1) приняло участие 23 ученика 9 класса.  Данное анкетирование позволило определить уровень развития творческих способностей, а также увлеченность детей математикой.</w:t>
      </w:r>
    </w:p>
    <w:p w:rsidR="00000000" w:rsidDel="00000000" w:rsidP="00000000" w:rsidRDefault="00000000" w:rsidRPr="00000000" w14:paraId="00000017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Сначала определим какое количество учеников увлечены математикой. Как показало исследование, учеников, увлеченных математикой хоть и незначительно, но все-таки меньше. По мнению многих ученых, для того, чтобы любить математику, нужно понимать ее, а также не только решать задания по стандартным примерам из учебника, но и уметь найти свой способ решения. Для этого учителю необходимо  выполнять со школьниками задания и примеры, которые способны развивать у них творческие способности.</w:t>
      </w:r>
    </w:p>
    <w:p w:rsidR="00000000" w:rsidDel="00000000" w:rsidP="00000000" w:rsidRDefault="00000000" w:rsidRPr="00000000" w14:paraId="00000018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 нашему мнению, увлеченность детей математикой на прямую связана с развитием творческих способностей. На примере учащихся 9 класса МАОУ «Лицея №5», проверим нашу теорию. Для этого обратимся к анализу следующей группы вопросов, которые  помогли нам определить  уровень творческих способностей школьников. На эти вопросы большинство учащихся ответило отрицательно, что означает, что в классе недостаточно высоко развит уровень творческих способностей.</w:t>
      </w:r>
    </w:p>
    <w:p w:rsidR="00000000" w:rsidDel="00000000" w:rsidP="00000000" w:rsidRDefault="00000000" w:rsidRPr="00000000" w14:paraId="00000019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Как мы уже говорили, существует прямая взаимосвязь между  увлеченностью детей математикой и уровнем творческих способностей. Таким образом, можно предположить, что повысив интерес школьников к урокам математики, мы сможем повысить уровень творческих способностей.</w:t>
      </w:r>
    </w:p>
    <w:p w:rsidR="00000000" w:rsidDel="00000000" w:rsidP="00000000" w:rsidRDefault="00000000" w:rsidRPr="00000000" w14:paraId="0000001A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Для того чтобы повысить уровень творческих способностей, мы советуем  придерживаться следующих рекомендаций: провоцировать независимое мышление за счет выдачи не полного решения, а наводящих на правильный ответ советов, поощрение учеников за нестандартные решения, дополнительное стимулирование за разработку творческих идей.</w:t>
      </w:r>
    </w:p>
    <w:p w:rsidR="00000000" w:rsidDel="00000000" w:rsidP="00000000" w:rsidRDefault="00000000" w:rsidRPr="00000000" w14:paraId="0000001B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Предлагаем также  внедрять на уроках методики, предназначенные для развития творческих способностей. Одной из таких методик является  методика, разработанная  Р. Крачфилдом. Он предлагал своим ученикам книжки, в которых рассказывалось о приключениях двух подростков, которым приходилось разбираться в детективных историях. Книжки были разработаны таким образом, что читатель находил правильный ответ немного раньше главных героев.</w:t>
      </w:r>
    </w:p>
    <w:p w:rsidR="00000000" w:rsidDel="00000000" w:rsidP="00000000" w:rsidRDefault="00000000" w:rsidRPr="00000000" w14:paraId="0000001C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 уроках математики также рекомендуем время от времени проводить различные тесты, повышающие уровень творческих способностей. По нашему мнению, здесь очень хорошо подойдут психометрические тесты Дж. Гилфорда, ориентированные на взрослых и учащихся старших классов.</w:t>
      </w:r>
    </w:p>
    <w:p w:rsidR="00000000" w:rsidDel="00000000" w:rsidP="00000000" w:rsidRDefault="00000000" w:rsidRPr="00000000" w14:paraId="0000001D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Благодаря выполнению данных рекомендаций, учитель математики сможет не только повысить уровень творческих способностей учеников, но и привлечет большее количество учеников к своему предмету.</w:t>
      </w:r>
    </w:p>
    <w:p w:rsidR="00000000" w:rsidDel="00000000" w:rsidP="00000000" w:rsidRDefault="00000000" w:rsidRPr="00000000" w14:paraId="0000001E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Список использованной литературы: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Берникова С.Г. Развитие творческих способностей детей дошкольного возраста [Электронный ресурс]/ Берникова С.Г. – Режим доступа: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0000ff"/>
            <w:sz w:val="28"/>
            <w:szCs w:val="28"/>
            <w:u w:val="single"/>
            <w:rtl w:val="0"/>
          </w:rPr>
          <w:t xml:space="preserve">https://урок.рф/library/metodicheskie_rekomendatcii_razvitie_tvorcheskih_spo_071024.html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Сластенин В.А и др. Педагогика: Учебное пособие для студ. высш. пед. учеб. заведений / В.А. Сластенин, И.Ф. Исаев, Е.Н. Шиянов; Под ред. В.А. Сластенина. – 2-е изд., стереотип. – М.: Издательский центр «Академия», 2003. – С. 251 – 268.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Хохлачева Л.Н. Развитие творческих способностей на уроках в начальной школе [Электронный ресурс]/ Хохлачева Л.Н. – Режим доступа: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0000ff"/>
            <w:sz w:val="28"/>
            <w:szCs w:val="28"/>
            <w:u w:val="single"/>
            <w:rtl w:val="0"/>
          </w:rPr>
          <w:t xml:space="preserve">https://nsportal.ru/shkola/obshchepedagogicheskie-tekhnologii/library/2016/08/19/razvitie-tvorcheskih-sposobnostey-na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Эдвард де Боно. Латеральное мышление. Учебник/ Эдвард де Боно – Минск: Попурри, 2012, 384 с.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Яковлева Е.Л. Психология развития творческого потенциала личности. — М.: «Флинта», 1997.</w:t>
      </w:r>
    </w:p>
    <w:p w:rsidR="00000000" w:rsidDel="00000000" w:rsidP="00000000" w:rsidRDefault="00000000" w:rsidRPr="00000000" w14:paraId="00000024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70" w:hanging="360"/>
      </w:pPr>
      <w:rPr/>
    </w:lvl>
    <w:lvl w:ilvl="1">
      <w:start w:val="1"/>
      <w:numFmt w:val="lowerLetter"/>
      <w:lvlText w:val="%2."/>
      <w:lvlJc w:val="left"/>
      <w:pPr>
        <w:ind w:left="1789" w:hanging="360"/>
      </w:pPr>
      <w:rPr/>
    </w:lvl>
    <w:lvl w:ilvl="2">
      <w:start w:val="1"/>
      <w:numFmt w:val="lowerRoman"/>
      <w:lvlText w:val="%3."/>
      <w:lvlJc w:val="right"/>
      <w:pPr>
        <w:ind w:left="2509" w:hanging="180"/>
      </w:pPr>
      <w:rPr/>
    </w:lvl>
    <w:lvl w:ilvl="3">
      <w:start w:val="1"/>
      <w:numFmt w:val="decimal"/>
      <w:lvlText w:val="%4."/>
      <w:lvlJc w:val="left"/>
      <w:pPr>
        <w:ind w:left="3229" w:hanging="360"/>
      </w:pPr>
      <w:rPr/>
    </w:lvl>
    <w:lvl w:ilvl="4">
      <w:start w:val="1"/>
      <w:numFmt w:val="lowerLetter"/>
      <w:lvlText w:val="%5."/>
      <w:lvlJc w:val="left"/>
      <w:pPr>
        <w:ind w:left="3949" w:hanging="360"/>
      </w:pPr>
      <w:rPr/>
    </w:lvl>
    <w:lvl w:ilvl="5">
      <w:start w:val="1"/>
      <w:numFmt w:val="lowerRoman"/>
      <w:lvlText w:val="%6."/>
      <w:lvlJc w:val="right"/>
      <w:pPr>
        <w:ind w:left="4669" w:hanging="180"/>
      </w:pPr>
      <w:rPr/>
    </w:lvl>
    <w:lvl w:ilvl="6">
      <w:start w:val="1"/>
      <w:numFmt w:val="decimal"/>
      <w:lvlText w:val="%7."/>
      <w:lvlJc w:val="left"/>
      <w:pPr>
        <w:ind w:left="5389" w:hanging="360"/>
      </w:pPr>
      <w:rPr/>
    </w:lvl>
    <w:lvl w:ilvl="7">
      <w:start w:val="1"/>
      <w:numFmt w:val="lowerLetter"/>
      <w:lvlText w:val="%8."/>
      <w:lvlJc w:val="left"/>
      <w:pPr>
        <w:ind w:left="6109" w:hanging="360"/>
      </w:pPr>
      <w:rPr/>
    </w:lvl>
    <w:lvl w:ilvl="8">
      <w:start w:val="1"/>
      <w:numFmt w:val="lowerRoman"/>
      <w:lvlText w:val="%9."/>
      <w:lvlJc w:val="right"/>
      <w:pPr>
        <w:ind w:left="6829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a3">
    <w:name w:val="Hyperlink"/>
    <w:basedOn w:val="a0"/>
    <w:uiPriority w:val="99"/>
    <w:semiHidden w:val="1"/>
    <w:unhideWhenUsed w:val="1"/>
    <w:rsid w:val="00835B90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about:blank" TargetMode="External"/><Relationship Id="rId8" Type="http://schemas.openxmlformats.org/officeDocument/2006/relationships/hyperlink" Target="https://nsportal.ru/shkola/obshchepedagogicheskie-tekhnologii/library/2016/08/19/razvitie-tvorcheskih-sposobnostey-n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4HUQmbTakssETQ59WjHmWzqhtA==">AMUW2mV9Q7vIu9yzhV6BjKw8WEqopGuCNwY2Jqqn0GWXvENLReEce0CHbp/f01OD9PmO8OxzN6m10gKgwK5LlOh1ijUApQL//5+XN4jIeVG/pAcJWRmnvv4TK3yh0m88JW+wYoQyzZDN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2019-05-17T11:09:00Z</dcterms:created>
  <dc:creator>LM</dc:creator>
</cp:coreProperties>
</file>