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6749" w:rsidRDefault="00FA6749" w:rsidP="0008550C">
      <w:pPr>
        <w:rPr>
          <w:rFonts w:ascii="Times New Roman" w:hAnsi="Times New Roman" w:cs="Times New Roman"/>
          <w:color w:val="676767"/>
          <w:sz w:val="24"/>
          <w:szCs w:val="24"/>
        </w:rPr>
      </w:pPr>
      <w:bookmarkStart w:id="0" w:name="_GoBack"/>
      <w:bookmarkEnd w:id="0"/>
    </w:p>
    <w:p w:rsidR="000F5420" w:rsidRDefault="0008550C" w:rsidP="000F5420">
      <w:pPr>
        <w:spacing w:after="0"/>
        <w:jc w:val="center"/>
        <w:rPr>
          <w:rFonts w:ascii="Times New Roman" w:eastAsia="Times New Roman CYR" w:hAnsi="Times New Roman"/>
          <w:b/>
          <w:sz w:val="32"/>
          <w:szCs w:val="32"/>
        </w:rPr>
      </w:pPr>
      <w:r>
        <w:rPr>
          <w:rFonts w:ascii="Times New Roman" w:eastAsia="Times New Roman CYR" w:hAnsi="Times New Roman"/>
          <w:sz w:val="28"/>
          <w:szCs w:val="28"/>
        </w:rPr>
        <w:t xml:space="preserve"> «</w:t>
      </w:r>
      <w:r w:rsidRPr="00B06BA0">
        <w:rPr>
          <w:rFonts w:ascii="Times New Roman" w:eastAsia="Times New Roman CYR" w:hAnsi="Times New Roman"/>
          <w:b/>
          <w:sz w:val="32"/>
          <w:szCs w:val="32"/>
        </w:rPr>
        <w:t>Применение дидактических игр на занятиях по специальности с начинающими»</w:t>
      </w:r>
    </w:p>
    <w:p w:rsidR="000F5420" w:rsidRPr="000F5420" w:rsidRDefault="000F5420" w:rsidP="000F5420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 CYR" w:hAnsi="Times New Roman"/>
          <w:b/>
          <w:sz w:val="32"/>
          <w:szCs w:val="32"/>
        </w:rPr>
        <w:t xml:space="preserve">                                                                    </w:t>
      </w:r>
      <w:r w:rsidRPr="000F5420">
        <w:rPr>
          <w:rFonts w:ascii="Times New Roman" w:hAnsi="Times New Roman" w:cs="Times New Roman"/>
          <w:sz w:val="28"/>
          <w:szCs w:val="28"/>
        </w:rPr>
        <w:t xml:space="preserve"> </w:t>
      </w:r>
      <w:r w:rsidRPr="000F5420">
        <w:rPr>
          <w:rFonts w:ascii="Times New Roman" w:hAnsi="Times New Roman" w:cs="Times New Roman"/>
          <w:i/>
          <w:sz w:val="28"/>
          <w:szCs w:val="28"/>
        </w:rPr>
        <w:t xml:space="preserve">преподаватель </w:t>
      </w:r>
    </w:p>
    <w:p w:rsidR="000F5420" w:rsidRPr="000F5420" w:rsidRDefault="000F5420" w:rsidP="000F5420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F5420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</w:t>
      </w:r>
      <w:r w:rsidRPr="000F5420">
        <w:rPr>
          <w:rFonts w:ascii="Times New Roman" w:hAnsi="Times New Roman" w:cs="Times New Roman"/>
          <w:i/>
          <w:sz w:val="28"/>
          <w:szCs w:val="28"/>
        </w:rPr>
        <w:t xml:space="preserve"> народного отделения </w:t>
      </w:r>
    </w:p>
    <w:p w:rsidR="000F5420" w:rsidRPr="000F5420" w:rsidRDefault="000F5420" w:rsidP="000F5420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F5420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</w:t>
      </w:r>
      <w:r w:rsidRPr="000F5420">
        <w:rPr>
          <w:rFonts w:ascii="Times New Roman" w:hAnsi="Times New Roman" w:cs="Times New Roman"/>
          <w:i/>
          <w:sz w:val="28"/>
          <w:szCs w:val="28"/>
        </w:rPr>
        <w:t xml:space="preserve"> Сидорова Л. Л. </w:t>
      </w:r>
    </w:p>
    <w:p w:rsidR="0008550C" w:rsidRPr="00FA6749" w:rsidRDefault="0008550C" w:rsidP="000F5420">
      <w:pPr>
        <w:jc w:val="right"/>
        <w:rPr>
          <w:rFonts w:ascii="Times New Roman" w:hAnsi="Times New Roman" w:cs="Times New Roman"/>
          <w:color w:val="676767"/>
          <w:sz w:val="24"/>
          <w:szCs w:val="24"/>
        </w:rPr>
      </w:pPr>
    </w:p>
    <w:p w:rsidR="008B415E" w:rsidRDefault="008B415E" w:rsidP="0008550C">
      <w:pPr>
        <w:pStyle w:val="font8"/>
        <w:spacing w:before="0" w:beforeAutospacing="0" w:after="0" w:afterAutospacing="0"/>
        <w:ind w:firstLine="708"/>
        <w:textAlignment w:val="baseline"/>
        <w:rPr>
          <w:rFonts w:ascii="Arial" w:hAnsi="Arial" w:cs="Arial"/>
          <w:color w:val="605E5E"/>
        </w:rPr>
      </w:pPr>
      <w:r w:rsidRPr="00B01878">
        <w:rPr>
          <w:sz w:val="28"/>
          <w:szCs w:val="28"/>
        </w:rPr>
        <w:t>Проходят столетия, меняется карта мира, общественные формации, но для педагогов во все времена неизменной остаётся главная задача – формирование гармоничной всесторонне развитой личности. Наукой доказано, что человек может полностью раскрыться и сформироваться лишь при помощи и участии искусства, в частности, музыки. Первостепенное значение в процессе музыкального воспитания играют принцип сознательности и активности. Ничто не должно быть заучено без понимания смысла и значения выразительных свойств музыкальных явлений. Отсюда вытекает необходимость использования принципа наглядности, т.е. образования музыкальных впечатлений на основе конкретных музыкальных образов. И, наконец, все приобретённые детьми знания, должны найти себе применение в практической музыкальной деятельности, соответствующей возрасту ребёнка.</w:t>
      </w:r>
    </w:p>
    <w:p w:rsidR="008B415E" w:rsidRDefault="008B415E" w:rsidP="005A696F">
      <w:pPr>
        <w:pStyle w:val="font8"/>
        <w:spacing w:before="0" w:beforeAutospacing="0" w:after="0" w:afterAutospacing="0"/>
        <w:textAlignment w:val="baseline"/>
        <w:rPr>
          <w:rFonts w:ascii="Arial" w:hAnsi="Arial" w:cs="Arial"/>
          <w:color w:val="605E5E"/>
        </w:rPr>
      </w:pP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С первоклассниками и второклассниками, которые поступили в школу и занимаются серьёзным делом – учёбой, но в душе – они ещё маленькие дети, естественным состоянием для которых остаётся познание окружающего мира через игру. Поэтому долг педагога – оставить ребёнка существовать в его привычном мире, но в это время незаметно для малыша осуществлять свою главную миссию – учить новому.</w:t>
      </w:r>
    </w:p>
    <w:p w:rsidR="005A696F" w:rsidRPr="002E09B4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5A7031">
        <w:rPr>
          <w:color w:val="605E5E"/>
          <w:sz w:val="28"/>
          <w:szCs w:val="28"/>
        </w:rPr>
        <w:t> </w:t>
      </w:r>
      <w:r w:rsidR="002E09B4" w:rsidRPr="00B01878">
        <w:rPr>
          <w:sz w:val="28"/>
          <w:szCs w:val="28"/>
        </w:rPr>
        <w:t xml:space="preserve">К сожалению, специфика обучения детей игре на музыкальных инструментах такова, что ученикам приходится многое делать в обязательном порядке, балансируя между «НУЖНО» и «НЕЛЬЗЯ». Как сделать так, чтобы обучение носило развивающий характер, а не сводилось только к «натаскиванию»? Скорректировать учебный и воспитательный процессы в нужном направлении может помочь применение инновационных форм и методов работы. Работая в этом направлении много лет, я пришла к выводу, что </w:t>
      </w: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самым трудным и самым скучным занятием у подавляющего большинства детей считается изучение нотной грамоты и теории музыки.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 xml:space="preserve">Наши малыши приходят в музыкальный класс с желанием сразу играть на инструменте, не затрачивая на это труда, просто копируя движения взрослых. Они совершенно не готовы к тому, что им придется учить </w:t>
      </w: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lastRenderedPageBreak/>
        <w:t>длительности нот и пауз, читать ноты в скрипичном и басовом ключах, запоминать музыкальные символы, термины и многое другое. Нередко постоянные замечания со стороны учителя приводят к нежеланию заниматься, к формированию отрицательной позиции по отношению к урокам. В отдельных случаях это может привести к отказу от занятий и к демонстрации негативного поведения.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Следовательно, педагогу необходимо искать пути, подбирать стимулы, которые вызовут у ребёнка желание работать, повысят мотивацию к обучению.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Мотивация – пожалуй, самая сложная проблема, с которой приходится работать всем педагогам. Высшей учебной мотивацией ученика является интерес к предмету, а интеллектуальная активность ребёнка в целом направляется и подчёркивается интересом – именно он оказывает влияние на направленность внимания и мысли.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При изучении мотивации встаёт вопрос, что же является её движущей силой? Ведь мотивы определяются убеждениями, идеалами, установками, потребностями, интересами. Все эти психические образования связаны и влияют друг на друга. То, что одного учащегося побуждает к активным действиям, другого оставляет равнодушным или приводит лишь к незначительному положительному эффекту.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 в этот момент учителю на помощь приходит игра. Но не простая, а интеллектуальная, или иначе – дидактическая. Ведь психологические особенности младших школьников таковы, что именно наглядность и игра в этом возрасте наилучшим образом помогают ученикам формировать интерес к предмету, повышают мотивацию в обучении и самообразовании. Детям необходимо творить и переживать, чтобы понимать. «Я слышу и забываю. Я вижу и помню долго. Я делаю и понимаю», – гласит народная китайская мудрость.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Теперь разберёмся, что же такое дидактическая игра и чем она отличается от просто игры. Впрочем, любую хорошую игру можно считать дидактической и интеллектуальной, так как она чему-то учит и что-то развивает.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Итак, дидактические, или интеллектуальные игры, – это разновидность игр, специально создаваемых педагогами в целях обучения и воспитания детей. Эти игры тесно связаны с образовательным процессом и направлены на решение конкретных учебных задач.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lastRenderedPageBreak/>
        <w:t>Дидактические игры позволяют развивать у учащихся произвольность таких процессов, как внимание и память. Игровые задания положительно влияют на развитие смекалки, находчивости, сообразительности. Кроме развития умственных способностей, игры формируют и волевые качества: организованность, выдержку, настойчивость, умение соблюдать правила игры.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Дидактическая игра вызывает у детей живой интерес к предмету, к процессу познания, активизирует их деятельность, помогает легче и незаметно усвоить учебный материал. И, пожалуй, самое главное, игра способна на длительное время удерживать внимание ребёнка при решении какой-либо определенной учебной задачи.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Целесообразность использования дидактических игр на различных этапах урока различна. При усвоении новых знаний возможности дидактических игр уступают место более традиционным формам обучения. А вот при проверке результатов обучения, выработке знаний и умений умелое использование дидактических игр принесёт большую пользу. В этой связи игры можно условно разделить на  контролирующие игры и игры-упражнения, игры-тренажёры.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Учитель должен ясно понимать роль дидактической игры в образовательном процессе, правильно оценивать её воздействие на познавательную активность ребёнка, стремиться к тому, чтобы игра не отвлекала от обучения, а способствовала интенсификации умственной работы, делая её более привлекательной и интересной.</w:t>
      </w:r>
    </w:p>
    <w:p w:rsidR="005A696F" w:rsidRPr="005A7031" w:rsidRDefault="005A696F" w:rsidP="005A696F">
      <w:pPr>
        <w:pStyle w:val="font8"/>
        <w:spacing w:before="0" w:beforeAutospacing="0" w:after="0" w:afterAutospacing="0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Что же собой представляет дидактическая игра?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Игра, используемая на уроке, должна обладать существенным признаком – чётко поставленной целью обучения и соответствующим ей педагогическим результатом.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Дидактическая игра имеет определённую структуру, характеризующую её как форму обучения и как игровую деятельность одновременно.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Условно можно выделить следующие структурные составляющие дидактической игры:</w:t>
      </w:r>
    </w:p>
    <w:p w:rsidR="005A696F" w:rsidRPr="005A7031" w:rsidRDefault="005A696F" w:rsidP="005A696F">
      <w:pPr>
        <w:pStyle w:val="font8"/>
        <w:numPr>
          <w:ilvl w:val="0"/>
          <w:numId w:val="3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дидактическая (учебная) задача;</w:t>
      </w:r>
    </w:p>
    <w:p w:rsidR="005A696F" w:rsidRPr="005A7031" w:rsidRDefault="005A696F" w:rsidP="005A696F">
      <w:pPr>
        <w:pStyle w:val="font8"/>
        <w:numPr>
          <w:ilvl w:val="0"/>
          <w:numId w:val="3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игровая задача;</w:t>
      </w:r>
    </w:p>
    <w:p w:rsidR="005A696F" w:rsidRPr="005A7031" w:rsidRDefault="005A696F" w:rsidP="005A696F">
      <w:pPr>
        <w:pStyle w:val="font8"/>
        <w:numPr>
          <w:ilvl w:val="0"/>
          <w:numId w:val="3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правила игры;</w:t>
      </w:r>
    </w:p>
    <w:p w:rsidR="005A696F" w:rsidRPr="005A7031" w:rsidRDefault="005A696F" w:rsidP="005A696F">
      <w:pPr>
        <w:pStyle w:val="font8"/>
        <w:numPr>
          <w:ilvl w:val="0"/>
          <w:numId w:val="3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игровые действия;</w:t>
      </w:r>
    </w:p>
    <w:p w:rsidR="005A696F" w:rsidRPr="005A7031" w:rsidRDefault="005A696F" w:rsidP="005A696F">
      <w:pPr>
        <w:pStyle w:val="font8"/>
        <w:numPr>
          <w:ilvl w:val="0"/>
          <w:numId w:val="3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результат (подведение итогов).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lastRenderedPageBreak/>
        <w:t>Часто игровой замысел заключается в самом названии дидактической игры. Например, игра «Парные картинки». Цель ясна – собрать картинки по парам. Другой вариант – игра «Угадай-ка». Действия и цель вполне понятны – нужно что-то отгадать (ответить), а за это получить награду. «Помоги Дракончику» – скорее всего, необходимо будет выполнить какие-то действия или выполнить задание.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Учебная задача не лежит на поверхности. Она скрыта от глаз учеников. И, скорее всего, чем она незаметнее, тем выше уровень дидактической игры.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Для учеников учебные цели игры просто выражаются в понятных заданиях, в которых присутствуют глаголы, предполагающие законченность действия. Например: назови, выдели, выбери, определи, покажи, сравни, расставь, расположи и тому подобное.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Электронные дидактические игры широко используют возможности мультимедиа: перемещение объектов, скрытие объектов, различного вида движение, анимацию, активную реакцию на действия пользователя, звуковые эффекты, что повышает их ценность.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4D2AF3" w:rsidP="005A696F">
      <w:pPr>
        <w:pStyle w:val="font8"/>
        <w:spacing w:before="0" w:beforeAutospacing="0" w:after="0" w:afterAutospacing="0"/>
        <w:textAlignment w:val="baseline"/>
        <w:rPr>
          <w:b/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 xml:space="preserve">  </w:t>
      </w:r>
      <w:r w:rsidRPr="005A7031">
        <w:rPr>
          <w:b/>
          <w:color w:val="605E5E"/>
          <w:sz w:val="28"/>
          <w:szCs w:val="28"/>
        </w:rPr>
        <w:t>Во что играть на уроках специальности.</w:t>
      </w:r>
      <w:r w:rsidR="005A696F" w:rsidRPr="005A7031">
        <w:rPr>
          <w:b/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Обращаясь к использованию в учебной деятельности игровых технологий, каждый учитель задаёт вопросы: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1. Каковы особенности использования игр для моего предмета?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2. Насколько на конкретном уроке будет уместно применение дидактической игры?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3. Где мне взять готовые разработки дидактических игр по предмету?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4. Смогу ли я самостоятельно разработать и создать игры?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5A696F" w:rsidRPr="005A7031" w:rsidRDefault="005A696F" w:rsidP="005A696F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Условно музыкальные дидактические игры можно подразделить на следующие виды:</w:t>
      </w:r>
    </w:p>
    <w:p w:rsidR="005A696F" w:rsidRPr="005A7031" w:rsidRDefault="005A696F" w:rsidP="005A696F">
      <w:pPr>
        <w:pStyle w:val="font8"/>
        <w:numPr>
          <w:ilvl w:val="0"/>
          <w:numId w:val="4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игры-упражнения с карточками;</w:t>
      </w:r>
    </w:p>
    <w:p w:rsidR="005A696F" w:rsidRPr="005A7031" w:rsidRDefault="005A696F" w:rsidP="005A696F">
      <w:pPr>
        <w:pStyle w:val="font8"/>
        <w:numPr>
          <w:ilvl w:val="0"/>
          <w:numId w:val="4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коллективные настольные игры;</w:t>
      </w:r>
    </w:p>
    <w:p w:rsidR="005A696F" w:rsidRPr="005A7031" w:rsidRDefault="005A696F" w:rsidP="005A696F">
      <w:pPr>
        <w:pStyle w:val="font8"/>
        <w:numPr>
          <w:ilvl w:val="0"/>
          <w:numId w:val="4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игры-головоломки;</w:t>
      </w:r>
    </w:p>
    <w:p w:rsidR="005A696F" w:rsidRPr="005A7031" w:rsidRDefault="005A696F" w:rsidP="005A696F">
      <w:pPr>
        <w:pStyle w:val="font8"/>
        <w:numPr>
          <w:ilvl w:val="0"/>
          <w:numId w:val="4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игры-соревнования;</w:t>
      </w:r>
    </w:p>
    <w:p w:rsidR="005A696F" w:rsidRPr="005A7031" w:rsidRDefault="005A696F" w:rsidP="005A696F">
      <w:pPr>
        <w:pStyle w:val="font8"/>
        <w:numPr>
          <w:ilvl w:val="0"/>
          <w:numId w:val="4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компьютерные упражнения;</w:t>
      </w:r>
    </w:p>
    <w:p w:rsidR="005A696F" w:rsidRPr="005A7031" w:rsidRDefault="005A696F" w:rsidP="005A696F">
      <w:pPr>
        <w:pStyle w:val="font8"/>
        <w:numPr>
          <w:ilvl w:val="0"/>
          <w:numId w:val="4"/>
        </w:numPr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компьютерные игры-тренажёры;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Ценность   игрового   метода   обучения   состоит   в   том,   что   в   игровой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деятельности   образовательная,   развивающая   и   воспитывающая   функции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обучения действуют не обособленно, а в органичном единстве. Игра является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носителем всех функций этого процесса: побуждает, обучает, организует,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lastRenderedPageBreak/>
        <w:t>развивает определённые познавательные способности, воспитывает личность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и её коллективистские качества.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Учитель   должен   ясно   понимать   роль   дидактической   игры   в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образовательном   процессе,   правильно   оценивать   её   воздействие   на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познавательную   активность   ребёнка,   стремиться   к   тому,   чтобы   игра   не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отвлекала   от   обучения,   а   способствовала   интенсификации   умственной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работы, делая её более привлекательной и интересной.</w:t>
      </w:r>
    </w:p>
    <w:p w:rsidR="002E09B4" w:rsidRDefault="002E09B4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b/>
          <w:sz w:val="28"/>
          <w:szCs w:val="28"/>
        </w:rPr>
        <w:t>Описание дидактических игр</w:t>
      </w:r>
    </w:p>
    <w:p w:rsidR="003C4DC8" w:rsidRPr="005A7031" w:rsidRDefault="003C4DC8" w:rsidP="003C4DC8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Давайте рассмотрим эти категории на примерах.</w:t>
      </w:r>
    </w:p>
    <w:p w:rsidR="003C4DC8" w:rsidRPr="005A7031" w:rsidRDefault="003C4DC8" w:rsidP="003C4DC8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1. Игры-упражнения с карточками совершенствуют познавательные способности учащихся, способствуют закреплению учебного материала, развивают умение применять его в новых условиях.</w:t>
      </w:r>
    </w:p>
    <w:p w:rsidR="003C4DC8" w:rsidRPr="005A7031" w:rsidRDefault="003C4DC8" w:rsidP="003C4DC8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color w:val="605E5E"/>
          <w:sz w:val="28"/>
          <w:szCs w:val="28"/>
        </w:rPr>
        <w:t> </w:t>
      </w:r>
    </w:p>
    <w:p w:rsidR="003C4DC8" w:rsidRPr="005A7031" w:rsidRDefault="003C4DC8" w:rsidP="003C4DC8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5A7031">
        <w:rPr>
          <w:rStyle w:val="color2"/>
          <w:color w:val="000000"/>
          <w:sz w:val="28"/>
          <w:szCs w:val="28"/>
          <w:bdr w:val="none" w:sz="0" w:space="0" w:color="auto" w:frame="1"/>
        </w:rPr>
        <w:t>Пример игры-упражнения – игра «Я знаю ноты» (рисунок).</w:t>
      </w:r>
    </w:p>
    <w:p w:rsidR="003C4DC8" w:rsidRPr="008B181B" w:rsidRDefault="003C4DC8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b/>
          <w:sz w:val="28"/>
          <w:szCs w:val="28"/>
        </w:rPr>
        <w:t>Игра «Я знаю ноты»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Дидактическая задача игры – проверить знание записи нот в скрипичном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и басовом ключах, формировать навык чтения нот с листа.</w:t>
      </w:r>
    </w:p>
    <w:p w:rsidR="00B95F8F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Для   проведения   игры   необходимо   приг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отовить   два   больших   нотных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стана   с   басовым   и   скрипичным   ключами   и   набор   нот-кружков  </w:t>
      </w:r>
    </w:p>
    <w:p w:rsidR="00B95F8F" w:rsidRDefault="00B95F8F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8B181B" w:rsidRPr="008B181B">
        <w:rPr>
          <w:rFonts w:ascii="Times New Roman" w:eastAsia="Times New Roman" w:hAnsi="Times New Roman" w:cs="Times New Roman"/>
          <w:sz w:val="28"/>
          <w:szCs w:val="28"/>
        </w:rPr>
        <w:t>рисунок 1).</w:t>
      </w:r>
      <w:r w:rsidRPr="00B95F8F">
        <w:t xml:space="preserve"> </w:t>
      </w:r>
    </w:p>
    <w:p w:rsidR="00B95F8F" w:rsidRDefault="00B95F8F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95F8F" w:rsidRDefault="00B95F8F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 Можно использовать бумажный вариант игры, а лучше – доску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подходящего   размера.   На   начальном   этапе   целесообразно   пронумеровать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линейки цифрами. </w:t>
      </w:r>
    </w:p>
    <w:p w:rsidR="006D4FF9" w:rsidRPr="008B181B" w:rsidRDefault="008B181B" w:rsidP="006D4F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Правила   игры   просты:   учитель   (или   другой   ученик)   выкладывает   на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нотном   стане   ноты-кружки,   а   ученик   называет   ноты   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Подведение результатов игры зависит от фантазии и выдумки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педагога: это может быть просто необходимое количество набранных баллов(верных ответов), различного вида фишки или жетоны и т.п.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Разнообразить проведение игры можно разными способами. Например,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ученик и учитель могут поменяться «ролями», то есть ученик будет задавать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вопросы, а учитель – отвечать. Также учитель может выступить в игре в роли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Незнайки, а ученик должен оценить правильность его ответа.  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Продолжением   данной   игры   может   послужить   игра   с   нотами-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карточками. Формат карточки – в размер белой клавиши (до начала чёрной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клавиши). На карточках – запись одной ноты на нотном стане в скрипичном</w:t>
      </w:r>
      <w:r w:rsidR="006D4FF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95F8F">
        <w:rPr>
          <w:rFonts w:ascii="Times New Roman" w:eastAsia="Times New Roman" w:hAnsi="Times New Roman" w:cs="Times New Roman"/>
          <w:sz w:val="28"/>
          <w:szCs w:val="28"/>
        </w:rPr>
        <w:t>или басовом ключе (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 рисунок 2). 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Ход игры: ученик вытягивает из колод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>ы карточку, называет её и пишет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на соответствующую клавишу 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баяна.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Игра «Музыкальный поезд»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Дидактическая   задача   игры   –   формировать   представления   о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длительностях нот и музыкальных размерах.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Данная игра основана на методике изучения длительностей нот «Софт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Моцарт» Х.Хайнер.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Идея методики Х.Хайнер состоит в следующем: музыкальная пьеска –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это поезд, в котором такты – это вагоны. В каждом вагоне есть определенное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количество   мест   для   сиденья   (4   места   –   это   размер   4/4,   3   места   –соответственно – размер 3/4, 2 места – размер 2/4) (Прил., рисунок 3).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В данной системе целая нота – это лежащий человек, который занимает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4 места (целый вагон). Половинная нота («толстый дяденька») сидит на двух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местах и занимает половину вагона. Взрослый человек («тётенька») занимает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1 место – это четвертная нота, а девочки сидят вдвоём на одном месте – это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восьмые ноты (Прил., рисунок 4). 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Если взрослые ноты (половинные или четвертные) берут с собой собаку,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то получается нота с точкой. Если место в вагоне никем не занято – это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пауза.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Для игры необходимо сделать три варианта поезда (в разных размерах) и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комплект карточек с разными длительностями нот и пауз. 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На   первых   этапах   игры   используются   карточки   с   изображениями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длительностей-пассажиров, а дальше – учитель переходит на использование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карточек с рисунками длительностей нот (Прил., рисунок 5).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Варианты игры могут быть различными: «рассадка» длительностей в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вагончиках-тактах,   соответственно   заданному   размеру,   определение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длительностей   нот   или   размера   по   выложенному   учителем   заданию,установление соответствия между картинками и т.д.</w:t>
      </w:r>
    </w:p>
    <w:p w:rsidR="008B181B" w:rsidRPr="008B181B" w:rsidRDefault="008B181B" w:rsidP="003258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Работа   с   карточками   включает   в   себя   такие   виды   деятельности   как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прохлопывание,   просчитывание,   простукивание,   шагание   и   т.д.,   но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желательно,   чтобы   формирование   навыков   чтения   ритмического   рисунка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закреплялось игрой на инструменте. Это может быть игра на любом детском</w:t>
      </w:r>
      <w:r w:rsidR="00DE58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ударном инструменте или на одной клавише</w:t>
      </w:r>
      <w:r w:rsidR="003258D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b/>
          <w:sz w:val="28"/>
          <w:szCs w:val="28"/>
        </w:rPr>
        <w:t>Игра «Музыкальное лото».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Дидактическая   задача   игры   –   повторить   и   закрепить   теоретическиесведения о музыкальных знаках и символах.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Дидактический   материал   для   игры   состоит   из   раздаточных   карт   с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ответами и карточек с вопросами. Количество вопросов и ответов должно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совпадать. Для удобства проверки результатов желательно пронумеровать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 xml:space="preserve">вопросы и – соответственно ответы на картах. 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Например,   вопросы   для   закрепления   знаний   по   теме   «Знаки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альтерации»: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1.Знак, который повышает ноту на полутон.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lastRenderedPageBreak/>
        <w:t>2.Знак, который понижает ноту на полутон.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3.Знак, который отменяет действие диеза или бемоля.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4.Знаки, которые действуют на всё музыкальное произведение.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5.Знаки, которые действуют только на один такт.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6.Ключ, который пишется на второй линейке.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7.Знак, который повышает ноту на 1 тон.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8.Знак, который понижает ноту на 1 тон.</w:t>
      </w:r>
    </w:p>
    <w:p w:rsidR="008B181B" w:rsidRP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9.Наименьшее расстояние между двумя звуками.</w:t>
      </w:r>
    </w:p>
    <w:p w:rsidR="008B181B" w:rsidRDefault="008B181B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181B">
        <w:rPr>
          <w:rFonts w:ascii="Times New Roman" w:eastAsia="Times New Roman" w:hAnsi="Times New Roman" w:cs="Times New Roman"/>
          <w:sz w:val="28"/>
          <w:szCs w:val="28"/>
        </w:rPr>
        <w:t>10.Он состоит из двух полутонов.</w:t>
      </w:r>
      <w:r w:rsidR="003258D3" w:rsidRPr="0032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93676">
        <w:rPr>
          <w:rFonts w:ascii="Times New Roman" w:eastAsia="Times New Roman" w:hAnsi="Times New Roman" w:cs="Times New Roman"/>
          <w:sz w:val="28"/>
          <w:szCs w:val="28"/>
        </w:rPr>
        <w:t>(Прил., рисунок 6</w:t>
      </w:r>
      <w:r w:rsidR="003258D3" w:rsidRPr="008B181B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676" w:rsidRDefault="00A93676" w:rsidP="00A93676">
      <w:pPr>
        <w:pStyle w:val="font8"/>
        <w:spacing w:before="0" w:beforeAutospacing="0" w:after="0" w:afterAutospacing="0"/>
        <w:jc w:val="both"/>
        <w:textAlignment w:val="baseline"/>
        <w:rPr>
          <w:rStyle w:val="color2"/>
          <w:b/>
          <w:color w:val="000000"/>
          <w:sz w:val="28"/>
          <w:szCs w:val="28"/>
          <w:bdr w:val="none" w:sz="0" w:space="0" w:color="auto" w:frame="1"/>
        </w:rPr>
      </w:pPr>
    </w:p>
    <w:p w:rsidR="002E09B4" w:rsidRDefault="002E09B4" w:rsidP="00A93676">
      <w:pPr>
        <w:pStyle w:val="font8"/>
        <w:spacing w:before="0" w:beforeAutospacing="0" w:after="0" w:afterAutospacing="0"/>
        <w:jc w:val="both"/>
        <w:textAlignment w:val="baseline"/>
        <w:rPr>
          <w:rStyle w:val="color2"/>
          <w:b/>
          <w:color w:val="000000"/>
          <w:sz w:val="28"/>
          <w:szCs w:val="28"/>
          <w:bdr w:val="none" w:sz="0" w:space="0" w:color="auto" w:frame="1"/>
        </w:rPr>
      </w:pPr>
    </w:p>
    <w:p w:rsidR="00A93676" w:rsidRPr="00A93676" w:rsidRDefault="00A93676" w:rsidP="00A93676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A93676">
        <w:rPr>
          <w:rStyle w:val="color2"/>
          <w:b/>
          <w:color w:val="000000"/>
          <w:sz w:val="28"/>
          <w:szCs w:val="28"/>
          <w:bdr w:val="none" w:sz="0" w:space="0" w:color="auto" w:frame="1"/>
        </w:rPr>
        <w:t>Игры-головоломки.</w:t>
      </w:r>
      <w:r w:rsidRPr="00A93676">
        <w:rPr>
          <w:rStyle w:val="color2"/>
          <w:color w:val="000000"/>
          <w:sz w:val="28"/>
          <w:szCs w:val="28"/>
          <w:bdr w:val="none" w:sz="0" w:space="0" w:color="auto" w:frame="1"/>
        </w:rPr>
        <w:t xml:space="preserve"> Самые популярные разновидности этих игр – это ребусы и кроссворды. Тематика кроссвордов может быть различной. Хорошо при составлении кроссвордов использовать графику, что разнообразит постановку вопросов и развивает исследовательские навыки.</w:t>
      </w:r>
    </w:p>
    <w:p w:rsidR="00A93676" w:rsidRPr="00A93676" w:rsidRDefault="00A93676" w:rsidP="00A93676">
      <w:pPr>
        <w:pStyle w:val="font8"/>
        <w:spacing w:before="0" w:beforeAutospacing="0" w:after="0" w:afterAutospacing="0"/>
        <w:jc w:val="both"/>
        <w:textAlignment w:val="baseline"/>
        <w:rPr>
          <w:color w:val="605E5E"/>
          <w:sz w:val="28"/>
          <w:szCs w:val="28"/>
        </w:rPr>
      </w:pPr>
      <w:r w:rsidRPr="00A93676">
        <w:rPr>
          <w:color w:val="605E5E"/>
          <w:sz w:val="28"/>
          <w:szCs w:val="28"/>
        </w:rPr>
        <w:t> </w:t>
      </w:r>
    </w:p>
    <w:p w:rsidR="00A93676" w:rsidRDefault="00A93676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9367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5000" cy="3619500"/>
            <wp:effectExtent l="19050" t="0" r="0" b="0"/>
            <wp:docPr id="3" name="Рисунок 1" descr="https://static.wixstatic.com/media/95494d_c9b36df8a27f4e208de12de4492507bc.png/v1/fill/w_600,h_380,al_c,usm_0.66_1.00_0.01/95494d_c9b36df8a27f4e208de12de4492507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.wixstatic.com/media/95494d_c9b36df8a27f4e208de12de4492507bc.png/v1/fill/w_600,h_380,al_c,usm_0.66_1.00_0.01/95494d_c9b36df8a27f4e208de12de4492507bc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676" w:rsidRDefault="00A93676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93676" w:rsidRDefault="00A93676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93676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143250" cy="3333750"/>
            <wp:effectExtent l="19050" t="0" r="0" b="0"/>
            <wp:docPr id="5" name="Рисунок 4" descr="https://static.wixstatic.com/media/95494d_c700a74ac43e403c96b91c758301575a.png/v1/fill/w_330,h_350,al_c,usm_0.66_1.00_0.01/95494d_c700a74ac43e403c96b91c75830157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.wixstatic.com/media/95494d_c700a74ac43e403c96b91c758301575a.png/v1/fill/w_330,h_350,al_c,usm_0.66_1.00_0.01/95494d_c700a74ac43e403c96b91c758301575a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676" w:rsidRDefault="00A93676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9367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5000" cy="4191000"/>
            <wp:effectExtent l="19050" t="0" r="0" b="0"/>
            <wp:docPr id="6" name="Рисунок 7" descr="https://static.wixstatic.com/media/95494d_9c0d94127a014f678607dbf1b12b098e.png/v1/fill/w_600,h_440,al_c,usm_0.66_1.00_0.01/95494d_9c0d94127a014f678607dbf1b12b098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atic.wixstatic.com/media/95494d_9c0d94127a014f678607dbf1b12b098e.png/v1/fill/w_600,h_440,al_c,usm_0.66_1.00_0.01/95494d_9c0d94127a014f678607dbf1b12b098e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676" w:rsidRDefault="00A93676" w:rsidP="008B181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027F2" w:rsidRDefault="00A93676" w:rsidP="0092594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93676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15000" cy="2667000"/>
            <wp:effectExtent l="19050" t="0" r="0" b="0"/>
            <wp:docPr id="8" name="Рисунок 10" descr="https://static.wixstatic.com/media/95494d_41ca92a291824c448b615c238463961d.png/v1/fill/w_600,h_280,al_c,usm_0.66_1.00_0.01/95494d_41ca92a291824c448b615c23846396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tatic.wixstatic.com/media/95494d_41ca92a291824c448b615c238463961d.png/v1/fill/w_600,h_280,al_c,usm_0.66_1.00_0.01/95494d_41ca92a291824c448b615c238463961d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947" w:rsidRPr="002F4B18" w:rsidRDefault="00925947" w:rsidP="0092594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Образное восприятие, активная работа воображения - отличительная особенность детского мышления. Для развития образного мышления, педагогу предлагается применять в работе следующие упражнения: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“Пошли в гости” - используется при постановке руки, выполняется 3 пальцем.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“Замок - молния” - для расслабления запястья. Свободное скольжение по клавиатуре вверх и вниз.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“Перелеты птички с приземлениями” - дугообразные и волнообразные перемещения по клавиатуре.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“Меткий стрелок” или “Охота”. Игра на слухомоторную координацию. Крупным движением руки попасть на нужную клавишу.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“Найди меня” - упражнение на развитие слуха.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“Шагающий экскаватор” - передача характера через прикосновение с 1-го на 5-й палец с раскачиванием запястья.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“Медведь”. Цель - механическое заучивание нот в левой клавиатуре. Исполнять в разном характере.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“Эхо” - развитие слуховых навыков.</w:t>
      </w:r>
    </w:p>
    <w:p w:rsidR="00925947" w:rsidRPr="002F4B18" w:rsidRDefault="00925947" w:rsidP="00925947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“Кукушка” - передача характера.</w:t>
      </w:r>
    </w:p>
    <w:p w:rsidR="00925947" w:rsidRPr="002F4B18" w:rsidRDefault="00925947" w:rsidP="0092594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В развитии обратного мышления начинающего музыканта целесообразно исходить не из обращения к “целостному” образу, а от умения исполнителя выявить образ в звучании, т.е. придать приему, звуку, нюансу тот характер, ту степень яркости, которые продиктованы образом. Именно на начальном этапе обучения необходимо стремиться развивать образное</w:t>
      </w:r>
    </w:p>
    <w:p w:rsidR="00925947" w:rsidRPr="002F4B18" w:rsidRDefault="00925947" w:rsidP="00925947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4B18">
        <w:rPr>
          <w:rFonts w:ascii="Times New Roman" w:eastAsia="Times New Roman" w:hAnsi="Times New Roman" w:cs="Times New Roman"/>
          <w:color w:val="333333"/>
          <w:sz w:val="28"/>
          <w:szCs w:val="28"/>
        </w:rPr>
        <w:t>мышление ученика, искать такие способы развития ученика, которые бы постепенно превращали его фантазию в звуковое воображение.</w:t>
      </w:r>
    </w:p>
    <w:p w:rsidR="00925947" w:rsidRPr="00C32FA0" w:rsidRDefault="00C32FA0" w:rsidP="00C32FA0">
      <w:pPr>
        <w:pStyle w:val="font8"/>
        <w:spacing w:before="0" w:beforeAutospacing="0" w:after="0" w:afterAutospacing="0"/>
        <w:ind w:left="120"/>
        <w:jc w:val="both"/>
        <w:textAlignment w:val="baseline"/>
        <w:rPr>
          <w:color w:val="605E5E"/>
          <w:sz w:val="28"/>
          <w:szCs w:val="28"/>
        </w:rPr>
      </w:pPr>
      <w:r w:rsidRPr="00C32FA0">
        <w:rPr>
          <w:rStyle w:val="color2"/>
          <w:b/>
          <w:color w:val="000000"/>
          <w:sz w:val="28"/>
          <w:szCs w:val="28"/>
          <w:bdr w:val="none" w:sz="0" w:space="0" w:color="auto" w:frame="1"/>
        </w:rPr>
        <w:lastRenderedPageBreak/>
        <w:t>компьютерные игры-тренажёры</w:t>
      </w:r>
      <w:r>
        <w:rPr>
          <w:rStyle w:val="color2"/>
          <w:b/>
          <w:color w:val="000000"/>
          <w:sz w:val="28"/>
          <w:szCs w:val="28"/>
          <w:bdr w:val="none" w:sz="0" w:space="0" w:color="auto" w:frame="1"/>
        </w:rPr>
        <w:t xml:space="preserve"> (</w:t>
      </w:r>
      <w:r w:rsidRPr="00C32FA0">
        <w:rPr>
          <w:rStyle w:val="color2"/>
          <w:color w:val="000000"/>
          <w:sz w:val="28"/>
          <w:szCs w:val="28"/>
          <w:bdr w:val="none" w:sz="0" w:space="0" w:color="auto" w:frame="1"/>
        </w:rPr>
        <w:t>можно использовать не только на урока</w:t>
      </w:r>
      <w:r>
        <w:rPr>
          <w:rStyle w:val="color2"/>
          <w:color w:val="000000"/>
          <w:sz w:val="28"/>
          <w:szCs w:val="28"/>
          <w:bdr w:val="none" w:sz="0" w:space="0" w:color="auto" w:frame="1"/>
        </w:rPr>
        <w:t>х,</w:t>
      </w:r>
      <w:r w:rsidRPr="00C32FA0">
        <w:rPr>
          <w:rStyle w:val="color2"/>
          <w:color w:val="000000"/>
          <w:sz w:val="28"/>
          <w:szCs w:val="28"/>
          <w:bdr w:val="none" w:sz="0" w:space="0" w:color="auto" w:frame="1"/>
        </w:rPr>
        <w:t xml:space="preserve"> а </w:t>
      </w:r>
      <w:r>
        <w:rPr>
          <w:rStyle w:val="color2"/>
          <w:color w:val="000000"/>
          <w:sz w:val="28"/>
          <w:szCs w:val="28"/>
          <w:bdr w:val="none" w:sz="0" w:space="0" w:color="auto" w:frame="1"/>
        </w:rPr>
        <w:t xml:space="preserve"> так же </w:t>
      </w:r>
      <w:r w:rsidRPr="00C32FA0">
        <w:rPr>
          <w:rStyle w:val="color2"/>
          <w:color w:val="000000"/>
          <w:sz w:val="28"/>
          <w:szCs w:val="28"/>
          <w:bdr w:val="none" w:sz="0" w:space="0" w:color="auto" w:frame="1"/>
        </w:rPr>
        <w:t>давать задания домой )</w:t>
      </w:r>
    </w:p>
    <w:p w:rsidR="00144108" w:rsidRPr="00F17ABD" w:rsidRDefault="00144108" w:rsidP="00144108">
      <w:pPr>
        <w:numPr>
          <w:ilvl w:val="0"/>
          <w:numId w:val="7"/>
        </w:numPr>
        <w:spacing w:after="0" w:line="240" w:lineRule="auto"/>
        <w:jc w:val="both"/>
        <w:rPr>
          <w:b/>
          <w:bCs/>
          <w:color w:val="FF0000"/>
        </w:rPr>
      </w:pPr>
      <w:r w:rsidRPr="00F17ABD">
        <w:rPr>
          <w:b/>
          <w:bCs/>
          <w:color w:val="FF0000"/>
        </w:rPr>
        <w:t>Скоро в школу. Развиваем музыкальные способности».</w:t>
      </w:r>
    </w:p>
    <w:p w:rsidR="00144108" w:rsidRPr="00F17ABD" w:rsidRDefault="00144108" w:rsidP="00144108">
      <w:pPr>
        <w:jc w:val="both"/>
      </w:pPr>
      <w:r w:rsidRPr="00F17ABD">
        <w:t>Яркий, красочный и увлекательный диск, он откроет для детей таинственный мир нотной грамоты, расскажет интереснейшие истории из жизни всемирно известных композиторов, познакомит с музыкальными инструментами и их звучанием. А для вас, дорогие мамы и папы, приготовлены ценные советы: как найти хорошего педагога, как организовать домашние занятия, как помочь ребенку в обучении. Чтобы крохе было проще учить музыкальную теорию, все упражнения озвучены. Самых прилежных малышей ждут веселые музыкальные сказки!</w:t>
      </w:r>
    </w:p>
    <w:p w:rsidR="00144108" w:rsidRPr="00F17ABD" w:rsidRDefault="00144108" w:rsidP="00144108">
      <w:pPr>
        <w:jc w:val="both"/>
      </w:pPr>
      <w:r w:rsidRPr="00F17ABD">
        <w:rPr>
          <w:u w:val="single"/>
        </w:rPr>
        <w:t xml:space="preserve">ОСОБЕННОСТИ: 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  <w:r w:rsidRPr="00F17ABD">
        <w:t xml:space="preserve"> </w:t>
      </w:r>
      <w:r w:rsidRPr="00C32FA0">
        <w:rPr>
          <w:rFonts w:ascii="Times New Roman" w:hAnsi="Times New Roman" w:cs="Times New Roman"/>
          <w:sz w:val="24"/>
          <w:szCs w:val="24"/>
        </w:rPr>
        <w:t xml:space="preserve">* Занятия по возрастным группам: от рождения до 7 лет. 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  <w:r w:rsidRPr="00C32FA0">
        <w:rPr>
          <w:rFonts w:ascii="Times New Roman" w:hAnsi="Times New Roman" w:cs="Times New Roman"/>
          <w:sz w:val="24"/>
          <w:szCs w:val="24"/>
        </w:rPr>
        <w:t xml:space="preserve"> * Интересные упражнения по теории музыки и на развитие 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  <w:r w:rsidRPr="00C32FA0">
        <w:rPr>
          <w:rFonts w:ascii="Times New Roman" w:hAnsi="Times New Roman" w:cs="Times New Roman"/>
          <w:sz w:val="24"/>
          <w:szCs w:val="24"/>
        </w:rPr>
        <w:t xml:space="preserve">    музыкального слуха. 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  <w:r w:rsidRPr="00C32FA0">
        <w:rPr>
          <w:rFonts w:ascii="Times New Roman" w:hAnsi="Times New Roman" w:cs="Times New Roman"/>
          <w:sz w:val="24"/>
          <w:szCs w:val="24"/>
        </w:rPr>
        <w:t xml:space="preserve"> * Знаменитые композиторы мира. 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  <w:r w:rsidRPr="00C32FA0">
        <w:rPr>
          <w:rFonts w:ascii="Times New Roman" w:hAnsi="Times New Roman" w:cs="Times New Roman"/>
          <w:sz w:val="24"/>
          <w:szCs w:val="24"/>
        </w:rPr>
        <w:t xml:space="preserve"> * Все о музыкальных инструментах. 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  <w:r w:rsidRPr="00C32FA0">
        <w:rPr>
          <w:rFonts w:ascii="Times New Roman" w:hAnsi="Times New Roman" w:cs="Times New Roman"/>
          <w:sz w:val="24"/>
          <w:szCs w:val="24"/>
        </w:rPr>
        <w:t xml:space="preserve"> * Рекомендации для родителей.</w:t>
      </w:r>
    </w:p>
    <w:p w:rsidR="00144108" w:rsidRPr="00C32FA0" w:rsidRDefault="00144108" w:rsidP="0014410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93676" w:rsidRDefault="00144108" w:rsidP="001441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00325" cy="142875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609850" cy="141922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FA0" w:rsidRDefault="00C32FA0" w:rsidP="001441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32FA0" w:rsidRPr="002D39EE" w:rsidRDefault="00C32FA0" w:rsidP="00C32FA0">
      <w:pPr>
        <w:pStyle w:val="ac"/>
        <w:numPr>
          <w:ilvl w:val="0"/>
          <w:numId w:val="8"/>
        </w:numPr>
        <w:autoSpaceDE w:val="0"/>
        <w:autoSpaceDN w:val="0"/>
        <w:jc w:val="both"/>
        <w:rPr>
          <w:color w:val="FF0000"/>
        </w:rPr>
      </w:pPr>
      <w:r w:rsidRPr="002D39EE">
        <w:rPr>
          <w:b/>
          <w:bCs/>
          <w:color w:val="FF0000"/>
        </w:rPr>
        <w:t>Том и Джери» (И.В. Бурский)</w:t>
      </w:r>
    </w:p>
    <w:p w:rsidR="00C32FA0" w:rsidRPr="00B25F9D" w:rsidRDefault="00C32FA0" w:rsidP="00C32FA0">
      <w:pPr>
        <w:pStyle w:val="ac"/>
        <w:autoSpaceDE w:val="0"/>
        <w:autoSpaceDN w:val="0"/>
        <w:ind w:left="360"/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2600325" cy="1781175"/>
            <wp:effectExtent l="19050" t="0" r="9525" b="0"/>
            <wp:docPr id="17" name="Рисунок 17" descr="Описание: http://burskytest.narod.ru/HTML/TrainingEquipments/htm/TomJer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Описание: http://burskytest.narod.ru/HTML/TrainingEquipments/htm/TomJerry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hyperlink r:id="rId14" w:history="1">
        <w:r w:rsidRPr="00875EA2">
          <w:rPr>
            <w:rStyle w:val="a3"/>
            <w:noProof/>
          </w:rPr>
          <w:t>скачать</w:t>
        </w:r>
      </w:hyperlink>
    </w:p>
    <w:p w:rsidR="00C32FA0" w:rsidRPr="00875EA2" w:rsidRDefault="00C32FA0" w:rsidP="00C32FA0">
      <w:pPr>
        <w:pStyle w:val="ac"/>
        <w:autoSpaceDE w:val="0"/>
        <w:autoSpaceDN w:val="0"/>
        <w:ind w:left="360"/>
        <w:jc w:val="both"/>
      </w:pPr>
      <w:r w:rsidRPr="00875EA2">
        <w:t xml:space="preserve">Игрок должен, нажимая пробел, помочь Тому играть ритмический рисунок, показанный нотами. Если игрок попал в ритмический рисунок, Том "брякает" по </w:t>
      </w:r>
      <w:r w:rsidRPr="00875EA2">
        <w:lastRenderedPageBreak/>
        <w:t>роялю, а если  не уложился в заданный ритм, то Том "ойкает" и растерянно поднимает лапы.</w:t>
      </w:r>
    </w:p>
    <w:p w:rsidR="00C32FA0" w:rsidRPr="00875EA2" w:rsidRDefault="00C32FA0" w:rsidP="00C32FA0">
      <w:pPr>
        <w:pStyle w:val="ac"/>
        <w:autoSpaceDE w:val="0"/>
        <w:autoSpaceDN w:val="0"/>
        <w:ind w:left="360"/>
        <w:jc w:val="both"/>
      </w:pPr>
      <w:r w:rsidRPr="00875EA2">
        <w:t xml:space="preserve">Красная полоса отмечает текущий момент времени. </w:t>
      </w:r>
    </w:p>
    <w:p w:rsidR="00C32FA0" w:rsidRPr="00875EA2" w:rsidRDefault="00C32FA0" w:rsidP="00C32FA0">
      <w:pPr>
        <w:pStyle w:val="ac"/>
        <w:autoSpaceDE w:val="0"/>
        <w:autoSpaceDN w:val="0"/>
        <w:ind w:left="360"/>
        <w:jc w:val="both"/>
      </w:pPr>
      <w:r w:rsidRPr="00875EA2">
        <w:t xml:space="preserve">На сером фоне показаны длительности, поставленные в очередь. Полозком на жёлтом фоне можно менять темп (скорость). </w:t>
      </w:r>
    </w:p>
    <w:p w:rsidR="00C32FA0" w:rsidRDefault="00C32FA0" w:rsidP="00C32FA0">
      <w:pPr>
        <w:shd w:val="clear" w:color="auto" w:fill="FFFFFF"/>
        <w:spacing w:after="0" w:line="240" w:lineRule="auto"/>
      </w:pPr>
      <w:r w:rsidRPr="00875EA2">
        <w:t>Отключив красную полосу, можно тренироваться, ориентируясь только на дирижёрский жест Джерри. Ведётся статистика попаданий</w:t>
      </w:r>
    </w:p>
    <w:p w:rsidR="00C32FA0" w:rsidRDefault="00C32FA0" w:rsidP="00C32FA0">
      <w:pPr>
        <w:shd w:val="clear" w:color="auto" w:fill="FFFFFF"/>
        <w:spacing w:after="0" w:line="240" w:lineRule="auto"/>
      </w:pPr>
    </w:p>
    <w:p w:rsidR="00C32FA0" w:rsidRPr="002D39EE" w:rsidRDefault="00C32FA0" w:rsidP="00C32FA0">
      <w:pPr>
        <w:pStyle w:val="ac"/>
        <w:numPr>
          <w:ilvl w:val="0"/>
          <w:numId w:val="8"/>
        </w:numPr>
        <w:rPr>
          <w:b/>
          <w:bCs/>
          <w:color w:val="FF0000"/>
        </w:rPr>
      </w:pPr>
      <w:r w:rsidRPr="002D39EE">
        <w:rPr>
          <w:b/>
          <w:color w:val="FF0000"/>
        </w:rPr>
        <w:t>Интерактивная музыкальная обучалка</w:t>
      </w:r>
      <w:r w:rsidRPr="002D39EE">
        <w:rPr>
          <w:b/>
          <w:bCs/>
          <w:color w:val="FF0000"/>
        </w:rPr>
        <w:t>»</w:t>
      </w:r>
    </w:p>
    <w:p w:rsidR="00C32FA0" w:rsidRPr="002D39EE" w:rsidRDefault="000F5420" w:rsidP="00C32FA0">
      <w:pPr>
        <w:pStyle w:val="ac"/>
        <w:rPr>
          <w:b/>
          <w:bCs/>
          <w:color w:val="C00000"/>
        </w:rPr>
      </w:pPr>
      <w:hyperlink r:id="rId15" w:history="1">
        <w:r w:rsidR="00C32FA0" w:rsidRPr="002D39EE">
          <w:rPr>
            <w:rStyle w:val="a3"/>
            <w:b/>
            <w:bCs/>
          </w:rPr>
          <w:t>http://bukashka.org/index.php/home/singing/musikshool</w:t>
        </w:r>
      </w:hyperlink>
    </w:p>
    <w:p w:rsidR="00C32FA0" w:rsidRPr="002D39EE" w:rsidRDefault="00C32FA0" w:rsidP="00C32FA0">
      <w:pPr>
        <w:ind w:left="709"/>
      </w:pPr>
      <w:r w:rsidRPr="002D39EE">
        <w:t>Интерактивная музыкальная «обучалка» поможет  ребенку познать азы музыки, независимо от того, есть ли у него начальное музыкальное образование, или нет:</w:t>
      </w:r>
    </w:p>
    <w:p w:rsidR="00C32FA0" w:rsidRPr="002D39EE" w:rsidRDefault="00C32FA0" w:rsidP="00C32FA0">
      <w:pPr>
        <w:pStyle w:val="ac"/>
        <w:numPr>
          <w:ilvl w:val="0"/>
          <w:numId w:val="9"/>
        </w:numPr>
        <w:ind w:left="1418" w:hanging="284"/>
        <w:jc w:val="both"/>
      </w:pPr>
      <w:r w:rsidRPr="002D39EE">
        <w:t>названия, буквенные латинские обозначения звуков, их расположение одновременно на фортепианной клавиатуре и нотном стане с указанием октавы и звучанием в диапазоне от «ля» малой октавы – до «ми» третьей октавы;</w:t>
      </w:r>
    </w:p>
    <w:p w:rsidR="00C32FA0" w:rsidRPr="002D39EE" w:rsidRDefault="00C32FA0" w:rsidP="00C32FA0">
      <w:pPr>
        <w:pStyle w:val="ac"/>
        <w:numPr>
          <w:ilvl w:val="0"/>
          <w:numId w:val="9"/>
        </w:numPr>
        <w:ind w:hanging="381"/>
        <w:jc w:val="both"/>
      </w:pPr>
      <w:r w:rsidRPr="002D39EE">
        <w:t>сведения о знаках альтерации;</w:t>
      </w:r>
    </w:p>
    <w:p w:rsidR="00C32FA0" w:rsidRPr="002D39EE" w:rsidRDefault="00C32FA0" w:rsidP="00C32FA0">
      <w:pPr>
        <w:pStyle w:val="ac"/>
        <w:numPr>
          <w:ilvl w:val="0"/>
          <w:numId w:val="9"/>
        </w:numPr>
        <w:ind w:left="1418" w:hanging="284"/>
        <w:jc w:val="both"/>
      </w:pPr>
      <w:r w:rsidRPr="002D39EE">
        <w:t>названия и обозначения длительностей нот, соответствующих им пауз, а также воспроизведение их временного звучания согласно метроному;</w:t>
      </w:r>
    </w:p>
    <w:p w:rsidR="00C32FA0" w:rsidRPr="002D39EE" w:rsidRDefault="00C32FA0" w:rsidP="00C32FA0">
      <w:pPr>
        <w:pStyle w:val="ac"/>
        <w:numPr>
          <w:ilvl w:val="0"/>
          <w:numId w:val="9"/>
        </w:numPr>
        <w:jc w:val="both"/>
      </w:pPr>
      <w:r w:rsidRPr="002D39EE">
        <w:t>сведения о пунктирном ритме, точке, лиге, триолях.</w:t>
      </w:r>
    </w:p>
    <w:p w:rsidR="00C32FA0" w:rsidRPr="002D39EE" w:rsidRDefault="00C32FA0" w:rsidP="00C32FA0">
      <w:pPr>
        <w:pStyle w:val="ac"/>
        <w:ind w:left="709"/>
        <w:jc w:val="both"/>
      </w:pPr>
      <w:r w:rsidRPr="002D39EE">
        <w:t xml:space="preserve">Наведение курсора на любой расположенный на плеере активный рисунок сопровождается  краткими  сведениями об этом элементе в информационном окошке.  В приложении к игре имеются подсказки для работы с предлагаемым материалом. </w:t>
      </w:r>
    </w:p>
    <w:p w:rsidR="00C32FA0" w:rsidRPr="002D39EE" w:rsidRDefault="00C32FA0" w:rsidP="00C32FA0">
      <w:pPr>
        <w:pStyle w:val="ac"/>
        <w:ind w:left="709"/>
        <w:jc w:val="both"/>
      </w:pPr>
    </w:p>
    <w:p w:rsidR="00C32FA0" w:rsidRDefault="00C32FA0" w:rsidP="00C32F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C4DC8" w:rsidRDefault="003C4DC8" w:rsidP="00C32FA0">
      <w:pPr>
        <w:shd w:val="clear" w:color="auto" w:fill="FFFFFF"/>
        <w:spacing w:after="0" w:line="240" w:lineRule="auto"/>
        <w:rPr>
          <w:sz w:val="28"/>
          <w:szCs w:val="28"/>
        </w:rPr>
      </w:pPr>
      <w:r w:rsidRPr="003C4DC8">
        <w:rPr>
          <w:rFonts w:ascii="Times New Roman" w:hAnsi="Times New Roman" w:cs="Times New Roman"/>
          <w:sz w:val="28"/>
          <w:szCs w:val="28"/>
        </w:rPr>
        <w:t>Положительный настрой к учёбе в детской музыкальной школе помогает преподавателю и при обучении игре на инструменте добиться гораздо больших успехов. При правильной организации, лучший результат даёт использование метода игры, так как игра помогает сохранить и развить творческие задатки ребёнка. По мнению учёных, игра развивает и радует ребёнка, делает его счастливым. В игре ребёнок совершает первые открытия, переживает минуты вдохновения, в игре развивается его воображение, фантазия, а, следовательно, создаётся почва для формирования инициативной личности</w:t>
      </w:r>
      <w:r w:rsidRPr="00B01878">
        <w:rPr>
          <w:sz w:val="28"/>
          <w:szCs w:val="28"/>
        </w:rPr>
        <w:t xml:space="preserve">. </w:t>
      </w: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3A7" w:rsidRDefault="00FF33A7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75264" w:rsidRDefault="00775264" w:rsidP="00775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8B181B">
        <w:rPr>
          <w:rFonts w:ascii="Times New Roman" w:eastAsia="Times New Roman" w:hAnsi="Times New Roman" w:cs="Times New Roman"/>
          <w:sz w:val="28"/>
          <w:szCs w:val="28"/>
        </w:rPr>
        <w:t>рисунок 1).</w:t>
      </w:r>
      <w:r w:rsidRPr="00B95F8F">
        <w:t xml:space="preserve"> </w:t>
      </w:r>
    </w:p>
    <w:p w:rsidR="00775264" w:rsidRDefault="00775264" w:rsidP="00102A28">
      <w:pPr>
        <w:pStyle w:val="ad"/>
        <w:rPr>
          <w:color w:val="FF0000"/>
        </w:rPr>
      </w:pPr>
      <w:r w:rsidRPr="00775264">
        <w:rPr>
          <w:noProof/>
          <w:color w:val="FF0000"/>
        </w:rPr>
        <w:drawing>
          <wp:inline distT="0" distB="0" distL="0" distR="0">
            <wp:extent cx="5731510" cy="2709441"/>
            <wp:effectExtent l="19050" t="0" r="2540" b="0"/>
            <wp:docPr id="2" name="Рисунок 1" descr="http://kids365.ru/wp-content/uploads/2015/12/music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ids365.ru/wp-content/uploads/2015/12/music-0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09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102A28">
      <w:pPr>
        <w:pStyle w:val="ad"/>
        <w:rPr>
          <w:color w:val="FF0000"/>
        </w:rPr>
      </w:pPr>
    </w:p>
    <w:p w:rsidR="00775264" w:rsidRDefault="00775264" w:rsidP="00102A28">
      <w:pPr>
        <w:pStyle w:val="ad"/>
        <w:rPr>
          <w:color w:val="FF0000"/>
        </w:rPr>
      </w:pPr>
      <w:r w:rsidRPr="00775264">
        <w:rPr>
          <w:noProof/>
          <w:color w:val="FF0000"/>
        </w:rPr>
        <w:lastRenderedPageBreak/>
        <w:drawing>
          <wp:inline distT="0" distB="0" distL="0" distR="0">
            <wp:extent cx="5731510" cy="4302354"/>
            <wp:effectExtent l="19050" t="0" r="2540" b="0"/>
            <wp:docPr id="9" name="Рисунок 7" descr="Image result for сольфеджио для начинающи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сольфеджио для начинающих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0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CC8" w:rsidRDefault="003C1C14" w:rsidP="00775264">
      <w:r>
        <w:rPr>
          <w:noProof/>
        </w:rPr>
        <w:drawing>
          <wp:inline distT="0" distB="0" distL="0" distR="0">
            <wp:extent cx="5731510" cy="1719453"/>
            <wp:effectExtent l="19050" t="0" r="2540" b="0"/>
            <wp:docPr id="1" name="Рисунок 1" descr="Соответствие клавиш клавиатуры компьютера нотам (как на клавиатуре баяна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оответствие клавиш клавиатуры компьютера нотам (как на клавиатуре баяна)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9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CC8" w:rsidRDefault="004C4CC8" w:rsidP="00775264"/>
    <w:p w:rsidR="00775264" w:rsidRDefault="00775264" w:rsidP="00775264">
      <w:r w:rsidRPr="00775264">
        <w:rPr>
          <w:noProof/>
        </w:rPr>
        <w:drawing>
          <wp:inline distT="0" distB="0" distL="0" distR="0">
            <wp:extent cx="5731510" cy="993462"/>
            <wp:effectExtent l="19050" t="0" r="2540" b="0"/>
            <wp:docPr id="10" name="Рисунок 4" descr="Ноты в басовом ключ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Ноты в басовом ключе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93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64" w:rsidRDefault="00775264" w:rsidP="00775264"/>
    <w:p w:rsidR="00775264" w:rsidRDefault="00004318" w:rsidP="00775264">
      <w:r>
        <w:lastRenderedPageBreak/>
        <w:t xml:space="preserve"> </w:t>
      </w:r>
      <w:r w:rsidR="00786A01">
        <w:rPr>
          <w:noProof/>
        </w:rPr>
        <w:drawing>
          <wp:inline distT="0" distB="0" distL="0" distR="0">
            <wp:extent cx="2857500" cy="1600200"/>
            <wp:effectExtent l="19050" t="0" r="0" b="0"/>
            <wp:docPr id="11" name="Рисунок 10" descr="Image result for сольфеджио для начинающих ДЛИТЕЛЬ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 result for сольфеджио для начинающих ДЛИТЕЛЬНОСТИ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1181">
        <w:t xml:space="preserve">    </w:t>
      </w:r>
    </w:p>
    <w:p w:rsidR="007F1181" w:rsidRDefault="007F1181" w:rsidP="00775264"/>
    <w:p w:rsidR="007F1181" w:rsidRDefault="007F1181" w:rsidP="00775264"/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CD2FA1" w:rsidRDefault="00CD2FA1" w:rsidP="00775264">
      <w:pPr>
        <w:rPr>
          <w:rFonts w:ascii="Times New Roman" w:hAnsi="Times New Roman" w:cs="Times New Roman"/>
          <w:sz w:val="28"/>
          <w:szCs w:val="28"/>
        </w:rPr>
      </w:pPr>
    </w:p>
    <w:p w:rsidR="00004318" w:rsidRPr="007F1181" w:rsidRDefault="007F1181" w:rsidP="00775264">
      <w:pPr>
        <w:rPr>
          <w:rFonts w:ascii="Times New Roman" w:hAnsi="Times New Roman" w:cs="Times New Roman"/>
          <w:sz w:val="28"/>
          <w:szCs w:val="28"/>
        </w:rPr>
      </w:pPr>
      <w:r w:rsidRPr="007F1181">
        <w:rPr>
          <w:rFonts w:ascii="Times New Roman" w:hAnsi="Times New Roman" w:cs="Times New Roman"/>
          <w:sz w:val="28"/>
          <w:szCs w:val="28"/>
        </w:rPr>
        <w:t>Сравни две таблицы и проставь номера соответствующие ответам на вопросы</w:t>
      </w:r>
    </w:p>
    <w:p w:rsidR="00004318" w:rsidRDefault="00004318" w:rsidP="00775264"/>
    <w:p w:rsidR="00004318" w:rsidRDefault="00004318" w:rsidP="002D6550">
      <w:pPr>
        <w:pBdr>
          <w:between w:val="single" w:sz="4" w:space="1" w:color="auto"/>
        </w:pBdr>
      </w:pPr>
    </w:p>
    <w:tbl>
      <w:tblPr>
        <w:tblpPr w:leftFromText="180" w:rightFromText="180" w:vertAnchor="text" w:tblpX="379" w:tblpY="3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2"/>
        <w:gridCol w:w="6943"/>
      </w:tblGrid>
      <w:tr w:rsidR="003C1C14" w:rsidRPr="00004318" w:rsidTr="002D6550">
        <w:trPr>
          <w:trHeight w:val="195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43" w:type="dxa"/>
          </w:tcPr>
          <w:p w:rsidR="00004318" w:rsidRPr="00004318" w:rsidRDefault="00004318" w:rsidP="0000431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.Знак, который повышает ноту на полутон.</w:t>
            </w:r>
          </w:p>
          <w:p w:rsidR="003C1C14" w:rsidRPr="00004318" w:rsidRDefault="003C1C14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1C14" w:rsidRPr="00004318" w:rsidTr="002D6550">
        <w:trPr>
          <w:trHeight w:val="375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43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Знак, который понижает ноту на полутон.</w:t>
            </w:r>
          </w:p>
        </w:tc>
      </w:tr>
      <w:tr w:rsidR="003C1C14" w:rsidRPr="00004318" w:rsidTr="002D6550">
        <w:trPr>
          <w:trHeight w:val="636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43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Знак, который отменяет действие диеза или бемоля.</w:t>
            </w:r>
          </w:p>
        </w:tc>
      </w:tr>
      <w:tr w:rsidR="003C1C14" w:rsidRPr="00004318" w:rsidTr="002D6550">
        <w:trPr>
          <w:trHeight w:val="832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43" w:type="dxa"/>
          </w:tcPr>
          <w:p w:rsidR="00004318" w:rsidRPr="00004318" w:rsidRDefault="00004318" w:rsidP="0000431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Знаки, которые действуют на всё музыкальное произведение.</w:t>
            </w:r>
          </w:p>
          <w:p w:rsidR="003C1C14" w:rsidRPr="00004318" w:rsidRDefault="003C1C14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1C14" w:rsidRPr="00004318" w:rsidTr="002D6550">
        <w:trPr>
          <w:trHeight w:val="465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6943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Знаки, которые действуют только на один такт.</w:t>
            </w:r>
          </w:p>
        </w:tc>
      </w:tr>
      <w:tr w:rsidR="003C1C14" w:rsidRPr="00004318" w:rsidTr="002D6550">
        <w:trPr>
          <w:trHeight w:val="360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943" w:type="dxa"/>
          </w:tcPr>
          <w:p w:rsidR="003C1C14" w:rsidRPr="00004318" w:rsidRDefault="00004318" w:rsidP="007F11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Знаки, </w:t>
            </w:r>
            <w:r w:rsidR="007F1181">
              <w:rPr>
                <w:rFonts w:ascii="Times New Roman" w:eastAsia="Times New Roman" w:hAnsi="Times New Roman" w:cs="Times New Roman"/>
                <w:sz w:val="28"/>
                <w:szCs w:val="28"/>
              </w:rPr>
              <w:t>при помощи которого записывают мелодию</w:t>
            </w:r>
          </w:p>
        </w:tc>
      </w:tr>
      <w:tr w:rsidR="003C1C14" w:rsidRPr="00004318" w:rsidTr="002D6550">
        <w:trPr>
          <w:trHeight w:val="540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43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Знак</w:t>
            </w:r>
            <w:r w:rsidR="007F118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молчания.</w:t>
            </w:r>
          </w:p>
        </w:tc>
      </w:tr>
      <w:tr w:rsidR="003C1C14" w:rsidRPr="00004318" w:rsidTr="002D6550">
        <w:trPr>
          <w:trHeight w:val="255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43" w:type="dxa"/>
          </w:tcPr>
          <w:p w:rsidR="003C1C14" w:rsidRPr="00004318" w:rsidRDefault="007F1181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181B">
              <w:rPr>
                <w:rFonts w:ascii="Times New Roman" w:eastAsia="Times New Roman" w:hAnsi="Times New Roman" w:cs="Times New Roman"/>
                <w:sz w:val="28"/>
                <w:szCs w:val="28"/>
              </w:rPr>
              <w:t>Ключ, который пишется на второй линейке.</w:t>
            </w:r>
          </w:p>
        </w:tc>
      </w:tr>
      <w:tr w:rsidR="003C1C14" w:rsidRPr="00004318" w:rsidTr="002D6550">
        <w:trPr>
          <w:trHeight w:val="240"/>
        </w:trPr>
        <w:tc>
          <w:tcPr>
            <w:tcW w:w="392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31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43" w:type="dxa"/>
          </w:tcPr>
          <w:p w:rsidR="003C1C14" w:rsidRPr="00004318" w:rsidRDefault="00004318" w:rsidP="003C1C1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4318">
              <w:rPr>
                <w:rFonts w:ascii="Times New Roman" w:eastAsia="Times New Roman" w:hAnsi="Times New Roman" w:cs="Times New Roman"/>
                <w:sz w:val="28"/>
                <w:szCs w:val="28"/>
              </w:rPr>
              <w:t>Наименьшее расстояние между двумя звуками.</w:t>
            </w:r>
          </w:p>
        </w:tc>
      </w:tr>
    </w:tbl>
    <w:p w:rsid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Pr="00004318" w:rsidRDefault="00004318" w:rsidP="00775264">
      <w:pPr>
        <w:rPr>
          <w:rFonts w:ascii="Times New Roman" w:hAnsi="Times New Roman" w:cs="Times New Roman"/>
          <w:sz w:val="24"/>
          <w:szCs w:val="24"/>
        </w:rPr>
      </w:pPr>
    </w:p>
    <w:p w:rsidR="00004318" w:rsidRDefault="00004318" w:rsidP="00775264"/>
    <w:p w:rsidR="007F1181" w:rsidRDefault="007F118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tbl>
      <w:tblPr>
        <w:tblpPr w:leftFromText="180" w:rightFromText="180" w:vertAnchor="text" w:tblpX="379" w:tblpY="3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2"/>
        <w:gridCol w:w="6943"/>
      </w:tblGrid>
      <w:tr w:rsidR="002D6550" w:rsidRPr="00004318" w:rsidTr="007B595F">
        <w:trPr>
          <w:trHeight w:val="195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2D6550" w:rsidP="007B595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D6550" w:rsidRPr="00004318" w:rsidRDefault="002D6550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БЕКАР</w:t>
            </w:r>
          </w:p>
        </w:tc>
      </w:tr>
      <w:tr w:rsidR="002D6550" w:rsidRPr="00004318" w:rsidTr="007B595F">
        <w:trPr>
          <w:trHeight w:val="375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ДИЕЗ</w:t>
            </w:r>
          </w:p>
        </w:tc>
      </w:tr>
      <w:tr w:rsidR="002D6550" w:rsidRPr="00004318" w:rsidTr="007B595F">
        <w:trPr>
          <w:trHeight w:val="636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КЛЮЧЕВЫЕ</w:t>
            </w:r>
          </w:p>
        </w:tc>
      </w:tr>
      <w:tr w:rsidR="002D6550" w:rsidRPr="00004318" w:rsidTr="007B595F">
        <w:trPr>
          <w:trHeight w:val="832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?</w:t>
            </w:r>
          </w:p>
        </w:tc>
        <w:tc>
          <w:tcPr>
            <w:tcW w:w="6943" w:type="dxa"/>
          </w:tcPr>
          <w:p w:rsidR="002D6550" w:rsidRPr="00004318" w:rsidRDefault="002D6550" w:rsidP="007B595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D6550" w:rsidRPr="00004318" w:rsidRDefault="002D6550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БЕМОЛЬ</w:t>
            </w:r>
          </w:p>
        </w:tc>
      </w:tr>
      <w:tr w:rsidR="002D6550" w:rsidRPr="00004318" w:rsidTr="007B595F">
        <w:trPr>
          <w:trHeight w:val="465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ПОЛУТОН</w:t>
            </w:r>
          </w:p>
        </w:tc>
      </w:tr>
      <w:tr w:rsidR="002D6550" w:rsidRPr="00004318" w:rsidTr="007B595F">
        <w:trPr>
          <w:trHeight w:val="360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ВСТРЕЧНЫЙ</w:t>
            </w:r>
          </w:p>
        </w:tc>
      </w:tr>
      <w:tr w:rsidR="002D6550" w:rsidRPr="00004318" w:rsidTr="007B595F">
        <w:trPr>
          <w:trHeight w:val="540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7F1181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СКРИПИЧНЫЙ</w:t>
            </w:r>
          </w:p>
        </w:tc>
      </w:tr>
      <w:tr w:rsidR="002D6550" w:rsidRPr="00004318" w:rsidTr="007B595F">
        <w:trPr>
          <w:trHeight w:val="255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7F1181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НОТА</w:t>
            </w:r>
          </w:p>
        </w:tc>
      </w:tr>
      <w:tr w:rsidR="002D6550" w:rsidRPr="00004318" w:rsidTr="007B595F">
        <w:trPr>
          <w:trHeight w:val="240"/>
        </w:trPr>
        <w:tc>
          <w:tcPr>
            <w:tcW w:w="392" w:type="dxa"/>
          </w:tcPr>
          <w:p w:rsidR="002D6550" w:rsidRPr="00004318" w:rsidRDefault="002D6550" w:rsidP="007B5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943" w:type="dxa"/>
          </w:tcPr>
          <w:p w:rsidR="002D6550" w:rsidRPr="00004318" w:rsidRDefault="007F1181" w:rsidP="007B59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ПАУЗА</w:t>
            </w:r>
          </w:p>
        </w:tc>
      </w:tr>
    </w:tbl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Pr="00004318" w:rsidRDefault="00004318" w:rsidP="00775264">
      <w:pPr>
        <w:rPr>
          <w:sz w:val="28"/>
          <w:szCs w:val="28"/>
        </w:rPr>
      </w:pPr>
    </w:p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004318" w:rsidRDefault="00004318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FE67FA" w:rsidP="00775264">
      <w:r>
        <w:rPr>
          <w:rFonts w:ascii="Times New Roman" w:eastAsia="Times New Roman CYR" w:hAnsi="Times New Roman"/>
          <w:sz w:val="28"/>
          <w:szCs w:val="28"/>
        </w:rPr>
        <w:t>«</w:t>
      </w:r>
    </w:p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Default="00CD2FA1" w:rsidP="00775264"/>
    <w:p w:rsidR="00CD2FA1" w:rsidRPr="00775264" w:rsidRDefault="00CD2FA1" w:rsidP="00775264"/>
    <w:p w:rsidR="00102A28" w:rsidRDefault="00102A28" w:rsidP="00102A28">
      <w:pPr>
        <w:pStyle w:val="ad"/>
        <w:rPr>
          <w:color w:val="FF0000"/>
        </w:rPr>
      </w:pPr>
      <w:r>
        <w:rPr>
          <w:color w:val="FF0000"/>
        </w:rPr>
        <w:t>Использование компьютерных технологий</w:t>
      </w:r>
    </w:p>
    <w:p w:rsidR="00102A28" w:rsidRDefault="00102A28" w:rsidP="00102A28">
      <w:pPr>
        <w:pStyle w:val="ad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в образовательной практике </w:t>
      </w:r>
    </w:p>
    <w:p w:rsidR="00102A28" w:rsidRDefault="00102A28" w:rsidP="00102A28">
      <w:pPr>
        <w:pStyle w:val="ad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>ДМШ  и ДШИ</w:t>
      </w:r>
    </w:p>
    <w:p w:rsidR="00102A28" w:rsidRDefault="00102A28" w:rsidP="00102A28">
      <w:pPr>
        <w:jc w:val="center"/>
        <w:rPr>
          <w:b/>
          <w:color w:val="002060"/>
          <w:sz w:val="56"/>
          <w:szCs w:val="56"/>
        </w:rPr>
      </w:pPr>
    </w:p>
    <w:p w:rsidR="00102A28" w:rsidRDefault="00102A28" w:rsidP="00102A28">
      <w:pPr>
        <w:pStyle w:val="ad"/>
      </w:pPr>
      <w:r>
        <w:t>Сборник музыкальных обучающих и развивающих компьютерных игр и тренажёров</w:t>
      </w:r>
    </w:p>
    <w:p w:rsidR="00102A28" w:rsidRDefault="00102A28" w:rsidP="00102A28">
      <w:pPr>
        <w:jc w:val="center"/>
        <w:rPr>
          <w:b/>
          <w:color w:val="002060"/>
          <w:sz w:val="40"/>
          <w:szCs w:val="40"/>
        </w:rPr>
      </w:pPr>
    </w:p>
    <w:sectPr w:rsidR="00102A28" w:rsidSect="002308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46D4" w:rsidRDefault="002046D4" w:rsidP="008B181B">
      <w:pPr>
        <w:spacing w:after="0" w:line="240" w:lineRule="auto"/>
      </w:pPr>
      <w:r>
        <w:separator/>
      </w:r>
    </w:p>
  </w:endnote>
  <w:endnote w:type="continuationSeparator" w:id="0">
    <w:p w:rsidR="002046D4" w:rsidRDefault="002046D4" w:rsidP="008B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46D4" w:rsidRDefault="002046D4" w:rsidP="008B181B">
      <w:pPr>
        <w:spacing w:after="0" w:line="240" w:lineRule="auto"/>
      </w:pPr>
      <w:r>
        <w:separator/>
      </w:r>
    </w:p>
  </w:footnote>
  <w:footnote w:type="continuationSeparator" w:id="0">
    <w:p w:rsidR="002046D4" w:rsidRDefault="002046D4" w:rsidP="008B18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C1088"/>
    <w:multiLevelType w:val="multilevel"/>
    <w:tmpl w:val="E132F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E30900"/>
    <w:multiLevelType w:val="multilevel"/>
    <w:tmpl w:val="0E6C9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A0468F"/>
    <w:multiLevelType w:val="multilevel"/>
    <w:tmpl w:val="22AC6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079017B"/>
    <w:multiLevelType w:val="hybridMultilevel"/>
    <w:tmpl w:val="BB842C2C"/>
    <w:lvl w:ilvl="0" w:tplc="F8FA243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FF0000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A17138F"/>
    <w:multiLevelType w:val="hybridMultilevel"/>
    <w:tmpl w:val="CE042EBA"/>
    <w:lvl w:ilvl="0" w:tplc="0F14D42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sz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442294"/>
    <w:multiLevelType w:val="multilevel"/>
    <w:tmpl w:val="5E4E4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2B066CA"/>
    <w:multiLevelType w:val="hybridMultilevel"/>
    <w:tmpl w:val="1DD4A9A0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3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5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5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7" w15:restartNumberingAfterBreak="0">
    <w:nsid w:val="57A76B8B"/>
    <w:multiLevelType w:val="multilevel"/>
    <w:tmpl w:val="10A88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F3124D0"/>
    <w:multiLevelType w:val="multilevel"/>
    <w:tmpl w:val="B566B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8"/>
  </w:num>
  <w:num w:numId="2">
    <w:abstractNumId w:val="2"/>
  </w:num>
  <w:num w:numId="3">
    <w:abstractNumId w:val="7"/>
  </w:num>
  <w:num w:numId="4">
    <w:abstractNumId w:val="5"/>
  </w:num>
  <w:num w:numId="5">
    <w:abstractNumId w:val="1"/>
  </w:num>
  <w:num w:numId="6">
    <w:abstractNumId w:val="0"/>
  </w:num>
  <w:num w:numId="7">
    <w:abstractNumId w:val="3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A696F"/>
    <w:rsid w:val="00004318"/>
    <w:rsid w:val="00010741"/>
    <w:rsid w:val="000568CB"/>
    <w:rsid w:val="0008550C"/>
    <w:rsid w:val="000E3BD7"/>
    <w:rsid w:val="000F5420"/>
    <w:rsid w:val="00102A28"/>
    <w:rsid w:val="001153DE"/>
    <w:rsid w:val="00144108"/>
    <w:rsid w:val="00147A0B"/>
    <w:rsid w:val="002046D4"/>
    <w:rsid w:val="0023083D"/>
    <w:rsid w:val="00244B26"/>
    <w:rsid w:val="002D595C"/>
    <w:rsid w:val="002D6550"/>
    <w:rsid w:val="002E09B4"/>
    <w:rsid w:val="002F4B18"/>
    <w:rsid w:val="003258D3"/>
    <w:rsid w:val="003C1C14"/>
    <w:rsid w:val="003C4DC8"/>
    <w:rsid w:val="00474581"/>
    <w:rsid w:val="00482AF5"/>
    <w:rsid w:val="004C4CC8"/>
    <w:rsid w:val="004D2AF3"/>
    <w:rsid w:val="004E0CCA"/>
    <w:rsid w:val="005024EB"/>
    <w:rsid w:val="005A696F"/>
    <w:rsid w:val="005A7031"/>
    <w:rsid w:val="006027F2"/>
    <w:rsid w:val="00635CF0"/>
    <w:rsid w:val="006809C1"/>
    <w:rsid w:val="006D4FF9"/>
    <w:rsid w:val="00763DC9"/>
    <w:rsid w:val="00775264"/>
    <w:rsid w:val="00786A01"/>
    <w:rsid w:val="007F1181"/>
    <w:rsid w:val="00835EE3"/>
    <w:rsid w:val="008B181B"/>
    <w:rsid w:val="008B415E"/>
    <w:rsid w:val="008C43BB"/>
    <w:rsid w:val="008C76E6"/>
    <w:rsid w:val="00925947"/>
    <w:rsid w:val="009846B5"/>
    <w:rsid w:val="009F50F7"/>
    <w:rsid w:val="00A81A60"/>
    <w:rsid w:val="00A93676"/>
    <w:rsid w:val="00AB5204"/>
    <w:rsid w:val="00AB6689"/>
    <w:rsid w:val="00B72B62"/>
    <w:rsid w:val="00B95F8F"/>
    <w:rsid w:val="00BA09DD"/>
    <w:rsid w:val="00C32FA0"/>
    <w:rsid w:val="00C50A01"/>
    <w:rsid w:val="00CD2FA1"/>
    <w:rsid w:val="00D0456C"/>
    <w:rsid w:val="00DE582A"/>
    <w:rsid w:val="00DF70A1"/>
    <w:rsid w:val="00E509DF"/>
    <w:rsid w:val="00FA6749"/>
    <w:rsid w:val="00FE67FA"/>
    <w:rsid w:val="00FF3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EB62D9"/>
  <w15:docId w15:val="{9C2041E9-3F24-44D4-A12C-F72774D966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308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ont8">
    <w:name w:val="font_8"/>
    <w:basedOn w:val="a"/>
    <w:rsid w:val="005A69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lor2">
    <w:name w:val="color_2"/>
    <w:basedOn w:val="a0"/>
    <w:rsid w:val="005A696F"/>
  </w:style>
  <w:style w:type="character" w:styleId="a3">
    <w:name w:val="Hyperlink"/>
    <w:basedOn w:val="a0"/>
    <w:uiPriority w:val="99"/>
    <w:semiHidden/>
    <w:unhideWhenUsed/>
    <w:rsid w:val="005A696F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A69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696F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2F4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2F4B18"/>
    <w:rPr>
      <w:b/>
      <w:bCs/>
    </w:rPr>
  </w:style>
  <w:style w:type="paragraph" w:styleId="a8">
    <w:name w:val="header"/>
    <w:basedOn w:val="a"/>
    <w:link w:val="a9"/>
    <w:uiPriority w:val="99"/>
    <w:semiHidden/>
    <w:unhideWhenUsed/>
    <w:rsid w:val="008B181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B181B"/>
  </w:style>
  <w:style w:type="paragraph" w:styleId="aa">
    <w:name w:val="footer"/>
    <w:basedOn w:val="a"/>
    <w:link w:val="ab"/>
    <w:uiPriority w:val="99"/>
    <w:semiHidden/>
    <w:unhideWhenUsed/>
    <w:rsid w:val="008B181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B181B"/>
  </w:style>
  <w:style w:type="paragraph" w:styleId="ac">
    <w:name w:val="List Paragraph"/>
    <w:basedOn w:val="a"/>
    <w:uiPriority w:val="99"/>
    <w:qFormat/>
    <w:rsid w:val="00C32FA0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Title"/>
    <w:basedOn w:val="a"/>
    <w:next w:val="a"/>
    <w:link w:val="ae"/>
    <w:qFormat/>
    <w:rsid w:val="00102A28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e">
    <w:name w:val="Заголовок Знак"/>
    <w:basedOn w:val="a0"/>
    <w:link w:val="ad"/>
    <w:rsid w:val="00102A28"/>
    <w:rPr>
      <w:rFonts w:ascii="Cambria" w:eastAsia="Times New Roman" w:hAnsi="Cambria" w:cs="Times New Roman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13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3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30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16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02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8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05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75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55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1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7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916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41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876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279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6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4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15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712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784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192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06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610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23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966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073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9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99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41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96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94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04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2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5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80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38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594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977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0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88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552853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99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80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991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558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4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523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2271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6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368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1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64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30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4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6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64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20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66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367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72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179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43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76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403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1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39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88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062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54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98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58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21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434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6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85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01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6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679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612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26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18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5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96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86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3277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224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190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2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489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44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492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0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0557883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8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855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962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23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792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469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94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781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607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139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026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33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414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36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27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07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09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711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17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98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301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225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09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12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38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234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304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25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339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08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79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512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12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261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583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87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02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0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15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211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923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68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93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38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73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27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38770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22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94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65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6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284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76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376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32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898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92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140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71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8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71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94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0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8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459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53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637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53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814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25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98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8039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36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02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829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9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041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74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5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76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2158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20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629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168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62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83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03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74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94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212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38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42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198040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2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534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90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48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9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505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899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195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8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015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41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031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55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37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82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63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15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62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38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26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62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45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13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46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0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932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712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5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76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86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380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051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33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360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6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05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56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404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3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810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176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18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55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599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79120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44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866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430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324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126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247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43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95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54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580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346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077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005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752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0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22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59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29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1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55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60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519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75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77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32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966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307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497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91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38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5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8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84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3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501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54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731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62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786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40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81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5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80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8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592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0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9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1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32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8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802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http://bukashka.org/index.php/home/singing/musikshool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burskytest.narod.ru/OTHER1/TomJerS.rar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17</Pages>
  <Words>2838</Words>
  <Characters>16178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luda</dc:creator>
  <cp:keywords/>
  <dc:description/>
  <cp:lastModifiedBy>Admin</cp:lastModifiedBy>
  <cp:revision>26</cp:revision>
  <cp:lastPrinted>2018-01-10T10:27:00Z</cp:lastPrinted>
  <dcterms:created xsi:type="dcterms:W3CDTF">2018-01-08T13:52:00Z</dcterms:created>
  <dcterms:modified xsi:type="dcterms:W3CDTF">2022-08-18T16:38:00Z</dcterms:modified>
</cp:coreProperties>
</file>