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61E76" w14:textId="77777777" w:rsidR="0072562D" w:rsidRDefault="000F506B" w:rsidP="0072562D">
      <w:pPr>
        <w:spacing w:after="0" w:line="240" w:lineRule="auto"/>
        <w:jc w:val="center"/>
        <w:rPr>
          <w:rStyle w:val="a3"/>
          <w:rFonts w:ascii="Times New Roman" w:hAnsi="Times New Roman" w:cs="Times New Roman"/>
          <w:sz w:val="28"/>
          <w:szCs w:val="28"/>
          <w:bdr w:val="none" w:sz="0" w:space="0" w:color="auto" w:frame="1"/>
          <w:shd w:val="clear" w:color="auto" w:fill="FFFFFF"/>
        </w:rPr>
      </w:pPr>
      <w:r>
        <w:rPr>
          <w:rStyle w:val="a3"/>
          <w:rFonts w:ascii="Times New Roman" w:hAnsi="Times New Roman" w:cs="Times New Roman"/>
          <w:sz w:val="28"/>
          <w:szCs w:val="28"/>
          <w:bdr w:val="none" w:sz="0" w:space="0" w:color="auto" w:frame="1"/>
          <w:shd w:val="clear" w:color="auto" w:fill="FFFFFF"/>
        </w:rPr>
        <w:t xml:space="preserve">Форматы участия родительской общественности </w:t>
      </w:r>
    </w:p>
    <w:p w14:paraId="22F38775" w14:textId="13C63BF0" w:rsidR="000F506B" w:rsidRDefault="000F506B" w:rsidP="0072562D">
      <w:pPr>
        <w:spacing w:after="0" w:line="240" w:lineRule="auto"/>
        <w:jc w:val="center"/>
        <w:rPr>
          <w:rStyle w:val="a3"/>
          <w:rFonts w:ascii="Times New Roman" w:hAnsi="Times New Roman" w:cs="Times New Roman"/>
          <w:sz w:val="28"/>
          <w:szCs w:val="28"/>
          <w:bdr w:val="none" w:sz="0" w:space="0" w:color="auto" w:frame="1"/>
          <w:shd w:val="clear" w:color="auto" w:fill="FFFFFF"/>
        </w:rPr>
      </w:pPr>
      <w:r>
        <w:rPr>
          <w:rStyle w:val="a3"/>
          <w:rFonts w:ascii="Times New Roman" w:hAnsi="Times New Roman" w:cs="Times New Roman"/>
          <w:sz w:val="28"/>
          <w:szCs w:val="28"/>
          <w:bdr w:val="none" w:sz="0" w:space="0" w:color="auto" w:frame="1"/>
          <w:shd w:val="clear" w:color="auto" w:fill="FFFFFF"/>
        </w:rPr>
        <w:t xml:space="preserve">в управлении развитием </w:t>
      </w:r>
      <w:r w:rsidR="0072562D">
        <w:rPr>
          <w:rStyle w:val="a3"/>
          <w:rFonts w:ascii="Times New Roman" w:hAnsi="Times New Roman" w:cs="Times New Roman"/>
          <w:sz w:val="28"/>
          <w:szCs w:val="28"/>
          <w:bdr w:val="none" w:sz="0" w:space="0" w:color="auto" w:frame="1"/>
          <w:shd w:val="clear" w:color="auto" w:fill="FFFFFF"/>
        </w:rPr>
        <w:t>образовательного учреждения</w:t>
      </w:r>
    </w:p>
    <w:p w14:paraId="1137B3BC" w14:textId="77777777" w:rsidR="0072562D" w:rsidRDefault="0072562D" w:rsidP="000F506B">
      <w:pPr>
        <w:ind w:left="4536"/>
        <w:jc w:val="both"/>
        <w:rPr>
          <w:rStyle w:val="a3"/>
          <w:rFonts w:ascii="Times New Roman" w:hAnsi="Times New Roman" w:cs="Times New Roman"/>
          <w:i/>
          <w:iCs/>
          <w:sz w:val="24"/>
          <w:szCs w:val="24"/>
          <w:bdr w:val="none" w:sz="0" w:space="0" w:color="auto" w:frame="1"/>
          <w:shd w:val="clear" w:color="auto" w:fill="FFFFFF"/>
        </w:rPr>
      </w:pPr>
    </w:p>
    <w:p w14:paraId="73A052F7" w14:textId="7E63319F" w:rsidR="000F506B" w:rsidRPr="000A301C" w:rsidRDefault="000F506B" w:rsidP="000F506B">
      <w:pPr>
        <w:ind w:left="4536"/>
        <w:jc w:val="both"/>
        <w:rPr>
          <w:rStyle w:val="a3"/>
          <w:rFonts w:ascii="Times New Roman" w:hAnsi="Times New Roman" w:cs="Times New Roman"/>
          <w:i/>
          <w:iCs/>
          <w:sz w:val="24"/>
          <w:szCs w:val="24"/>
          <w:bdr w:val="none" w:sz="0" w:space="0" w:color="auto" w:frame="1"/>
          <w:shd w:val="clear" w:color="auto" w:fill="FFFFFF"/>
        </w:rPr>
      </w:pPr>
      <w:r w:rsidRPr="000A301C">
        <w:rPr>
          <w:rStyle w:val="a3"/>
          <w:rFonts w:ascii="Times New Roman" w:hAnsi="Times New Roman" w:cs="Times New Roman"/>
          <w:i/>
          <w:iCs/>
          <w:sz w:val="24"/>
          <w:szCs w:val="24"/>
          <w:bdr w:val="none" w:sz="0" w:space="0" w:color="auto" w:frame="1"/>
          <w:shd w:val="clear" w:color="auto" w:fill="FFFFFF"/>
        </w:rPr>
        <w:t xml:space="preserve">Автор: </w:t>
      </w:r>
      <w:r w:rsidR="00DE338A">
        <w:rPr>
          <w:rStyle w:val="a3"/>
          <w:rFonts w:ascii="Times New Roman" w:hAnsi="Times New Roman" w:cs="Times New Roman"/>
          <w:i/>
          <w:iCs/>
          <w:sz w:val="24"/>
          <w:szCs w:val="24"/>
          <w:bdr w:val="none" w:sz="0" w:space="0" w:color="auto" w:frame="1"/>
          <w:shd w:val="clear" w:color="auto" w:fill="FFFFFF"/>
        </w:rPr>
        <w:t>Куренкова Ирина Викторовна</w:t>
      </w:r>
      <w:r w:rsidRPr="000A301C">
        <w:rPr>
          <w:rStyle w:val="a3"/>
          <w:rFonts w:ascii="Times New Roman" w:hAnsi="Times New Roman" w:cs="Times New Roman"/>
          <w:i/>
          <w:iCs/>
          <w:sz w:val="24"/>
          <w:szCs w:val="24"/>
          <w:bdr w:val="none" w:sz="0" w:space="0" w:color="auto" w:frame="1"/>
          <w:shd w:val="clear" w:color="auto" w:fill="FFFFFF"/>
        </w:rPr>
        <w:t xml:space="preserve">, </w:t>
      </w:r>
      <w:r>
        <w:rPr>
          <w:rStyle w:val="a3"/>
          <w:rFonts w:ascii="Times New Roman" w:hAnsi="Times New Roman" w:cs="Times New Roman"/>
          <w:i/>
          <w:iCs/>
          <w:sz w:val="24"/>
          <w:szCs w:val="24"/>
          <w:bdr w:val="none" w:sz="0" w:space="0" w:color="auto" w:frame="1"/>
          <w:shd w:val="clear" w:color="auto" w:fill="FFFFFF"/>
        </w:rPr>
        <w:t>педагог-организатор</w:t>
      </w:r>
      <w:r w:rsidRPr="000A301C">
        <w:rPr>
          <w:rStyle w:val="a3"/>
          <w:rFonts w:ascii="Times New Roman" w:hAnsi="Times New Roman" w:cs="Times New Roman"/>
          <w:i/>
          <w:iCs/>
          <w:sz w:val="24"/>
          <w:szCs w:val="24"/>
          <w:bdr w:val="none" w:sz="0" w:space="0" w:color="auto" w:frame="1"/>
          <w:shd w:val="clear" w:color="auto" w:fill="FFFFFF"/>
        </w:rPr>
        <w:t xml:space="preserve"> Муниципального бюджетного учреждения дополнительного образования «</w:t>
      </w:r>
      <w:r w:rsidRPr="000F506B">
        <w:rPr>
          <w:rStyle w:val="a3"/>
          <w:rFonts w:ascii="Times New Roman" w:hAnsi="Times New Roman" w:cs="Times New Roman"/>
          <w:i/>
          <w:iCs/>
          <w:sz w:val="24"/>
          <w:szCs w:val="24"/>
          <w:bdr w:val="none" w:sz="0" w:space="0" w:color="auto" w:frame="1"/>
          <w:shd w:val="clear" w:color="auto" w:fill="FFFFFF"/>
        </w:rPr>
        <w:t>Дворец детского (юношеского) творчества им.В.П.Чкалова</w:t>
      </w:r>
      <w:r w:rsidRPr="000A301C">
        <w:rPr>
          <w:rStyle w:val="a3"/>
          <w:rFonts w:ascii="Times New Roman" w:hAnsi="Times New Roman" w:cs="Times New Roman"/>
          <w:i/>
          <w:iCs/>
          <w:sz w:val="24"/>
          <w:szCs w:val="24"/>
          <w:bdr w:val="none" w:sz="0" w:space="0" w:color="auto" w:frame="1"/>
          <w:shd w:val="clear" w:color="auto" w:fill="FFFFFF"/>
        </w:rPr>
        <w:t xml:space="preserve">» города Нижнего Новгорода, </w:t>
      </w:r>
      <w:r w:rsidRPr="000A301C">
        <w:rPr>
          <w:rStyle w:val="a3"/>
          <w:rFonts w:ascii="Times New Roman" w:hAnsi="Times New Roman" w:cs="Times New Roman"/>
          <w:i/>
          <w:iCs/>
          <w:sz w:val="24"/>
          <w:szCs w:val="24"/>
          <w:bdr w:val="none" w:sz="0" w:space="0" w:color="auto" w:frame="1"/>
          <w:shd w:val="clear" w:color="auto" w:fill="FFFFFF"/>
          <w:lang w:val="en-US"/>
        </w:rPr>
        <w:t>e</w:t>
      </w:r>
      <w:r w:rsidRPr="000A301C">
        <w:rPr>
          <w:rStyle w:val="a3"/>
          <w:rFonts w:ascii="Times New Roman" w:hAnsi="Times New Roman" w:cs="Times New Roman"/>
          <w:i/>
          <w:iCs/>
          <w:sz w:val="24"/>
          <w:szCs w:val="24"/>
          <w:bdr w:val="none" w:sz="0" w:space="0" w:color="auto" w:frame="1"/>
          <w:shd w:val="clear" w:color="auto" w:fill="FFFFFF"/>
        </w:rPr>
        <w:t>-</w:t>
      </w:r>
      <w:r w:rsidRPr="000A301C">
        <w:rPr>
          <w:rStyle w:val="a3"/>
          <w:rFonts w:ascii="Times New Roman" w:hAnsi="Times New Roman" w:cs="Times New Roman"/>
          <w:i/>
          <w:iCs/>
          <w:sz w:val="24"/>
          <w:szCs w:val="24"/>
          <w:bdr w:val="none" w:sz="0" w:space="0" w:color="auto" w:frame="1"/>
          <w:shd w:val="clear" w:color="auto" w:fill="FFFFFF"/>
          <w:lang w:val="en-US"/>
        </w:rPr>
        <w:t>mail</w:t>
      </w:r>
      <w:r w:rsidRPr="000A301C">
        <w:rPr>
          <w:rStyle w:val="a3"/>
          <w:rFonts w:ascii="Times New Roman" w:hAnsi="Times New Roman" w:cs="Times New Roman"/>
          <w:i/>
          <w:iCs/>
          <w:sz w:val="24"/>
          <w:szCs w:val="24"/>
          <w:bdr w:val="none" w:sz="0" w:space="0" w:color="auto" w:frame="1"/>
          <w:shd w:val="clear" w:color="auto" w:fill="FFFFFF"/>
        </w:rPr>
        <w:t xml:space="preserve">: </w:t>
      </w:r>
      <w:r w:rsidR="00EF0C13" w:rsidRPr="00EF0C13">
        <w:rPr>
          <w:rFonts w:ascii="Times New Roman" w:hAnsi="Times New Roman" w:cs="Times New Roman"/>
          <w:b/>
          <w:bCs/>
          <w:i/>
          <w:iCs/>
          <w:sz w:val="24"/>
          <w:szCs w:val="24"/>
          <w:shd w:val="clear" w:color="auto" w:fill="FFFFFF"/>
        </w:rPr>
        <w:t>ddt.chkalov@gmail.com</w:t>
      </w:r>
    </w:p>
    <w:p w14:paraId="689BC829" w14:textId="77777777" w:rsidR="000F506B" w:rsidRDefault="000F506B" w:rsidP="000F506B">
      <w:pPr>
        <w:rPr>
          <w:rFonts w:ascii="Times New Roman" w:hAnsi="Times New Roman" w:cs="Times New Roman"/>
          <w:sz w:val="28"/>
          <w:szCs w:val="28"/>
        </w:rPr>
      </w:pPr>
    </w:p>
    <w:p w14:paraId="3B5AC59B" w14:textId="2F98D8F9" w:rsidR="000F506B" w:rsidRDefault="000F506B" w:rsidP="000F506B">
      <w:pPr>
        <w:spacing w:after="0" w:line="360" w:lineRule="auto"/>
        <w:ind w:firstLine="709"/>
        <w:jc w:val="both"/>
        <w:rPr>
          <w:rStyle w:val="a3"/>
          <w:rFonts w:ascii="Times New Roman" w:hAnsi="Times New Roman" w:cs="Times New Roman"/>
          <w:b w:val="0"/>
          <w:bCs w:val="0"/>
          <w:sz w:val="28"/>
          <w:szCs w:val="28"/>
          <w:bdr w:val="none" w:sz="0" w:space="0" w:color="auto" w:frame="1"/>
          <w:shd w:val="clear" w:color="auto" w:fill="FFFFFF"/>
        </w:rPr>
      </w:pPr>
      <w:r w:rsidRPr="00156E1F">
        <w:rPr>
          <w:rStyle w:val="a3"/>
          <w:rFonts w:ascii="Times New Roman" w:hAnsi="Times New Roman" w:cs="Times New Roman"/>
          <w:b w:val="0"/>
          <w:bCs w:val="0"/>
          <w:sz w:val="28"/>
          <w:szCs w:val="28"/>
          <w:bdr w:val="none" w:sz="0" w:space="0" w:color="auto" w:frame="1"/>
          <w:shd w:val="clear" w:color="auto" w:fill="FFFFFF"/>
        </w:rPr>
        <w:t>Муниципальное бюджетное учреждение дополнительного образования «</w:t>
      </w:r>
      <w:r>
        <w:rPr>
          <w:rStyle w:val="a3"/>
          <w:rFonts w:ascii="Times New Roman" w:hAnsi="Times New Roman" w:cs="Times New Roman"/>
          <w:b w:val="0"/>
          <w:bCs w:val="0"/>
          <w:sz w:val="28"/>
          <w:szCs w:val="28"/>
          <w:bdr w:val="none" w:sz="0" w:space="0" w:color="auto" w:frame="1"/>
          <w:shd w:val="clear" w:color="auto" w:fill="FFFFFF"/>
        </w:rPr>
        <w:t>Дворец детского (юношеского) творчества им.В.П.Чкалова</w:t>
      </w:r>
      <w:r w:rsidRPr="00156E1F">
        <w:rPr>
          <w:rStyle w:val="a3"/>
          <w:rFonts w:ascii="Times New Roman" w:hAnsi="Times New Roman" w:cs="Times New Roman"/>
          <w:b w:val="0"/>
          <w:bCs w:val="0"/>
          <w:sz w:val="28"/>
          <w:szCs w:val="28"/>
          <w:bdr w:val="none" w:sz="0" w:space="0" w:color="auto" w:frame="1"/>
          <w:shd w:val="clear" w:color="auto" w:fill="FFFFFF"/>
        </w:rPr>
        <w:t>»</w:t>
      </w:r>
      <w:r>
        <w:rPr>
          <w:rStyle w:val="a3"/>
          <w:rFonts w:ascii="Times New Roman" w:hAnsi="Times New Roman" w:cs="Times New Roman"/>
          <w:b w:val="0"/>
          <w:bCs w:val="0"/>
          <w:sz w:val="28"/>
          <w:szCs w:val="28"/>
          <w:bdr w:val="none" w:sz="0" w:space="0" w:color="auto" w:frame="1"/>
          <w:shd w:val="clear" w:color="auto" w:fill="FFFFFF"/>
        </w:rPr>
        <w:t xml:space="preserve"> более 75 лет является методическим и образовательным центром системы дополнительного образования города Нижнего Новгорода.</w:t>
      </w:r>
    </w:p>
    <w:p w14:paraId="5CFA70CF" w14:textId="0B72021C" w:rsidR="000F506B" w:rsidRDefault="000F506B" w:rsidP="000F506B">
      <w:pPr>
        <w:spacing w:after="0" w:line="360" w:lineRule="auto"/>
        <w:ind w:firstLine="709"/>
        <w:jc w:val="both"/>
        <w:rPr>
          <w:rStyle w:val="a3"/>
          <w:rFonts w:ascii="Times New Roman" w:hAnsi="Times New Roman" w:cs="Times New Roman"/>
          <w:b w:val="0"/>
          <w:bCs w:val="0"/>
          <w:sz w:val="28"/>
          <w:szCs w:val="28"/>
          <w:bdr w:val="none" w:sz="0" w:space="0" w:color="auto" w:frame="1"/>
          <w:shd w:val="clear" w:color="auto" w:fill="FFFFFF"/>
        </w:rPr>
      </w:pPr>
      <w:r>
        <w:rPr>
          <w:rStyle w:val="a3"/>
          <w:rFonts w:ascii="Times New Roman" w:hAnsi="Times New Roman" w:cs="Times New Roman"/>
          <w:b w:val="0"/>
          <w:bCs w:val="0"/>
          <w:sz w:val="28"/>
          <w:szCs w:val="28"/>
          <w:bdr w:val="none" w:sz="0" w:space="0" w:color="auto" w:frame="1"/>
          <w:shd w:val="clear" w:color="auto" w:fill="FFFFFF"/>
        </w:rPr>
        <w:t xml:space="preserve">Проведенное в октябре 2021 года анкетирование родительской общественности учреждения показало, что наиболее значимыми факторами для выбора дополнительных общеобразовательных программ является бесплатность обучения, а также близость расположения учреждения к дому или школе, в которой обучается ребенок. При наличии двух указанных факторов в совокупности предпочтения родителей по выбору направленности программ дополнительного образования распределились следующим образом: </w:t>
      </w:r>
    </w:p>
    <w:p w14:paraId="0EC6AE36" w14:textId="77777777" w:rsidR="000F506B" w:rsidRDefault="000F506B" w:rsidP="000F506B">
      <w:pPr>
        <w:pStyle w:val="a5"/>
        <w:numPr>
          <w:ilvl w:val="0"/>
          <w:numId w:val="1"/>
        </w:numPr>
        <w:spacing w:after="0" w:line="360" w:lineRule="auto"/>
        <w:ind w:left="709" w:hanging="425"/>
        <w:jc w:val="both"/>
        <w:rPr>
          <w:rFonts w:ascii="Times New Roman" w:hAnsi="Times New Roman" w:cs="Times New Roman"/>
          <w:sz w:val="28"/>
          <w:szCs w:val="28"/>
        </w:rPr>
      </w:pPr>
      <w:r>
        <w:rPr>
          <w:rFonts w:ascii="Times New Roman" w:hAnsi="Times New Roman" w:cs="Times New Roman"/>
          <w:sz w:val="28"/>
          <w:szCs w:val="28"/>
        </w:rPr>
        <w:t>выбор в пользу программ художественной направленности – 32,7%</w:t>
      </w:r>
    </w:p>
    <w:p w14:paraId="77160E81" w14:textId="77777777" w:rsidR="000F506B" w:rsidRDefault="000F506B" w:rsidP="000F506B">
      <w:pPr>
        <w:pStyle w:val="a5"/>
        <w:numPr>
          <w:ilvl w:val="0"/>
          <w:numId w:val="1"/>
        </w:numPr>
        <w:spacing w:after="0" w:line="360" w:lineRule="auto"/>
        <w:ind w:left="709" w:hanging="425"/>
        <w:jc w:val="both"/>
        <w:rPr>
          <w:rFonts w:ascii="Times New Roman" w:hAnsi="Times New Roman" w:cs="Times New Roman"/>
          <w:sz w:val="28"/>
          <w:szCs w:val="28"/>
        </w:rPr>
      </w:pPr>
      <w:r>
        <w:rPr>
          <w:rFonts w:ascii="Times New Roman" w:hAnsi="Times New Roman" w:cs="Times New Roman"/>
          <w:sz w:val="28"/>
          <w:szCs w:val="28"/>
        </w:rPr>
        <w:t>выбор в пользу программ дошкольного компонента дополнительного образования (всевозможные развивающие занятия) – 25,2%;</w:t>
      </w:r>
    </w:p>
    <w:p w14:paraId="2437503E" w14:textId="77777777" w:rsidR="000F506B" w:rsidRDefault="000F506B" w:rsidP="000F506B">
      <w:pPr>
        <w:pStyle w:val="a5"/>
        <w:numPr>
          <w:ilvl w:val="0"/>
          <w:numId w:val="1"/>
        </w:numPr>
        <w:spacing w:after="0" w:line="360" w:lineRule="auto"/>
        <w:ind w:left="709" w:hanging="425"/>
        <w:jc w:val="both"/>
        <w:rPr>
          <w:rFonts w:ascii="Times New Roman" w:hAnsi="Times New Roman" w:cs="Times New Roman"/>
          <w:sz w:val="28"/>
          <w:szCs w:val="28"/>
        </w:rPr>
      </w:pPr>
      <w:r>
        <w:rPr>
          <w:rFonts w:ascii="Times New Roman" w:hAnsi="Times New Roman" w:cs="Times New Roman"/>
          <w:sz w:val="28"/>
          <w:szCs w:val="28"/>
        </w:rPr>
        <w:t>выбор в пользу программ физкультурно-спортивной направленности 24,6%;</w:t>
      </w:r>
    </w:p>
    <w:p w14:paraId="790E2B38" w14:textId="77777777" w:rsidR="000F506B" w:rsidRDefault="000F506B" w:rsidP="000F506B">
      <w:pPr>
        <w:pStyle w:val="a5"/>
        <w:numPr>
          <w:ilvl w:val="0"/>
          <w:numId w:val="1"/>
        </w:numPr>
        <w:spacing w:after="0" w:line="360" w:lineRule="auto"/>
        <w:ind w:left="709" w:hanging="425"/>
        <w:jc w:val="both"/>
        <w:rPr>
          <w:rFonts w:ascii="Times New Roman" w:hAnsi="Times New Roman" w:cs="Times New Roman"/>
          <w:sz w:val="28"/>
          <w:szCs w:val="28"/>
        </w:rPr>
      </w:pPr>
      <w:r>
        <w:rPr>
          <w:rFonts w:ascii="Times New Roman" w:hAnsi="Times New Roman" w:cs="Times New Roman"/>
          <w:sz w:val="28"/>
          <w:szCs w:val="28"/>
        </w:rPr>
        <w:t>выбор в пользу программ технической и высокотехнологической специфики – 6,9%.</w:t>
      </w:r>
    </w:p>
    <w:p w14:paraId="2F9CF53C" w14:textId="51BDF2CD"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учреждении обучаются более 2,4 тысяч детей в возрасте от 5 до 18 лет, в анкетировании приняли участие более 600 родителей детей разного возраста.</w:t>
      </w:r>
    </w:p>
    <w:p w14:paraId="3378DC3C" w14:textId="77777777"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Заметим, что из большой группы программ социально-педагогической направленности, востребованной самими детьми, родители выбирали виды </w:t>
      </w:r>
      <w:r>
        <w:rPr>
          <w:rFonts w:ascii="Times New Roman" w:hAnsi="Times New Roman" w:cs="Times New Roman"/>
          <w:sz w:val="28"/>
          <w:szCs w:val="28"/>
        </w:rPr>
        <w:lastRenderedPageBreak/>
        <w:t>деятельности, связанные с развитием коммуникативной компетентности (журналистика, медиатехнологии, английский язык и т.д.) – и ни один из родителей не отметил необходимость участия детей в образовательных программах патриотического и гражданского воспитания, в деятельности детских и молодежных общественных объединений.</w:t>
      </w:r>
    </w:p>
    <w:p w14:paraId="3EA5B0AE" w14:textId="01431EFC"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Внедрение на региональном уровне портала «Навигатор дополнительного образования Нижегородской области» стало еще одной формой общения с родителями. Функции портала позволяют выбрать желаемые образовательные программы и осуществить запись ребенка в удаленном формате, а также проводить самостоятельный мониторинг учреждений и программ по значимым для родителя критериям. Через адреса электронной почты, а также мессенджеры портала участники образовательного процесса (организации – с одной стороны, родители (законные представители) учащихся – с другой) получили возможность непосредственного онлайн общения, что обозначило наличие еще одной социальной проблемы. Современный родитель начал воспринимать систему дополнительного образования как универсальную обезличенную систему услуг, представители которой обязаны удовлетворять любые запросы «клиента» (по аналогии с банковским онлайн обслуживанием и иными подобными сервисами). Для родителя не имеют значения объективные факторы уровня развития ребенка, его склонностей и способностей – имеют значение только представления самого родителя о престижности или полезности желаемого вида деятельности.</w:t>
      </w:r>
    </w:p>
    <w:p w14:paraId="7577D69A" w14:textId="0C39ED90"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Именно поэтому необходимо не только осуществлять образовательные программы и вести воспитательную работу с детьми, современному учреждению дополнительного образования необходимо вести просветительскую работу родителями, используя для этого группы в социальных сетях, формы онлайн консультирования, создания специализированных разделов для родителей на сайтах образовательных организаций.</w:t>
      </w:r>
    </w:p>
    <w:p w14:paraId="1170D885" w14:textId="77777777"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Родители должны быть союзниками системы образования в воспитании детей, иметь общие представления о возрастных особенностях и потребностях детей, знать элементарные нормы педагогического общения на бытовом уровне.</w:t>
      </w:r>
    </w:p>
    <w:p w14:paraId="312F227C" w14:textId="23443F37"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Администрация и педагогический коллектив учреждения более 20 лет осуществляют комплексную работу в сфере родительского просвещения. Мы проводим семейные гостиные и семейные творческие конкурсы, школы и мастер-классы для родителей, используем формы открытых занятий в объединениях для того, чтобы наглядно продемонстрировать родителям многогранность результата в каждом из видов деятельности.</w:t>
      </w:r>
    </w:p>
    <w:p w14:paraId="784AC36A" w14:textId="5C2B94FB"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чём, например, заключается специфика моделирования? Среднестатистический родитель скажет: «Это прошлый век! Делают какие-то кривые плохо раскрашенные модели из картона – разве это можно сравнить с робототехникой?!» А ведь моделирование – это развитие мелкой моторики, это развитие навыков самоконтроля, управления собственной гиперактивностью. Моделирование – это навык самостоятельной постановки цели и задач, навык анализа полученного результата, навык математического расчета, и в конечном счете, развитие представлений об искусстве и понятии «прекрасного». В каждой программе, в опыте каждого педагога заключена своя специфика деятельности, влияющая не совершенно не предполагаемая родителем области развития личности ребенка. </w:t>
      </w:r>
    </w:p>
    <w:p w14:paraId="6737A793" w14:textId="77777777"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Только тогда, когда родитель наблюдает качественные изменения, он начинает соотносить их с организационными и педагогическими условиями образовательного процесса. Да, к сожалению, необходимо признать: материально-техническая база муниципального учреждения и частного учреждения порой принципиально несопоставимы, но значение имеет не только то, ЧТО используется в образовательном процессе, но и ЗАЧЕМ, и КАК. Благодаря описанными формам работы с родительской общественностью родители стали не только союзниками – но и единомышленниками, партнерами в образовательном процессе.</w:t>
      </w:r>
    </w:p>
    <w:p w14:paraId="5D24AC29" w14:textId="377B56F6"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Каждый такой родитель становится популяризатором образовательных программ учреждения в родительской среде, ведет собственную просветительскую работу с родителями вновь поступивших на обучение детей. Из таких родителей создается родительский совет, который вносит предложения по совершенствованию материально-технической базы – особенно в определении приоритетных направлениях расходования средств. Родитель, ожидающий ребенка в фойе, более четко ощущает необходимость дополнительного освещения, или совершенствования работы гардероба, или необходимость подключения к беспроводной сети. </w:t>
      </w:r>
    </w:p>
    <w:p w14:paraId="62ED811A" w14:textId="77777777"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Небольшая, но значимая категория родителей – те, которые готовы принимать участие в организации массовых мероприятий для детей объединения или учреждения в целом. При поддержке таких родителей в учреждении функционирует загородный лагерь, проводятся экскурсии и выезды групп детей на соревнования, организуется дежурство на праздничных мероприятиях.</w:t>
      </w:r>
    </w:p>
    <w:p w14:paraId="4C7EA4FA" w14:textId="07B7CF5A"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Результаты этой работы можно описать в виде перечня наград и достижений учреждения и учащихся – представить в количестве полученных грантовых средств, или в статистическом анализе завоеванных званий дипломантов, призеров и лауреатов. Но нам это кажется не самым объективным способом определения результативности.</w:t>
      </w:r>
    </w:p>
    <w:p w14:paraId="318BDF31" w14:textId="47E65413" w:rsidR="000F506B" w:rsidRDefault="000F506B" w:rsidP="000F506B">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Наиболее объективным для нас является стабильный интерес детей к образовательным программам, реализуемым педагогами Дворца. Для нас не редок такой случай, как четвертое поколение учащихся – представителей одной семьи. Наши молодые педагоги – это наши выпускники. Наши педагоги-совместители – это родители наших учащихся. Каждый проект Дворца – это выверенная траектория развития, определенная с учетом мнения всех участников образовательного процесса, предполагающая активное участие представителей каждой категории. И именно это обеспечивает те статические показатели, которые в конечном счете являются показателем успешности каждого ребенка, родителя, педагога, системы.</w:t>
      </w:r>
    </w:p>
    <w:p w14:paraId="64C338B9" w14:textId="77777777" w:rsidR="00D2527F" w:rsidRDefault="00DE338A"/>
    <w:sectPr w:rsidR="00D2527F" w:rsidSect="00EF0C13">
      <w:headerReference w:type="default" r:id="rId7"/>
      <w:pgSz w:w="11906" w:h="16838"/>
      <w:pgMar w:top="1134" w:right="991"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77693" w14:textId="77777777" w:rsidR="00F13F73" w:rsidRDefault="00F13F73" w:rsidP="000F506B">
      <w:pPr>
        <w:spacing w:after="0" w:line="240" w:lineRule="auto"/>
      </w:pPr>
      <w:r>
        <w:separator/>
      </w:r>
    </w:p>
  </w:endnote>
  <w:endnote w:type="continuationSeparator" w:id="0">
    <w:p w14:paraId="68C61497" w14:textId="77777777" w:rsidR="00F13F73" w:rsidRDefault="00F13F73" w:rsidP="000F5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D580A" w14:textId="77777777" w:rsidR="00F13F73" w:rsidRDefault="00F13F73" w:rsidP="000F506B">
      <w:pPr>
        <w:spacing w:after="0" w:line="240" w:lineRule="auto"/>
      </w:pPr>
      <w:r>
        <w:separator/>
      </w:r>
    </w:p>
  </w:footnote>
  <w:footnote w:type="continuationSeparator" w:id="0">
    <w:p w14:paraId="633A7A9B" w14:textId="77777777" w:rsidR="00F13F73" w:rsidRDefault="00F13F73" w:rsidP="000F50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6111020"/>
      <w:docPartObj>
        <w:docPartGallery w:val="Page Numbers (Top of Page)"/>
        <w:docPartUnique/>
      </w:docPartObj>
    </w:sdtPr>
    <w:sdtEndPr>
      <w:rPr>
        <w:rFonts w:ascii="Times New Roman" w:hAnsi="Times New Roman" w:cs="Times New Roman"/>
      </w:rPr>
    </w:sdtEndPr>
    <w:sdtContent>
      <w:p w14:paraId="0B14DC1A" w14:textId="77777777" w:rsidR="001B027D" w:rsidRPr="00530390" w:rsidRDefault="00F13F73">
        <w:pPr>
          <w:pStyle w:val="a6"/>
          <w:jc w:val="center"/>
          <w:rPr>
            <w:rFonts w:ascii="Times New Roman" w:hAnsi="Times New Roman" w:cs="Times New Roman"/>
          </w:rPr>
        </w:pPr>
        <w:r w:rsidRPr="00530390">
          <w:rPr>
            <w:rFonts w:ascii="Times New Roman" w:hAnsi="Times New Roman" w:cs="Times New Roman"/>
          </w:rPr>
          <w:fldChar w:fldCharType="begin"/>
        </w:r>
        <w:r w:rsidRPr="00530390">
          <w:rPr>
            <w:rFonts w:ascii="Times New Roman" w:hAnsi="Times New Roman" w:cs="Times New Roman"/>
          </w:rPr>
          <w:instrText>PAGE   \* MERGEFORMAT</w:instrText>
        </w:r>
        <w:r w:rsidRPr="00530390">
          <w:rPr>
            <w:rFonts w:ascii="Times New Roman" w:hAnsi="Times New Roman" w:cs="Times New Roman"/>
          </w:rPr>
          <w:fldChar w:fldCharType="separate"/>
        </w:r>
        <w:r w:rsidRPr="00530390">
          <w:rPr>
            <w:rFonts w:ascii="Times New Roman" w:hAnsi="Times New Roman" w:cs="Times New Roman"/>
          </w:rPr>
          <w:t>2</w:t>
        </w:r>
        <w:r w:rsidRPr="00530390">
          <w:rPr>
            <w:rFonts w:ascii="Times New Roman" w:hAnsi="Times New Roman" w:cs="Times New Roman"/>
          </w:rPr>
          <w:fldChar w:fldCharType="end"/>
        </w:r>
      </w:p>
    </w:sdtContent>
  </w:sdt>
  <w:p w14:paraId="3A4C91CF" w14:textId="77777777" w:rsidR="001B027D" w:rsidRDefault="00DE338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58115E"/>
    <w:multiLevelType w:val="hybridMultilevel"/>
    <w:tmpl w:val="7B8C410E"/>
    <w:lvl w:ilvl="0" w:tplc="A0E860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06B"/>
    <w:rsid w:val="000F506B"/>
    <w:rsid w:val="002C6B8D"/>
    <w:rsid w:val="0072562D"/>
    <w:rsid w:val="00983899"/>
    <w:rsid w:val="00DE338A"/>
    <w:rsid w:val="00EF0C13"/>
    <w:rsid w:val="00F13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0AA27"/>
  <w15:chartTrackingRefBased/>
  <w15:docId w15:val="{5DA8EBA7-E3D1-4653-8827-CC46C3616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506B"/>
    <w:rPr>
      <w:b/>
      <w:bCs/>
    </w:rPr>
  </w:style>
  <w:style w:type="character" w:styleId="a4">
    <w:name w:val="Hyperlink"/>
    <w:basedOn w:val="a0"/>
    <w:uiPriority w:val="99"/>
    <w:semiHidden/>
    <w:unhideWhenUsed/>
    <w:rsid w:val="000F506B"/>
    <w:rPr>
      <w:color w:val="0000FF"/>
      <w:u w:val="single"/>
    </w:rPr>
  </w:style>
  <w:style w:type="paragraph" w:styleId="a5">
    <w:name w:val="List Paragraph"/>
    <w:basedOn w:val="a"/>
    <w:uiPriority w:val="34"/>
    <w:qFormat/>
    <w:rsid w:val="000F506B"/>
    <w:pPr>
      <w:ind w:left="720"/>
      <w:contextualSpacing/>
    </w:pPr>
  </w:style>
  <w:style w:type="paragraph" w:styleId="a6">
    <w:name w:val="header"/>
    <w:basedOn w:val="a"/>
    <w:link w:val="a7"/>
    <w:uiPriority w:val="99"/>
    <w:unhideWhenUsed/>
    <w:rsid w:val="000F506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F506B"/>
  </w:style>
  <w:style w:type="paragraph" w:styleId="a8">
    <w:name w:val="footer"/>
    <w:basedOn w:val="a"/>
    <w:link w:val="a9"/>
    <w:uiPriority w:val="99"/>
    <w:unhideWhenUsed/>
    <w:rsid w:val="000F506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F5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1098</Words>
  <Characters>6259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Чернов</dc:creator>
  <cp:keywords/>
  <dc:description/>
  <cp:lastModifiedBy>Екатерина Решетова</cp:lastModifiedBy>
  <cp:revision>2</cp:revision>
  <dcterms:created xsi:type="dcterms:W3CDTF">2022-10-07T11:37:00Z</dcterms:created>
  <dcterms:modified xsi:type="dcterms:W3CDTF">2022-10-07T11:37:00Z</dcterms:modified>
</cp:coreProperties>
</file>