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right"/>
        <w:rPr>
          <w:i w:val="1"/>
          <w:sz w:val="24"/>
          <w:szCs w:val="24"/>
        </w:rPr>
      </w:pPr>
      <w:r w:rsidDel="00000000" w:rsidR="00000000" w:rsidRPr="00000000">
        <w:rPr>
          <w:rtl w:val="0"/>
        </w:rPr>
      </w:r>
    </w:p>
    <w:p w:rsidR="00000000" w:rsidDel="00000000" w:rsidP="00000000" w:rsidRDefault="00000000" w:rsidRPr="00000000" w14:paraId="00000002">
      <w:pPr>
        <w:tabs>
          <w:tab w:val="left" w:pos="993"/>
        </w:tabs>
        <w:spacing w:after="180" w:line="276" w:lineRule="auto"/>
        <w:jc w:val="center"/>
        <w:rPr>
          <w:b w:val="1"/>
          <w:sz w:val="24"/>
          <w:szCs w:val="24"/>
        </w:rPr>
      </w:pPr>
      <w:r w:rsidDel="00000000" w:rsidR="00000000" w:rsidRPr="00000000">
        <w:rPr>
          <w:b w:val="1"/>
          <w:sz w:val="24"/>
          <w:szCs w:val="24"/>
          <w:rtl w:val="0"/>
        </w:rPr>
        <w:t xml:space="preserve">Преимущества использования приема театральной импровизации в изучении иностранного языка</w:t>
      </w:r>
    </w:p>
    <w:p w:rsidR="00000000" w:rsidDel="00000000" w:rsidP="00000000" w:rsidRDefault="00000000" w:rsidRPr="00000000" w14:paraId="00000003">
      <w:pPr>
        <w:tabs>
          <w:tab w:val="left" w:pos="993"/>
        </w:tabs>
        <w:spacing w:after="180" w:line="276" w:lineRule="auto"/>
        <w:rPr>
          <w:sz w:val="24"/>
          <w:szCs w:val="24"/>
        </w:rPr>
      </w:pPr>
      <w:r w:rsidDel="00000000" w:rsidR="00000000" w:rsidRPr="00000000">
        <w:rPr>
          <w:b w:val="1"/>
          <w:i w:val="1"/>
          <w:sz w:val="24"/>
          <w:szCs w:val="24"/>
          <w:rtl w:val="0"/>
        </w:rPr>
        <w:t xml:space="preserve">Аннотация.</w:t>
      </w:r>
      <w:r w:rsidDel="00000000" w:rsidR="00000000" w:rsidRPr="00000000">
        <w:rPr>
          <w:sz w:val="24"/>
          <w:szCs w:val="24"/>
          <w:rtl w:val="0"/>
        </w:rPr>
        <w:t xml:space="preserve"> Сегодня чрезвычайно важно исследовать лучшие стратегии, направленные на облегчение приобретения коммуникативных навыков в LS / L2, в том числе с учетом самой последней европейской языковой политики. Процесс преподавания-обучения должен быть переосмыслен в социолингвистическом, прагматическом и межкультурном ключе. Как уже было подтверждено исследованием, эмоциональное участие учащихся играет ключевую роль в повышении эффективности результатов обучения. Это полностью соответствует принципам ориентированного на действия подхода, которые мы находим в Общеевропейских компетенциях владения иностранным языком и в Сопутствующем томе 2018 года. Этот вклад предназначен для описания потенциала и преимуществ используемых театральных приемов. в преподавании языков. Теоретических исследований в этой области не так много именно потому, что они основаны на практическом опыте, который, помимо хорошего владения LS/L2, направлен на получение результатов в социальной сфере, особенно для иностранцев, таких как возможность более быстрая адаптация в принимающей стране при сохранении своего языкового и культурного фона. Обучение театральному языку вызывает все больший интерес, потому что оно полностью отвечает продвижению многоязычного и межкультурного образования и демократического сосуществования.</w:t>
      </w:r>
    </w:p>
    <w:p w:rsidR="00000000" w:rsidDel="00000000" w:rsidP="00000000" w:rsidRDefault="00000000" w:rsidRPr="00000000" w14:paraId="00000004">
      <w:pPr>
        <w:tabs>
          <w:tab w:val="left" w:pos="993"/>
        </w:tabs>
        <w:spacing w:after="180" w:line="276" w:lineRule="auto"/>
        <w:rPr>
          <w:sz w:val="24"/>
          <w:szCs w:val="24"/>
        </w:rPr>
      </w:pPr>
      <w:r w:rsidDel="00000000" w:rsidR="00000000" w:rsidRPr="00000000">
        <w:rPr>
          <w:b w:val="1"/>
          <w:sz w:val="24"/>
          <w:szCs w:val="24"/>
          <w:rtl w:val="0"/>
        </w:rPr>
        <w:t xml:space="preserve">Ключевые слова:</w:t>
      </w:r>
      <w:r w:rsidDel="00000000" w:rsidR="00000000" w:rsidRPr="00000000">
        <w:rPr>
          <w:sz w:val="24"/>
          <w:szCs w:val="24"/>
          <w:rtl w:val="0"/>
        </w:rPr>
        <w:t xml:space="preserve"> коммуникативная компетенция, учебно-методический процесс в ИЯ/Я2, деятельностный подход, языковой театр, полиязычное и межкультурное образование.</w:t>
      </w:r>
    </w:p>
    <w:p w:rsidR="00000000" w:rsidDel="00000000" w:rsidP="00000000" w:rsidRDefault="00000000" w:rsidRPr="00000000" w14:paraId="00000005">
      <w:pPr>
        <w:tabs>
          <w:tab w:val="left" w:pos="993"/>
        </w:tabs>
        <w:spacing w:after="180" w:line="276" w:lineRule="auto"/>
        <w:rPr>
          <w:sz w:val="24"/>
          <w:szCs w:val="24"/>
        </w:rPr>
      </w:pPr>
      <w:r w:rsidDel="00000000" w:rsidR="00000000" w:rsidRPr="00000000">
        <w:rPr>
          <w:b w:val="1"/>
          <w:i w:val="1"/>
          <w:sz w:val="24"/>
          <w:szCs w:val="24"/>
          <w:rtl w:val="0"/>
        </w:rPr>
        <w:t xml:space="preserve">Annotation. </w:t>
      </w:r>
      <w:r w:rsidDel="00000000" w:rsidR="00000000" w:rsidRPr="00000000">
        <w:rPr>
          <w:sz w:val="24"/>
          <w:szCs w:val="24"/>
          <w:rtl w:val="0"/>
        </w:rPr>
        <w:t xml:space="preserve">Today it is extremely important to explore the best strategies aimed at facilitating the acquisition of communication skills in LS/L2, including taking into account the latest European language policy. The teaching-learning process should be rethought in a sociolinguistic, pragmatic and intercultural way. As has already been confirmed by the study, the emotional involvement of students plays a key role in improving the effectiveness of learning outcomes. This is fully consistent with the principles of an action-oriented approach, which we find in the Pan-European Competencies of Foreign Language Proficiency and in the Accompanying Volume of 2018. This contribution is intended to describe the potential and advantages of the theatrical techniques used. in teaching languages. There are not so many theoretical studies in this area precisely because they are based on practical experience, which, in addition to a good command of LS/L2, is aimed at obtaining results in the social sphere, especially for foreigners, such as the possibility of faster adaptation in the host country while maintaining their linguistic and cultural background. Theatrical language teaching is of increasing interest because it fully meets the promotion of multilingual and intercultural education and democratic coexistence.</w:t>
      </w:r>
    </w:p>
    <w:p w:rsidR="00000000" w:rsidDel="00000000" w:rsidP="00000000" w:rsidRDefault="00000000" w:rsidRPr="00000000" w14:paraId="00000006">
      <w:pPr>
        <w:tabs>
          <w:tab w:val="left" w:pos="993"/>
        </w:tabs>
        <w:spacing w:after="180" w:line="276" w:lineRule="auto"/>
        <w:rPr>
          <w:sz w:val="24"/>
          <w:szCs w:val="24"/>
        </w:rPr>
      </w:pPr>
      <w:r w:rsidDel="00000000" w:rsidR="00000000" w:rsidRPr="00000000">
        <w:rPr>
          <w:b w:val="1"/>
          <w:i w:val="1"/>
          <w:sz w:val="24"/>
          <w:szCs w:val="24"/>
          <w:rtl w:val="0"/>
        </w:rPr>
        <w:t xml:space="preserve">Keywords:</w:t>
      </w:r>
      <w:r w:rsidDel="00000000" w:rsidR="00000000" w:rsidRPr="00000000">
        <w:rPr>
          <w:sz w:val="24"/>
          <w:szCs w:val="24"/>
          <w:rtl w:val="0"/>
        </w:rPr>
        <w:t xml:space="preserve"> communicative competence, educational and methodological process in I/Ya2, activity approach, language theater, multilingual and intercultural education.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08">
      <w:pPr>
        <w:tabs>
          <w:tab w:val="left" w:pos="993"/>
        </w:tabs>
        <w:spacing w:after="180" w:line="276" w:lineRule="auto"/>
        <w:rPr>
          <w:sz w:val="24"/>
          <w:szCs w:val="24"/>
        </w:rPr>
      </w:pPr>
      <w:r w:rsidDel="00000000" w:rsidR="00000000" w:rsidRPr="00000000">
        <w:rPr>
          <w:sz w:val="24"/>
          <w:szCs w:val="24"/>
          <w:rtl w:val="0"/>
        </w:rPr>
        <w:tab/>
        <w:t xml:space="preserve">Когда мы собираемся изучить иностранный язык, мы пытаемся усвоить его звуки, подражать его носителям, приобрести отношения и способы действия, которые нам не принадлежат. Как и в театре, мы входим в другую реальность, отличную от той, в которой мы обычно живем и где пытаемся создать смысл и найти новые смыслы. В обоих случаях мы «другие, чем мы», и когда мы выступаем на иностранном языке, и когда мы играем роль, отождествляя себя с персонажем. На первом этапе учащийся хочет продемонстрировать свои декларативные знания и старается производить правильно, а не спонтанно. Новый язык по-прежнему воспринимается как иностранный, и он не может аутентично и творчески использовать его. Это произойдет только тогда, когда он станет функциональным, чтобы выражать свою истинную идентичность, к тому же обогащенный новым языковым и культурным миром, к которому он приспосабливается и который он постепенно захватывает. Через театр учащиеся постоянно стимулируются широким спектром деятельности, которая, помимо повышения мотивации, отвечает различным потребностям и индивидуальным ритмам обучения, избегая монотонности традиционного урока и гарантируя сбалансированный методологический подход: вход для развития рецептивных навыков , выход на развитие коммуникативного производства и пространства для языковой рефлексии. В частности, текстовая и интер семиотическая типология театра благоприятствует текучести устного выражения благодаря интенсивной концентрации на фонологических и просодических аспектах, передающих семантические коннотации. Цель состоит в том, чтобы достичь большей естественности, возможной также путем контрастного сравнения механизмов L1 и LS/L2: громкости голоса, модуляции, скорости, ритма, интонации и невербальных знаков; новые слова, новые грамматические правила и новые структуры должны быть изучены не только как части абстрактной языковой системы, но также требуют языков и внеязыковых знаков, которые сами по себе являются новыми и отличными от языков L1. Многие из них касаются телесности и через телесное выражение усваиваются, узнаются и становятся собственными.</w:t>
      </w:r>
    </w:p>
    <w:p w:rsidR="00000000" w:rsidDel="00000000" w:rsidP="00000000" w:rsidRDefault="00000000" w:rsidRPr="00000000" w14:paraId="00000009">
      <w:pPr>
        <w:tabs>
          <w:tab w:val="left" w:pos="993"/>
        </w:tabs>
        <w:spacing w:after="180" w:line="276" w:lineRule="auto"/>
        <w:rPr>
          <w:sz w:val="24"/>
          <w:szCs w:val="24"/>
        </w:rPr>
      </w:pPr>
      <w:r w:rsidDel="00000000" w:rsidR="00000000" w:rsidRPr="00000000">
        <w:rPr>
          <w:sz w:val="24"/>
          <w:szCs w:val="24"/>
          <w:rtl w:val="0"/>
        </w:rPr>
        <w:tab/>
        <w:t xml:space="preserve">Актерские упражнения учат нас различать простое механическое действие и театральное действие, которое, будучи наполненным более глубоким смыслом, мотивирует его представление в связи с контекстом (Alsina 2017) 19. Обучение театральному языку всегда контекстуализирует язык; по сравнению с трансмиссивным обучением, на языке говорят не на языке, а на нем говорят.</w:t>
      </w:r>
    </w:p>
    <w:p w:rsidR="00000000" w:rsidDel="00000000" w:rsidP="00000000" w:rsidRDefault="00000000" w:rsidRPr="00000000" w14:paraId="0000000A">
      <w:pPr>
        <w:tabs>
          <w:tab w:val="left" w:pos="993"/>
        </w:tabs>
        <w:spacing w:after="180" w:line="276" w:lineRule="auto"/>
        <w:rPr>
          <w:sz w:val="24"/>
          <w:szCs w:val="24"/>
        </w:rPr>
      </w:pPr>
      <w:r w:rsidDel="00000000" w:rsidR="00000000" w:rsidRPr="00000000">
        <w:rPr>
          <w:sz w:val="24"/>
          <w:szCs w:val="24"/>
          <w:rtl w:val="0"/>
        </w:rPr>
        <w:tab/>
        <w:t xml:space="preserve">Лекции, с другой стороны, характеризуются асимметричными потоками взаимодействия из-за того, что преподаватель монополизирует очень большой процент времени. В связи с этим Боск и Минуз20 (2012: 96, 98) отмечают:</w:t>
      </w:r>
    </w:p>
    <w:p w:rsidR="00000000" w:rsidDel="00000000" w:rsidP="00000000" w:rsidRDefault="00000000" w:rsidRPr="00000000" w14:paraId="0000000B">
      <w:pPr>
        <w:tabs>
          <w:tab w:val="left" w:pos="993"/>
        </w:tabs>
        <w:spacing w:after="180" w:line="276" w:lineRule="auto"/>
        <w:rPr>
          <w:sz w:val="24"/>
          <w:szCs w:val="24"/>
        </w:rPr>
      </w:pPr>
      <w:r w:rsidDel="00000000" w:rsidR="00000000" w:rsidRPr="00000000">
        <w:rPr>
          <w:sz w:val="24"/>
          <w:szCs w:val="24"/>
          <w:rtl w:val="0"/>
        </w:rPr>
        <w:tab/>
        <w:t xml:space="preserve">Как и другие виды институционального взаимодействия, урок характеризуется выраженной асимметрией ролей между участниками и отсутствием двунаправленности. Возможность ввести темы для разговора, доступное время для выступления, право брать или назначать очередь для выступления не сбалансированы в пользу учителя; они также распределяются заранее определенным образом. По этим характеристикам он сильно отличается от спонтанного разговора и означает классовое общение с чертами искусственности.</w:t>
      </w:r>
    </w:p>
    <w:p w:rsidR="00000000" w:rsidDel="00000000" w:rsidP="00000000" w:rsidRDefault="00000000" w:rsidRPr="00000000" w14:paraId="0000000C">
      <w:pPr>
        <w:tabs>
          <w:tab w:val="left" w:pos="993"/>
        </w:tabs>
        <w:spacing w:after="180" w:line="276" w:lineRule="auto"/>
        <w:rPr>
          <w:sz w:val="24"/>
          <w:szCs w:val="24"/>
        </w:rPr>
      </w:pPr>
      <w:r w:rsidDel="00000000" w:rsidR="00000000" w:rsidRPr="00000000">
        <w:rPr>
          <w:sz w:val="24"/>
          <w:szCs w:val="24"/>
          <w:rtl w:val="0"/>
        </w:rPr>
        <w:tab/>
        <w:t xml:space="preserve">Последнее также обусловлено необходимостью облегчения понимания, которое в глотто театральной области сильно поддерживается паратекстом. Таким образом, в речи традиционного урока прослеживается взаимодействие, определяющее разрыв с аутентичным общением (Orletti 2000; Ciliberti 2003). Согласно Пожеланиям (1992: 188), это тип одностороннего вербального взаимодействия, в котором участники предполагают неравенство своей роли и принимают ее конститутивную асимметрию. В этом отношении само собой разумеется, насколько важно для обучения и познавательного развития детей, чтобы дидактические формы устного общения были как можно более симметричными и, следовательно, роли, играемые участниками, были ориентированы на равенство.</w:t>
      </w:r>
    </w:p>
    <w:p w:rsidR="00000000" w:rsidDel="00000000" w:rsidP="00000000" w:rsidRDefault="00000000" w:rsidRPr="00000000" w14:paraId="0000000D">
      <w:pPr>
        <w:tabs>
          <w:tab w:val="left" w:pos="993"/>
        </w:tabs>
        <w:spacing w:after="180" w:line="276" w:lineRule="auto"/>
        <w:rPr>
          <w:sz w:val="24"/>
          <w:szCs w:val="24"/>
        </w:rPr>
      </w:pPr>
      <w:r w:rsidDel="00000000" w:rsidR="00000000" w:rsidRPr="00000000">
        <w:rPr>
          <w:sz w:val="24"/>
          <w:szCs w:val="24"/>
          <w:rtl w:val="0"/>
        </w:rPr>
        <w:tab/>
        <w:t xml:space="preserve">Кроме того, речь преподавателя, который объясняет, носит разъяснительно-дисциплинарный характер; это специфический металингвистический ввод, который оставляет языку мало места для экспериментов в его практических функциях. Металингвистическая функция, по Новри (2009: 10), «часто становится преобладающей и берет на себя почти все общение внутри группы-класса. Это объясняет, почему, как заметил Марио Ринволукри (2008: 1), среднему европейскому учителю удается охватить 70% речи в классе, в то время как ученикам остается только 30%».</w:t>
      </w:r>
    </w:p>
    <w:p w:rsidR="00000000" w:rsidDel="00000000" w:rsidP="00000000" w:rsidRDefault="00000000" w:rsidRPr="00000000" w14:paraId="0000000E">
      <w:pPr>
        <w:tabs>
          <w:tab w:val="left" w:pos="993"/>
        </w:tabs>
        <w:spacing w:after="180" w:line="276" w:lineRule="auto"/>
        <w:rPr>
          <w:sz w:val="24"/>
          <w:szCs w:val="24"/>
        </w:rPr>
      </w:pPr>
      <w:r w:rsidDel="00000000" w:rsidR="00000000" w:rsidRPr="00000000">
        <w:rPr>
          <w:sz w:val="24"/>
          <w:szCs w:val="24"/>
          <w:rtl w:val="0"/>
        </w:rPr>
        <w:tab/>
        <w:t xml:space="preserve">Внимание, уделяемое традиционным обучением грамматическим аспектам с последующим исправлением ошибки во время производства, часто блокирует плавность, которую вместо этого усиливает игра, способствуя приобретению прагматической и социокультурной компетентности.</w:t>
      </w:r>
    </w:p>
    <w:p w:rsidR="00000000" w:rsidDel="00000000" w:rsidP="00000000" w:rsidRDefault="00000000" w:rsidRPr="00000000" w14:paraId="0000000F">
      <w:pPr>
        <w:tabs>
          <w:tab w:val="left" w:pos="993"/>
        </w:tabs>
        <w:spacing w:after="180" w:line="276" w:lineRule="auto"/>
        <w:rPr>
          <w:sz w:val="24"/>
          <w:szCs w:val="24"/>
        </w:rPr>
      </w:pPr>
      <w:r w:rsidDel="00000000" w:rsidR="00000000" w:rsidRPr="00000000">
        <w:rPr>
          <w:sz w:val="24"/>
          <w:szCs w:val="24"/>
          <w:rtl w:val="0"/>
        </w:rPr>
        <w:tab/>
        <w:t xml:space="preserve">Обучение театральному языку всегда способствует возможности для коммуникативной аутентичности: когда необходимо выполнить определенную задачу, например, создать сценарий, каждый должен взаимодействовать, конечно, не для того, чтобы отрабатывать структуры и функции искусственным образом, а для очень конкретных целей; в этом случае наибольшее преимущество дает то, что производственная работа определяет непременную потребность в аутентичном общении: ведь человек призван высказывать личные мнения и обосновывать их.</w:t>
      </w:r>
    </w:p>
    <w:p w:rsidR="00000000" w:rsidDel="00000000" w:rsidP="00000000" w:rsidRDefault="00000000" w:rsidRPr="00000000" w14:paraId="00000010">
      <w:pPr>
        <w:tabs>
          <w:tab w:val="left" w:pos="993"/>
        </w:tabs>
        <w:spacing w:after="180" w:line="276" w:lineRule="auto"/>
        <w:rPr>
          <w:sz w:val="24"/>
          <w:szCs w:val="24"/>
        </w:rPr>
      </w:pPr>
      <w:r w:rsidDel="00000000" w:rsidR="00000000" w:rsidRPr="00000000">
        <w:rPr>
          <w:sz w:val="24"/>
          <w:szCs w:val="24"/>
          <w:rtl w:val="0"/>
        </w:rPr>
        <w:tab/>
        <w:t xml:space="preserve">Говоря конкретно об обучении L2, успех приходит, когда вы чувствуете себя неотъемлемой частью целевого сообщества, когда вы осваиваете новый язык.</w:t>
      </w:r>
    </w:p>
    <w:p w:rsidR="00000000" w:rsidDel="00000000" w:rsidP="00000000" w:rsidRDefault="00000000" w:rsidRPr="00000000" w14:paraId="00000011">
      <w:pPr>
        <w:tabs>
          <w:tab w:val="left" w:pos="993"/>
        </w:tabs>
        <w:spacing w:after="180" w:line="276" w:lineRule="auto"/>
        <w:rPr>
          <w:sz w:val="24"/>
          <w:szCs w:val="24"/>
        </w:rPr>
      </w:pPr>
      <w:r w:rsidDel="00000000" w:rsidR="00000000" w:rsidRPr="00000000">
        <w:rPr>
          <w:sz w:val="24"/>
          <w:szCs w:val="24"/>
          <w:rtl w:val="0"/>
        </w:rPr>
        <w:tab/>
        <w:t xml:space="preserve">Очень важны механизмы идентификации и прогрессивной адаптации, которым способствуют театральные приемы благодаря вызываемым эмоциям. Эмпатическое участие позволяет вам поставить себя на место тех, кто принадлежит ко второй культуре, и, следовательно, взаимодействовать надлежащим образом в соответствии с правилами использования. Чтобы позаботиться обо всех социокультурных и прагматических аспектах, встать на место персонажа чрезвычайно выгодно.</w:t>
      </w:r>
    </w:p>
    <w:p w:rsidR="00000000" w:rsidDel="00000000" w:rsidP="00000000" w:rsidRDefault="00000000" w:rsidRPr="00000000" w14:paraId="00000012">
      <w:pPr>
        <w:tabs>
          <w:tab w:val="left" w:pos="993"/>
        </w:tabs>
        <w:spacing w:after="180" w:line="276" w:lineRule="auto"/>
        <w:rPr>
          <w:sz w:val="24"/>
          <w:szCs w:val="24"/>
        </w:rPr>
      </w:pPr>
      <w:r w:rsidDel="00000000" w:rsidR="00000000" w:rsidRPr="00000000">
        <w:rPr>
          <w:sz w:val="24"/>
          <w:szCs w:val="24"/>
          <w:rtl w:val="0"/>
        </w:rPr>
        <w:tab/>
        <w:t xml:space="preserve">Прежде всего, исходя из характера и типологического анализа, вы можете колебаться между различными выразительными способами и между различными регистрами в зависимости от социального и/или культурного состояния самого персонажа. Произнесение строк предполагает понимание не только смысла, но и душевного состояния, того чувства, которое должно быть выражено при толковании. Выражать себя в LS/L2 в очень творческих контекстах, используя подходящий термин или, наоборот, многозначный или многозначный, стилистически не соответствующий контексту, именно для создания драматического контраста и напряжения и заставить его работать эмоционально, — это невероятная гимнастика совместного взаимодействия, распространяющаяся на все исследуемые области, что позволяет обогатить словарный запас и расширить семантическое поле.</w:t>
      </w:r>
    </w:p>
    <w:p w:rsidR="00000000" w:rsidDel="00000000" w:rsidP="00000000" w:rsidRDefault="00000000" w:rsidRPr="00000000" w14:paraId="00000013">
      <w:pPr>
        <w:tabs>
          <w:tab w:val="left" w:pos="993"/>
        </w:tabs>
        <w:spacing w:after="180" w:line="276" w:lineRule="auto"/>
        <w:rPr>
          <w:sz w:val="24"/>
          <w:szCs w:val="24"/>
        </w:rPr>
      </w:pPr>
      <w:r w:rsidDel="00000000" w:rsidR="00000000" w:rsidRPr="00000000">
        <w:rPr>
          <w:rtl w:val="0"/>
        </w:rPr>
      </w:r>
    </w:p>
    <w:p w:rsidR="00000000" w:rsidDel="00000000" w:rsidP="00000000" w:rsidRDefault="00000000" w:rsidRPr="00000000" w14:paraId="00000014">
      <w:pPr>
        <w:tabs>
          <w:tab w:val="left" w:pos="993"/>
        </w:tabs>
        <w:spacing w:after="180" w:line="276" w:lineRule="auto"/>
        <w:rPr>
          <w:sz w:val="24"/>
          <w:szCs w:val="24"/>
        </w:rPr>
      </w:pPr>
      <w:r w:rsidDel="00000000" w:rsidR="00000000" w:rsidRPr="00000000">
        <w:rPr>
          <w:sz w:val="24"/>
          <w:szCs w:val="24"/>
          <w:rtl w:val="0"/>
        </w:rPr>
        <w:tab/>
        <w:t xml:space="preserve">Даже работа над текстами, будь то оригинальные тексты или претексты, отрывки сценариев, облегченные или специально созданные тексты, становится очень важной для языкового обогащения: формы и содержание перерабатываются для возможной инсценировки или, во всяком случае, для инсценировки в классе. и поддерживается инструментальными ресурсами, такими как изображения, видео, мимика, звуки, музыка, песни. Театральный сценарий очень помогает в изучении LS / L221.</w:t>
      </w:r>
    </w:p>
    <w:p w:rsidR="00000000" w:rsidDel="00000000" w:rsidP="00000000" w:rsidRDefault="00000000" w:rsidRPr="00000000" w14:paraId="00000015">
      <w:pPr>
        <w:tabs>
          <w:tab w:val="left" w:pos="993"/>
        </w:tabs>
        <w:spacing w:after="180" w:line="276" w:lineRule="auto"/>
        <w:rPr>
          <w:sz w:val="24"/>
          <w:szCs w:val="24"/>
        </w:rPr>
      </w:pPr>
      <w:r w:rsidDel="00000000" w:rsidR="00000000" w:rsidRPr="00000000">
        <w:rPr>
          <w:sz w:val="24"/>
          <w:szCs w:val="24"/>
          <w:rtl w:val="0"/>
        </w:rPr>
        <w:tab/>
        <w:t xml:space="preserve">Это альтернатива традиционным текстам в пользу приобретения 360-градусной коммуникативной компетенции, предполагающей сочетание беглости, плавности, правильности и эффективности; всего этого нельзя достичь с помощью одного только структурированного дидактического материала или отдельных опытов инсценировки в классе. Как говорит Кангиа: «Театр — это прямая речь, есть последовательность сообщений, которые идут в правильном порядке, и отрабатываются коммуникативные функции» 22. Учебная среда, в которой активизируются театральные приемы, становится пространством для обмена, в котором все участвуют, учась друг у друга и творчески проживая внутренний опыт.</w:t>
      </w:r>
    </w:p>
    <w:p w:rsidR="00000000" w:rsidDel="00000000" w:rsidP="00000000" w:rsidRDefault="00000000" w:rsidRPr="00000000" w14:paraId="00000016">
      <w:pPr>
        <w:tabs>
          <w:tab w:val="left" w:pos="993"/>
        </w:tabs>
        <w:spacing w:after="180" w:line="276" w:lineRule="auto"/>
        <w:rPr>
          <w:sz w:val="24"/>
          <w:szCs w:val="24"/>
        </w:rPr>
      </w:pPr>
      <w:r w:rsidDel="00000000" w:rsidR="00000000" w:rsidRPr="00000000">
        <w:rPr>
          <w:sz w:val="24"/>
          <w:szCs w:val="24"/>
          <w:rtl w:val="0"/>
        </w:rPr>
        <w:tab/>
        <w:t xml:space="preserve">Работа в театре обязательно предполагает командную работу: актер не идет сам по себе, и поэтому многие актерские упражнения служат установлению доверительных отношений с другими актерами, обретению гармонии, движению в унисон. Точно так же равноправные отношения, устанавливаемые сотрудничеством, служат для запуска динамики взаимной поддержки; сам учитель рассматривается как фасилитатор, сопровождающая фигура даже в моменты управляемого размышления о языке. Это означает совместное принятие ответственности, положительную взаимозависимость, а также распределение задач в соответствии со своим потенциалом; ресурсы, которые каждый из них предоставляет группе, хотя и различаются, направляются на достижение общей цели. Желание добиться хороших результатов стимулирует мотивацию двигаться вперед и, в свою очередь, полученные результаты способствуют повышению чувства собственной эффективности и самооценки. Театральные приемы способствуют контекстуальному развитию эмоциональных, когнитивных и метакогнитивных навыков.</w:t>
      </w:r>
    </w:p>
    <w:p w:rsidR="00000000" w:rsidDel="00000000" w:rsidP="00000000" w:rsidRDefault="00000000" w:rsidRPr="00000000" w14:paraId="00000017">
      <w:pPr>
        <w:tabs>
          <w:tab w:val="left" w:pos="993"/>
        </w:tabs>
        <w:spacing w:after="180" w:line="276" w:lineRule="auto"/>
        <w:rPr>
          <w:sz w:val="24"/>
          <w:szCs w:val="24"/>
        </w:rPr>
      </w:pPr>
      <w:r w:rsidDel="00000000" w:rsidR="00000000" w:rsidRPr="00000000">
        <w:rPr>
          <w:sz w:val="24"/>
          <w:szCs w:val="24"/>
          <w:rtl w:val="0"/>
        </w:rPr>
        <w:tab/>
        <w:t xml:space="preserve">Krashen (1982), опираясь на некоторые допущения американской гуманистической психологии, подчеркнул фундаментальную роль аффективного фильтра, который может даже сделать недействительным преобразование ввода в восприятие, поскольку предотвращается переход от кратковременной памяти к устойчивой памяти. овладение. С дидактической точки зрения это требует снижения уровня тревожности, избегания разочарований, травм и чрезмерной конкуренции, с одной стороны, и повышения удовольствия от обучения, с другой. Удовлетворение и удовольствие играют фундаментальную роль в закреплении изученного в долговременной памяти. Нахождение в ситуации физического и психического действия, начиная с одержимого багажа, активирует наряду с эмоциональными процессами также перцептивные, мнестические, абстракционные, творческие и диалектические процессы (Petracca 2003, 2011); инсценировка позволяет нам продемонстрировать, что мы умеем делать с тем, что знаем, используя знания и навыки, которые не даны изначально, но должны быть идентифицированы, отобраны, разработаны, активированы и перенесены в различные контексты.</w:t>
      </w:r>
    </w:p>
    <w:p w:rsidR="00000000" w:rsidDel="00000000" w:rsidP="00000000" w:rsidRDefault="00000000" w:rsidRPr="00000000" w14:paraId="00000018">
      <w:pPr>
        <w:tabs>
          <w:tab w:val="left" w:pos="993"/>
        </w:tabs>
        <w:spacing w:after="180" w:line="276" w:lineRule="auto"/>
        <w:rPr>
          <w:sz w:val="24"/>
          <w:szCs w:val="24"/>
        </w:rPr>
      </w:pPr>
      <w:r w:rsidDel="00000000" w:rsidR="00000000" w:rsidRPr="00000000">
        <w:rPr>
          <w:sz w:val="24"/>
          <w:szCs w:val="24"/>
          <w:rtl w:val="0"/>
        </w:rPr>
        <w:tab/>
        <w:t xml:space="preserve">Это задачи реальности, которые в реальной и надлежащей ситуации вызова требуют интеграции имеющихся знаний, а не их сопоставления, чтобы решить проблемы, возникающие на пройденном пути, и завершить работу. Это требует не только декларативных лингвистических знаний, но и целого ряда процедурных навыков. В сущности, он выходит за рамки первичных процессов: учащийся знает причины и цели своих действий, понимает и усваивает модальности, усваивая автономный метод, соответствующий его собственному стилю обучения. Эмоции, которые вызывает театр, представляют собой благодатную почву для преобразования абстрактных знаний в разыгранные знания, короче говоря, для приобретения навыков.</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center"/>
        <w:rPr>
          <w:i w:val="1"/>
          <w:sz w:val="24"/>
          <w:szCs w:val="24"/>
        </w:rPr>
      </w:pPr>
      <w:r w:rsidDel="00000000" w:rsidR="00000000" w:rsidRPr="00000000">
        <w:rPr>
          <w:i w:val="1"/>
          <w:sz w:val="24"/>
          <w:szCs w:val="24"/>
          <w:rtl w:val="0"/>
        </w:rPr>
        <w:t xml:space="preserve">Библиография</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numPr>
          <w:ilvl w:val="0"/>
          <w:numId w:val="1"/>
        </w:numPr>
        <w:tabs>
          <w:tab w:val="left" w:pos="993"/>
        </w:tabs>
        <w:spacing w:after="0" w:before="240" w:line="276" w:lineRule="auto"/>
        <w:ind w:left="720" w:hanging="360"/>
        <w:rPr>
          <w:sz w:val="24"/>
          <w:szCs w:val="24"/>
        </w:rPr>
      </w:pPr>
      <w:r w:rsidDel="00000000" w:rsidR="00000000" w:rsidRPr="00000000">
        <w:rPr>
          <w:sz w:val="24"/>
          <w:szCs w:val="24"/>
          <w:rtl w:val="0"/>
        </w:rPr>
        <w:t xml:space="preserve">Абдуллина М.С. Использование игрового метода в обучении английскому языку [Электронный ресурс]. - Режим доступа: http://festival.1september.ru/articles/639902/ </w:t>
      </w:r>
    </w:p>
    <w:p w:rsidR="00000000" w:rsidDel="00000000" w:rsidP="00000000" w:rsidRDefault="00000000" w:rsidRPr="00000000" w14:paraId="0000001D">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Абрамова Г.С. Возрастная психология: Учебное пособие для вузов – М.: Академический проект, 2000. С. 445 - 469</w:t>
      </w:r>
    </w:p>
    <w:p w:rsidR="00000000" w:rsidDel="00000000" w:rsidP="00000000" w:rsidRDefault="00000000" w:rsidRPr="00000000" w14:paraId="0000001E">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Авдулова Т.П. Психология игры: современный подход: учеб. Пособие для студ. высш. учеб. заведений. – М.: Издательский центр «Академия». 2009. – 208 с. С.146-152</w:t>
      </w:r>
    </w:p>
    <w:p w:rsidR="00000000" w:rsidDel="00000000" w:rsidP="00000000" w:rsidRDefault="00000000" w:rsidRPr="00000000" w14:paraId="0000001F">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Азимов Э.Г., Щукин А.Н. Новый словарь методических терминов и понятий (теория и практика обучения языкам). – М.: Издательство ИКАР, 2013. – 448 с. С.285 - 324</w:t>
      </w:r>
    </w:p>
    <w:p w:rsidR="00000000" w:rsidDel="00000000" w:rsidP="00000000" w:rsidRDefault="00000000" w:rsidRPr="00000000" w14:paraId="00000020">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Аникеева, Н. П. Воспитание игрой / Н. П. Аникеева - М.: Просвещение 144 с. С. 20 - 48</w:t>
      </w:r>
    </w:p>
    <w:p w:rsidR="00000000" w:rsidDel="00000000" w:rsidP="00000000" w:rsidRDefault="00000000" w:rsidRPr="00000000" w14:paraId="00000021">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Ануфриева Р.А. Игры как средство развития интереса к изучаемому языку // Иностранные языки в школе. – 2004. – No 9. – С. 22 – 25. </w:t>
      </w:r>
    </w:p>
    <w:p w:rsidR="00000000" w:rsidDel="00000000" w:rsidP="00000000" w:rsidRDefault="00000000" w:rsidRPr="00000000" w14:paraId="00000022">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Артемов В.А. Психология обучения иностранным языкам. – М.: Просвещение, 1969. – 279 с. С.86 - 102</w:t>
      </w:r>
    </w:p>
    <w:p w:rsidR="00000000" w:rsidDel="00000000" w:rsidP="00000000" w:rsidRDefault="00000000" w:rsidRPr="00000000" w14:paraId="00000023">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Божович Л.И. Проблемы формирования личности.//Избранные психологические труды. — М.: Просвещение, 1995. — 276 с. С.186 - 205 </w:t>
      </w:r>
    </w:p>
    <w:p w:rsidR="00000000" w:rsidDel="00000000" w:rsidP="00000000" w:rsidRDefault="00000000" w:rsidRPr="00000000" w14:paraId="00000024">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Бочарова Л.Н. Игры на уроках английского языка на начальной и средней ступенях обучения. // Иностранные языки в школе – 1996.- Статья No 3. Брюхова Ю.П. Народная игра как средство воспитания и развития ребёнка: сб. народных игр. — Архангельск: АО ИППК РО, 2010. — 62 с.</w:t>
      </w:r>
    </w:p>
    <w:p w:rsidR="00000000" w:rsidDel="00000000" w:rsidP="00000000" w:rsidRDefault="00000000" w:rsidRPr="00000000" w14:paraId="00000025">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Бурдина М.И. Игры на уроках английского языка на начальной и средней ступенях обучения // ИЯШ. – 2011. – No 3. – С. 52 – 55.</w:t>
      </w:r>
    </w:p>
    <w:p w:rsidR="00000000" w:rsidDel="00000000" w:rsidP="00000000" w:rsidRDefault="00000000" w:rsidRPr="00000000" w14:paraId="00000026">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Бурдина М.И. Обучающие игры на уроках английского языка // Иностранные языки в школе. – 2006. – No 7. – С.12 – 14. </w:t>
      </w:r>
    </w:p>
    <w:p w:rsidR="00000000" w:rsidDel="00000000" w:rsidP="00000000" w:rsidRDefault="00000000" w:rsidRPr="00000000" w14:paraId="00000027">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Быкова Н.И., Дули Д., Поспелова М.Д., Эванс В. Английский язык. 180с.50</w:t>
      </w:r>
    </w:p>
    <w:p w:rsidR="00000000" w:rsidDel="00000000" w:rsidP="00000000" w:rsidRDefault="00000000" w:rsidRPr="00000000" w14:paraId="00000028">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Верещагина И.Н., Прыткина Т.А. Обучение английскому языку во 2-ом классе четырехлетней начальной школы.// Иностранные языки в школе – 1987. - No6</w:t>
      </w:r>
    </w:p>
    <w:p w:rsidR="00000000" w:rsidDel="00000000" w:rsidP="00000000" w:rsidRDefault="00000000" w:rsidRPr="00000000" w14:paraId="00000029">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Выгодский, Л. С. Игра и ее роль в психическом развитии ребенка С.56-79.</w:t>
      </w:r>
    </w:p>
    <w:p w:rsidR="00000000" w:rsidDel="00000000" w:rsidP="00000000" w:rsidRDefault="00000000" w:rsidRPr="00000000" w14:paraId="0000002A">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Выготский К.Н. Кризис семи лет.//Выготский Л.С. Собрание сочинений в 6 томах. — М.: Просвещение, 1984. — 398 с.</w:t>
      </w:r>
    </w:p>
    <w:p w:rsidR="00000000" w:rsidDel="00000000" w:rsidP="00000000" w:rsidRDefault="00000000" w:rsidRPr="00000000" w14:paraId="0000002B">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Выготский Л.С. Игра и ее роль в психическом развитии ребенка / Выготский Л.С. No 6. – 1966. С. 62 – 68.</w:t>
      </w:r>
    </w:p>
    <w:p w:rsidR="00000000" w:rsidDel="00000000" w:rsidP="00000000" w:rsidRDefault="00000000" w:rsidRPr="00000000" w14:paraId="0000002C">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Гальскова Н.Д., Никитенко Е.Н. Организация учебного процесса по иностранным языкам в начальной школе. // Иностранные языки в школе – 1994.-No1.</w:t>
      </w:r>
    </w:p>
    <w:p w:rsidR="00000000" w:rsidDel="00000000" w:rsidP="00000000" w:rsidRDefault="00000000" w:rsidRPr="00000000" w14:paraId="0000002D">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Гальскова, Н. Д., Гез, Н. И. Теория обучения иностранным языкам. Лингводидактика и методика / Н. Д. Гальскова, Н. И. Гез - М.: Издательский центр « Академия», 2005. 336 с.</w:t>
      </w:r>
    </w:p>
    <w:p w:rsidR="00000000" w:rsidDel="00000000" w:rsidP="00000000" w:rsidRDefault="00000000" w:rsidRPr="00000000" w14:paraId="0000002E">
      <w:pPr>
        <w:numPr>
          <w:ilvl w:val="0"/>
          <w:numId w:val="1"/>
        </w:numPr>
        <w:tabs>
          <w:tab w:val="left" w:pos="993"/>
        </w:tabs>
        <w:spacing w:after="0" w:before="0" w:line="276" w:lineRule="auto"/>
        <w:ind w:left="720" w:hanging="360"/>
        <w:rPr>
          <w:sz w:val="24"/>
          <w:szCs w:val="24"/>
        </w:rPr>
      </w:pPr>
      <w:r w:rsidDel="00000000" w:rsidR="00000000" w:rsidRPr="00000000">
        <w:rPr>
          <w:sz w:val="24"/>
          <w:szCs w:val="24"/>
          <w:rtl w:val="0"/>
        </w:rPr>
        <w:t xml:space="preserve">Гез Н.И. Методика обучения иностранным языкам в средней школе. / Под ред. Н. И. Гез, М. В. Ляховицкий, А.А. Миролюбов – М.: Высшая школа, 1982. 373 с.</w:t>
      </w:r>
    </w:p>
    <w:p w:rsidR="00000000" w:rsidDel="00000000" w:rsidP="00000000" w:rsidRDefault="00000000" w:rsidRPr="00000000" w14:paraId="0000002F">
      <w:pPr>
        <w:numPr>
          <w:ilvl w:val="0"/>
          <w:numId w:val="1"/>
        </w:numPr>
        <w:tabs>
          <w:tab w:val="left" w:pos="993"/>
        </w:tabs>
        <w:spacing w:after="240" w:before="0" w:line="276" w:lineRule="auto"/>
        <w:ind w:left="720" w:hanging="360"/>
        <w:rPr>
          <w:sz w:val="24"/>
          <w:szCs w:val="24"/>
        </w:rPr>
      </w:pPr>
      <w:r w:rsidDel="00000000" w:rsidR="00000000" w:rsidRPr="00000000">
        <w:rPr>
          <w:sz w:val="24"/>
          <w:szCs w:val="24"/>
          <w:rtl w:val="0"/>
        </w:rPr>
        <w:t xml:space="preserve">Голембо М. Комплексное совершенствование навыков на уроке английского языка // ИЯШ. — 2012. — No 4. — С. 28–30.</w:t>
      </w:r>
    </w:p>
    <w:p w:rsidR="00000000" w:rsidDel="00000000" w:rsidP="00000000" w:rsidRDefault="00000000" w:rsidRPr="00000000" w14:paraId="00000030">
      <w:pPr>
        <w:tabs>
          <w:tab w:val="left" w:pos="993"/>
        </w:tabs>
        <w:spacing w:after="240" w:before="240" w:line="360" w:lineRule="auto"/>
        <w:rPr>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right"/>
        <w:rPr>
          <w:sz w:val="24"/>
          <w:szCs w:val="24"/>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36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134" w:top="1134" w:left="1701" w:right="85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ru-R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Текствыноски">
    <w:name w:val="Текст выноски"/>
    <w:basedOn w:val="Обычный"/>
    <w:next w:val="Текствыноски"/>
    <w:autoRedefine w:val="0"/>
    <w:hidden w:val="0"/>
    <w:qFormat w:val="0"/>
    <w:pPr>
      <w:suppressAutoHyphens w:val="1"/>
      <w:spacing w:after="200" w:line="276"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ru-RU"/>
    </w:rPr>
  </w:style>
  <w:style w:type="paragraph" w:styleId="Верхнийколонтитул">
    <w:name w:val="Верхний колонтитул"/>
    <w:basedOn w:val="Обычный"/>
    <w:next w:val="Верхнийколонтитул"/>
    <w:autoRedefine w:val="0"/>
    <w:hidden w:val="0"/>
    <w:qFormat w:val="0"/>
    <w:pPr>
      <w:tabs>
        <w:tab w:val="center" w:leader="none" w:pos="4677"/>
        <w:tab w:val="right" w:leader="none" w:pos="9355"/>
      </w:tabs>
      <w:suppressAutoHyphens w:val="1"/>
      <w:spacing w:after="200" w:line="276" w:lineRule="auto"/>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und"/>
    </w:rPr>
  </w:style>
  <w:style w:type="character" w:styleId="ВерхнийколонтитулЗнак">
    <w:name w:val="Верхний колонтитул Знак"/>
    <w:next w:val="ВерхнийколонтитулЗнак"/>
    <w:autoRedefine w:val="0"/>
    <w:hidden w:val="0"/>
    <w:qFormat w:val="0"/>
    <w:rPr>
      <w:rFonts w:ascii="Calibri" w:hAnsi="Calibri"/>
      <w:w w:val="100"/>
      <w:position w:val="-1"/>
      <w:sz w:val="22"/>
      <w:szCs w:val="22"/>
      <w:effect w:val="none"/>
      <w:vertAlign w:val="baseline"/>
      <w:cs w:val="0"/>
      <w:em w:val="none"/>
      <w:lang w:eastAsia="en-US"/>
    </w:rPr>
  </w:style>
  <w:style w:type="paragraph" w:styleId="Нижнийколонтитул">
    <w:name w:val="Нижний колонтитул"/>
    <w:basedOn w:val="Обычный"/>
    <w:next w:val="Нижнийколонтитул"/>
    <w:autoRedefine w:val="0"/>
    <w:hidden w:val="0"/>
    <w:qFormat w:val="0"/>
    <w:pPr>
      <w:tabs>
        <w:tab w:val="center" w:leader="none" w:pos="4677"/>
        <w:tab w:val="right" w:leader="none" w:pos="9355"/>
      </w:tabs>
      <w:suppressAutoHyphens w:val="1"/>
      <w:spacing w:after="200" w:line="276" w:lineRule="auto"/>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und"/>
    </w:rPr>
  </w:style>
  <w:style w:type="character" w:styleId="НижнийколонтитулЗнак">
    <w:name w:val="Нижний колонтитул Знак"/>
    <w:next w:val="НижнийколонтитулЗнак"/>
    <w:autoRedefine w:val="0"/>
    <w:hidden w:val="0"/>
    <w:qFormat w:val="0"/>
    <w:rPr>
      <w:rFonts w:ascii="Calibri" w:hAnsi="Calibri"/>
      <w:w w:val="100"/>
      <w:position w:val="-1"/>
      <w:sz w:val="22"/>
      <w:szCs w:val="22"/>
      <w:effect w:val="none"/>
      <w:vertAlign w:val="baseline"/>
      <w:cs w:val="0"/>
      <w:em w:val="none"/>
      <w:lang w:eastAsia="en-US"/>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cs="Times New Roman" w:eastAsia="Calibri" w:hAnsi="Calibri"/>
      <w:color w:val="00000a"/>
      <w:w w:val="100"/>
      <w:position w:val="-1"/>
      <w:sz w:val="22"/>
      <w:szCs w:val="22"/>
      <w:effect w:val="none"/>
      <w:vertAlign w:val="baseline"/>
      <w:cs w:val="0"/>
      <w:em w:val="none"/>
      <w:lang w:bidi="ar-SA" w:eastAsia="en-US" w:val="ru-RU"/>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after="120" w:line="480" w:lineRule="auto"/>
      <w:ind w:left="283" w:leftChars="-1" w:rightChars="0" w:firstLineChars="-1"/>
      <w:textDirection w:val="btLr"/>
      <w:textAlignment w:val="top"/>
      <w:outlineLvl w:val="0"/>
    </w:pPr>
    <w:rPr>
      <w:rFonts w:ascii="Times New Roman" w:hAnsi="Times New Roman"/>
      <w:w w:val="100"/>
      <w:position w:val="-1"/>
      <w:sz w:val="20"/>
      <w:szCs w:val="20"/>
      <w:effect w:val="none"/>
      <w:vertAlign w:val="baseline"/>
      <w:cs w:val="0"/>
      <w:em w:val="none"/>
      <w:lang w:bidi="ar-SA" w:eastAsia="ru-RU" w:val="ru-RU"/>
    </w:rPr>
  </w:style>
  <w:style w:type="character" w:styleId="Основнойтекстсотступом2Знак">
    <w:name w:val="Основной текст с отступом 2 Знак"/>
    <w:basedOn w:val="Основнойшрифтабзаца"/>
    <w:next w:val="Основнойтекстсотступом2Знак"/>
    <w:autoRedefine w:val="0"/>
    <w:hidden w:val="0"/>
    <w:qFormat w:val="0"/>
    <w:rPr>
      <w:w w:val="100"/>
      <w:position w:val="-1"/>
      <w:effect w:val="none"/>
      <w:vertAlign w:val="baseline"/>
      <w:cs w:val="0"/>
      <w:em w:val="none"/>
      <w:lang/>
    </w:rPr>
  </w:style>
  <w:style w:type="character" w:styleId="Гиперссылка">
    <w:name w:val="Гиперссылка"/>
    <w:next w:val="Гиперссылка"/>
    <w:autoRedefine w:val="0"/>
    <w:hidden w:val="0"/>
    <w:qFormat w:val="0"/>
    <w:rPr>
      <w:color w:val="0000ff"/>
      <w:w w:val="100"/>
      <w:position w:val="-1"/>
      <w:u w:val="single"/>
      <w:effect w:val="none"/>
      <w:vertAlign w:val="baseline"/>
      <w:cs w:val="0"/>
      <w:em w:val="none"/>
      <w:lang/>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ru-RU"/>
    </w:rPr>
  </w:style>
  <w:style w:type="character" w:styleId="Выделение">
    <w:name w:val="Выделение"/>
    <w:next w:val="Выделение"/>
    <w:autoRedefine w:val="0"/>
    <w:hidden w:val="0"/>
    <w:qFormat w:val="0"/>
    <w:rPr>
      <w:i w:val="1"/>
      <w:iCs w:val="1"/>
      <w:w w:val="100"/>
      <w:position w:val="-1"/>
      <w:effect w:val="none"/>
      <w:vertAlign w:val="baseline"/>
      <w:cs w:val="0"/>
      <w:em w:val="none"/>
      <w:lang/>
    </w:rPr>
  </w:style>
  <w:style w:type="paragraph" w:styleId="Подзаголовок">
    <w:name w:val="Подзаголовок"/>
    <w:basedOn w:val="Обычный"/>
    <w:next w:val="Подзаголовок"/>
    <w:autoRedefine w:val="0"/>
    <w:hidden w:val="0"/>
    <w:qFormat w:val="0"/>
    <w:pPr>
      <w:suppressAutoHyphens w:val="1"/>
      <w:spacing w:after="0" w:line="240" w:lineRule="auto"/>
      <w:ind w:leftChars="-1" w:rightChars="0" w:firstLineChars="-1"/>
      <w:jc w:val="center"/>
      <w:textDirection w:val="btLr"/>
      <w:textAlignment w:val="top"/>
      <w:outlineLvl w:val="0"/>
    </w:pPr>
    <w:rPr>
      <w:rFonts w:ascii="Microsoft Sans Serif" w:eastAsia="Microsoft Sans Serif" w:hAnsi="Microsoft Sans Serif"/>
      <w:b w:val="1"/>
      <w:w w:val="100"/>
      <w:position w:val="-1"/>
      <w:sz w:val="32"/>
      <w:szCs w:val="20"/>
      <w:effect w:val="none"/>
      <w:vertAlign w:val="baseline"/>
      <w:cs w:val="0"/>
      <w:em w:val="none"/>
      <w:lang w:bidi="ar-SA" w:eastAsia="und" w:val="und"/>
    </w:rPr>
  </w:style>
  <w:style w:type="character" w:styleId="ПодзаголовокЗнак">
    <w:name w:val="Подзаголовок Знак"/>
    <w:next w:val="ПодзаголовокЗнак"/>
    <w:autoRedefine w:val="0"/>
    <w:hidden w:val="0"/>
    <w:qFormat w:val="0"/>
    <w:rPr>
      <w:rFonts w:ascii="Microsoft Sans Serif" w:eastAsia="Microsoft Sans Serif" w:hAnsi="Microsoft Sans Serif"/>
      <w:b w:val="1"/>
      <w:w w:val="100"/>
      <w:position w:val="-1"/>
      <w:sz w:val="32"/>
      <w:effect w:val="none"/>
      <w:vertAlign w:val="baseline"/>
      <w:cs w:val="0"/>
      <w:em w:val="none"/>
      <w:lang w:eastAsia="und" w:val="und"/>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WJYSEHNKrS+awhxTDwFgyT9UcA==">AMUW2mVKYkHhIvzIc7aSrWqcbHJN/mm5v/RKPTOJo8pewP6YGYTeKedysBfFOdsadpWoVkva0xyskV7HUMePm1xljMJA5ZSKxqmmSR+Hn1sYchmtX82l1q8=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2021-11-09T16:23:00Z</dcterms:created>
  <dc:creator>T.Levushkin</dc:creator>
</cp:coreProperties>
</file>