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6F" w:rsidRPr="00830566" w:rsidRDefault="00B9396F" w:rsidP="00B939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ОГБПОУ «Сенгилеевский технологический техникум»</w:t>
      </w: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8443B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 w:rsidRPr="00830566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Методическая разработка</w:t>
      </w: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  <w:r w:rsidRPr="00830566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>Открытого классного часа</w:t>
      </w: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37"/>
          <w:szCs w:val="37"/>
          <w:lang w:eastAsia="ru-RU"/>
        </w:rPr>
      </w:pPr>
      <w:r w:rsidRPr="00830566">
        <w:rPr>
          <w:rFonts w:ascii="Times New Roman" w:eastAsia="Times New Roman" w:hAnsi="Times New Roman" w:cs="Times New Roman"/>
          <w:color w:val="002060"/>
          <w:sz w:val="37"/>
          <w:szCs w:val="37"/>
          <w:lang w:eastAsia="ru-RU"/>
        </w:rPr>
        <w:t>на тему:</w:t>
      </w: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 w:rsidRPr="00830566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«Свободная конкуренция для</w:t>
      </w:r>
    </w:p>
    <w:p w:rsidR="008443B1" w:rsidRPr="00830566" w:rsidRDefault="008443B1" w:rsidP="008443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</w:pPr>
      <w:r w:rsidRPr="00830566">
        <w:rPr>
          <w:rFonts w:ascii="Times New Roman" w:eastAsia="Times New Roman" w:hAnsi="Times New Roman" w:cs="Times New Roman"/>
          <w:color w:val="002060"/>
          <w:sz w:val="36"/>
          <w:szCs w:val="36"/>
          <w:lang w:eastAsia="ru-RU"/>
        </w:rPr>
        <w:t>будущего России»</w:t>
      </w:r>
    </w:p>
    <w:p w:rsidR="00B9396F" w:rsidRPr="00830566" w:rsidRDefault="00B9396F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8443B1" w:rsidP="008443B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noProof/>
          <w:color w:val="002060"/>
          <w:lang w:eastAsia="ru-RU"/>
        </w:rPr>
        <w:drawing>
          <wp:inline distT="0" distB="0" distL="0" distR="0" wp14:anchorId="4B53BB63" wp14:editId="6648974F">
            <wp:extent cx="3676650" cy="2451100"/>
            <wp:effectExtent l="0" t="0" r="0" b="0"/>
            <wp:docPr id="1" name="Рисунок 1" descr="https://s.pfst.net/2017.05/59223667210308d1ee0a6e45f962813f03f610144e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.pfst.net/2017.05/59223667210308d1ee0a6e45f962813f03f610144e8_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96F" w:rsidRPr="00830566" w:rsidRDefault="00B9396F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 w:rsidP="008443B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B9396F" w:rsidRPr="00830566" w:rsidRDefault="00B9396F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221B77" w:rsidRPr="00830566" w:rsidRDefault="00B9396F" w:rsidP="008443B1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20</w:t>
      </w:r>
      <w:r w:rsidR="00DC0FD6">
        <w:rPr>
          <w:rFonts w:ascii="Times New Roman" w:hAnsi="Times New Roman" w:cs="Times New Roman"/>
          <w:color w:val="002060"/>
          <w:sz w:val="28"/>
          <w:szCs w:val="28"/>
        </w:rPr>
        <w:t>22г.</w:t>
      </w:r>
      <w:bookmarkStart w:id="0" w:name="_GoBack"/>
      <w:bookmarkEnd w:id="0"/>
    </w:p>
    <w:p w:rsidR="00956D20" w:rsidRPr="00830566" w:rsidRDefault="00956D20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Подростки – 1</w:t>
      </w:r>
      <w:r w:rsidR="005B1AFA" w:rsidRPr="00830566">
        <w:rPr>
          <w:rFonts w:ascii="Times New Roman" w:hAnsi="Times New Roman" w:cs="Times New Roman"/>
          <w:color w:val="002060"/>
          <w:sz w:val="28"/>
          <w:szCs w:val="28"/>
        </w:rPr>
        <w:t>6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>-18 лет</w:t>
      </w:r>
    </w:p>
    <w:p w:rsidR="00956D20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Подготовить заранее доклады и презентации по темам, пригласить заранее юрист-консульта, скачать социальные ролики с официального сайта ФАС России.</w:t>
      </w:r>
    </w:p>
    <w:p w:rsidR="005B1AFA" w:rsidRPr="00830566" w:rsidRDefault="005B1AFA">
      <w:pPr>
        <w:rPr>
          <w:color w:val="002060"/>
        </w:rPr>
      </w:pPr>
      <w:r w:rsidRPr="00830566">
        <w:rPr>
          <w:color w:val="002060"/>
        </w:rPr>
        <w:t xml:space="preserve">Оборудование: экран, проектор, компьютер </w:t>
      </w:r>
      <w:r w:rsidR="009107A2" w:rsidRPr="00830566">
        <w:rPr>
          <w:color w:val="002060"/>
        </w:rPr>
        <w:t>преподователя</w:t>
      </w:r>
      <w:r w:rsidRPr="00830566">
        <w:rPr>
          <w:color w:val="002060"/>
        </w:rPr>
        <w:t>, презентация</w:t>
      </w:r>
    </w:p>
    <w:p w:rsidR="00547653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Цель:</w:t>
      </w:r>
    </w:p>
    <w:p w:rsidR="00547653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Повышение правовой и гражданской культуры подростков посредством формирования у них понимания важности благоприятной конкурентной среды.</w:t>
      </w:r>
    </w:p>
    <w:p w:rsidR="00547653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Задачи:</w:t>
      </w:r>
    </w:p>
    <w:p w:rsidR="00547653" w:rsidRPr="00830566" w:rsidRDefault="00547653" w:rsidP="0054765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познакомить подрастающее поколение с деятельностью Федеральной антимонопольной службы.</w:t>
      </w:r>
    </w:p>
    <w:p w:rsidR="00547653" w:rsidRPr="00830566" w:rsidRDefault="00547653" w:rsidP="0054765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содействовать повышению привлекательности участия в просветительских проектах и программах.</w:t>
      </w:r>
    </w:p>
    <w:p w:rsidR="00547653" w:rsidRPr="00830566" w:rsidRDefault="00547653" w:rsidP="00547653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помогать развивать творческую активность молодежи.</w:t>
      </w:r>
    </w:p>
    <w:p w:rsidR="00547653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547653" w:rsidRPr="00830566" w:rsidRDefault="0054765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661F13" w:rsidRPr="00830566" w:rsidRDefault="00661F13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9107A2" w:rsidRPr="00830566" w:rsidRDefault="005B1AFA" w:rsidP="009107A2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>Ход урока</w:t>
      </w:r>
    </w:p>
    <w:p w:rsidR="00661F13" w:rsidRPr="00830566" w:rsidRDefault="005B1AFA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1. Организационный этап</w:t>
      </w:r>
    </w:p>
    <w:p w:rsidR="00203C0B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Здравствуйте ребята и дорогие гости. Наш сегодняшний классный час проходит в рамках всероссийской акции «Свобода конкуренции для будущего России», проводимой Федеральной антимонопольной службой совместно с Ресурсным центром «Инфраструктура Благотворительности». Данная акция входит в рамки Марафона «Конкуренция глазами детей».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Сегодня мы с вами поймем всю важность благоприятной конкурентной среды, которая является неотъемлемым условием не только эффективного функционирования рынков, развития предпринимательства в России, но и благосостояния граждан.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Вы, наше молодое поколение, в скором времени станете полноценными участниками рынка - бизнесменами и потребителями, поэтому очень важно уже сейчас донести до вас значимость конкуренции в развитии экономики в нашей стране.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свое время Альберт Хаббард говорил, что Конкуренция - жизнь торговли и смерть торговцев, а выдающийся экономист Джон Стюарт Милль писал в своих трудах - Там, где нет конкуренции, там нет предмета для экономического анализа.</w:t>
      </w:r>
    </w:p>
    <w:p w:rsidR="005B1AFA" w:rsidRPr="00830566" w:rsidRDefault="005B1AFA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>2. Введение новых знаний по теме урока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Что же такое на самом деле конкуренция?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Студентка 1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Что же такое конкуренция? Если перевести с латинского языка это означает "столкновение" или "состязание". В экономике термин конкуренция является основополагающим элементом.  Само понятие конкуренция не является чисто экономическим, применяющимся чисто в бизнесе и предпринимательстве, и в 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живой природе оно имеет место. В природе - оно является формой существования объектов, правом быть лучшим, выделяясь на фоне других. Таким характеристикам и определениям соответствует все на нашей планете.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Если все же говорить только о бизнесе, то под ней понимается соперничество, какое-либо соревнование участников всех рынков за право получения нас, покупателей, за возможность реализации продукции на лучших условиях, за увеличение потребительской базы и соответственно получения уже большей прибыли по сравнению с остальными.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Конкуренция возникает в определенной среде, которая в свою очередь не позволяет развиваться конкурентам. Если вновь вернуться к живой природе, то в природе ее участники борются за  пищу, воду, воздух и многое другое. При проведении аналогии между природой и бизнесом, то видно что отличий почти нет, лишь различаются сами объекты «раздора». Определимся в ответах на пару основных вопросов - что такое конкуренция и кто такие конкуренты? Конкуренты являются непосредственными участниками различных ситуаций за право быть первым. Чаще всего борьба происходит за обладание определенным благом, за которое собственно, и борются. Это благо конечно ограничено в количестве, а каждый из них стремится завладеть большей его частью.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Поэтому и проводятся аналогии между видами конкуренции в природе и в бизнесе. Существует огромное разнообразие ее форм и типов. Исходя из которых, и определяются виды конкурентов.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Богомолы или каракурты. Этот вид соперников существует в жесткой среде, в которой каждый из них стремится избавиться от оппонента. Мы знаем, что самки богомолов могут съесть самца в некоторых ситуациях. В мире бизнеса такого рода повидение часто приводит к убийствам, взрывам и поджогам.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Жуки. Их борьба не несет в себе потерю здоровья или порчу имущества. Мы же используем другие методы - это может быть  агрессивная реклама, демпинг, стимуляция продаж и другое.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 xml:space="preserve">Бабочки, которые более лояльны и предполагают достижение цели благодаря улучшению привлекательности своей продукции - это может быть как нарядная упаковка, так и соответствующая реклама.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Муравьи или пчелы. Они несколько в ином свете представляют себе, что такое конкуренция нежели все остальные. Им свойственно объединяться в группы или сообщества, между которыми и проходит соперничество.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Кроме этого, конкуренцию разделяют на совершенную и несовершенную. В первом случае все субъекты среды не способны повлиять на рыночную ситуацию своей предложенной ценой на продукцию или услугу. Во втором случае имеют место обстоятельства, которые ограничивают борьбу, как при монополии.</w:t>
      </w:r>
    </w:p>
    <w:p w:rsidR="005B1AFA" w:rsidRPr="00830566" w:rsidRDefault="005B1AFA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>3. Изучение нового материала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Что же такое конкуренция для нас с вами?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Конкуренция - это соперничество, состязание.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Между кем? Между производителями однотипных товаров, услуг.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За что? За привлечение как можно большего числа покупателей.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Во имя чего? Для получения  максимальной прибыли.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Конкуренция бывает: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9E1A372" wp14:editId="3047F58D">
            <wp:simplePos x="0" y="0"/>
            <wp:positionH relativeFrom="column">
              <wp:posOffset>53340</wp:posOffset>
            </wp:positionH>
            <wp:positionV relativeFrom="paragraph">
              <wp:posOffset>53975</wp:posOffset>
            </wp:positionV>
            <wp:extent cx="4724400" cy="2971800"/>
            <wp:effectExtent l="0" t="0" r="0" b="0"/>
            <wp:wrapNone/>
            <wp:docPr id="7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Признаки классификации рыночных структур являются: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количество покупателей и продавцов; 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тип товара (однородный, дифференцированный);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доступность информации  для всех участников  рынка о ценах всех продавцов и их изменениях;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наличие входных барьеров для вступления в отрасль (юридические , или экономические);</w:t>
      </w:r>
    </w:p>
    <w:p w:rsidR="00203C0B" w:rsidRPr="00830566" w:rsidRDefault="00203C0B" w:rsidP="00203C0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степень влияния продавцов (покупателей) на цену товара.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Конкуренция бывает совершенной и несовершенной.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Совершенная конкуренция - рынок равноправных продавцов, которые предлагают однородную продукцию, в котором нет никаких входных барьеров, чтобы начать работу, и продавцы практически никак не влияют на рыночную цену товара. 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Несовершенная конкуренция подразделяется на монополистическую, монополию, монопсонию и олигополию.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Монополистическая конкуренция - рынок с огромным количеством производителей, которые предлагают почти схожие, но не одинаковые (дифференцированные) товары и услуги.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Олигополия -  рынок, где господствует несколько крупных фирм, вход в отрасль для соперников крайне затруднен. При олигополии возможен ценовой сговор или  ориентирование на цены лидера.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Монополия - рынок где имеется только один производитель, который полностью контролирует объем производства и очень сильно влияет на цену. Монополия- главный враг конкуренции.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Монопсония - монополия покупателя.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Признаками классификации рыночных структур служат:</w:t>
      </w:r>
    </w:p>
    <w:p w:rsidR="00203C0B" w:rsidRPr="00830566" w:rsidRDefault="00203C0B" w:rsidP="00203C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количество покупателей и продавцов; </w:t>
      </w:r>
    </w:p>
    <w:p w:rsidR="00203C0B" w:rsidRPr="00830566" w:rsidRDefault="00203C0B" w:rsidP="00203C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тип товара (однородный, дифференцированный);</w:t>
      </w:r>
    </w:p>
    <w:p w:rsidR="00203C0B" w:rsidRPr="00830566" w:rsidRDefault="00203C0B" w:rsidP="00203C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доступность информации  для всех участников  рынка о ценах всех продавцов и их изменениях;</w:t>
      </w:r>
    </w:p>
    <w:p w:rsidR="00203C0B" w:rsidRPr="00830566" w:rsidRDefault="00203C0B" w:rsidP="00203C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наличие входных барьеров для вступления в отрасль (юридические, или экономические);</w:t>
      </w:r>
    </w:p>
    <w:p w:rsidR="00203C0B" w:rsidRPr="00830566" w:rsidRDefault="00203C0B" w:rsidP="00203C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степень влияния продавцов (покупателей) на цену товара.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Непреодолимыми юридическими барьерами на пути развития свободной конкуренции являются:</w:t>
      </w:r>
    </w:p>
    <w:p w:rsidR="00203C0B" w:rsidRPr="00830566" w:rsidRDefault="00203C0B" w:rsidP="00203C0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Производство  товара защищено патентом, авторским правом, лицензией, товарным знаком.</w:t>
      </w:r>
    </w:p>
    <w:p w:rsidR="00203C0B" w:rsidRPr="00830566" w:rsidRDefault="00203C0B" w:rsidP="00203C0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Исключительное право заниматься данным видом деятельности (производство алкогольных напитков, табака,  монополия внешней торговли).</w:t>
      </w:r>
    </w:p>
    <w:p w:rsidR="00203C0B" w:rsidRPr="00830566" w:rsidRDefault="00203C0B" w:rsidP="00203C0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Государственная регистрация отдельных видов деятельности.</w:t>
      </w:r>
    </w:p>
    <w:p w:rsidR="00203C0B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Рекламная служба Федеральной антимонопольной системы выпустила ряд социальных роликов, для наглядного понимания возникающих проблем.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Давайте посмотри небольшой ролик про работу федеральной монопольной службы по регулированию конкуренции.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i/>
          <w:color w:val="002060"/>
          <w:sz w:val="28"/>
          <w:szCs w:val="28"/>
        </w:rPr>
        <w:t>Социальный ролик</w:t>
      </w:r>
    </w:p>
    <w:p w:rsidR="00203C0B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Одной из главных движущих сил развития конкуренции является правильная реклама. Реклама или рекламная деятельность предприятия, что мы понимаем под этим понятием?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Студентка 2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Реклама - это любая информация о фирме, ее товарах и услугах, предназначенная для привлечения внимания заказчиков и покупателей.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Рекламная кампания-проведение комплексных мероприятий: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определение целей рекламы;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формирование рекламного бюджета;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рекламное сообщение - информация, которую необходимо предоставить потребителю;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выбор средств рекламы;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определение графика выхода рекламы;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реализация рекламных мероприятий;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определение эффективности рекламной кампании.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соответствии с целями реклама делится на группы: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информативная (информационная);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увещевательная (убеждающая);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напоминающая;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подкрепляющая;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имиджевая (престижная).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Характеристики рекламы: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Свойства: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общественный характер; 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способность к увещеванию;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экспрессивность;</w:t>
      </w:r>
    </w:p>
    <w:p w:rsidR="00203C0B" w:rsidRPr="00830566" w:rsidRDefault="00203C0B" w:rsidP="00203C0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обезличенность.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Функции рекламы: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маркетинговая;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коммуникативная;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экономическая;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социальная;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образовательная.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Основные виды рекламы: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объявления в газете (журнале);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рекламные листовки и письма;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рекламные щиты и плакаты.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Средства рекламы: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ежедневные газеты;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еженедельные издания;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ежемесячные издания;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телевидение;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радиореклама;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наружная; 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рассылка почтовых рекламных отправлений;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реклама на месте продаж;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реклама в сети интернет.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Положения о рекламе: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графическая часть;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рекламный девиз или лозунг (слоган);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информационный блок;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сравнение с конкурентами в выгодном для вас свете;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комплимент потенциальному клиенту;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побуждение клиента к действию;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название фирмы, её адрес и телефоны.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Комплимент клиенту - это умно, деликатно высказанное одобрение и благодарность за то, что он непременно обратиться к вам.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Например: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Мы уверены, что вы примете правильное решение.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Наш магазин для тех, кто стремится к успеху!</w:t>
      </w: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Побуждение клиента к действию необходимо для того, чтобы вызвать у него желание немедленно  обратиться к вам.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Например: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 упустите свой шанс!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Позвоните нам сегодня!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Требования к рекламе по Закону РФ «О рекламе»: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еклама должна быть честной и правдивой.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еклама должна быть благопристойной и не противоречить правилам и традициям, принятым в обществе.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Реклама не должна наносить ущерба репутации других фирм или частных лиц.</w:t>
      </w: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Сфера деятельность рекламы</w:t>
      </w:r>
      <w:r w:rsidR="00C242F9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изучение потребителей, товара (услуги), а также товарного рынка который предстоит освоить;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стратегическое планирование (постановка целей, определение целевого рынка, разработка бюджетов и планов использования рекламы);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принятие тактических решений по смете рекламных расходов и выборе средств рекламы;</w:t>
      </w:r>
    </w:p>
    <w:p w:rsidR="00203C0B" w:rsidRPr="00830566" w:rsidRDefault="00203C0B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составление объявлений, включая написание текста, подготовку макета, художественного оформления и их производство. </w:t>
      </w:r>
    </w:p>
    <w:p w:rsidR="00C242F9" w:rsidRPr="00830566" w:rsidRDefault="00C242F9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Посмотрим рекламный ролик</w:t>
      </w:r>
      <w:r w:rsidR="00C242F9" w:rsidRPr="00830566">
        <w:rPr>
          <w:rFonts w:ascii="Times New Roman" w:hAnsi="Times New Roman" w:cs="Times New Roman"/>
          <w:color w:val="002060"/>
          <w:sz w:val="28"/>
          <w:szCs w:val="28"/>
        </w:rPr>
        <w:t>,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в котором </w:t>
      </w:r>
      <w:r w:rsidR="00C242F9" w:rsidRPr="00830566">
        <w:rPr>
          <w:rFonts w:ascii="Times New Roman" w:hAnsi="Times New Roman" w:cs="Times New Roman"/>
          <w:color w:val="002060"/>
          <w:sz w:val="28"/>
          <w:szCs w:val="28"/>
        </w:rPr>
        <w:t>акцентируется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разница между оригинальным товаром и подделкой.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i/>
          <w:color w:val="002060"/>
          <w:sz w:val="28"/>
          <w:szCs w:val="28"/>
        </w:rPr>
        <w:t>Рекламный ролик про товар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902137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За последний период времени в нашей стране хорош</w:t>
      </w:r>
      <w:r w:rsidR="00902137" w:rsidRPr="00830566">
        <w:rPr>
          <w:rFonts w:ascii="Times New Roman" w:hAnsi="Times New Roman" w:cs="Times New Roman"/>
          <w:color w:val="002060"/>
          <w:sz w:val="28"/>
          <w:szCs w:val="28"/>
        </w:rPr>
        <w:t>о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наладилась работа государственных закупок товаров и услуг.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 контрактной системе в сфере закупок товаров, работ, услуг для обеспечения как государственных, так и муниципальных нужд расскажет наш сотрудник, юрист-консульт </w:t>
      </w:r>
      <w:r w:rsidR="00B9396F" w:rsidRPr="00830566">
        <w:rPr>
          <w:rFonts w:ascii="Times New Roman" w:hAnsi="Times New Roman" w:cs="Times New Roman"/>
          <w:color w:val="002060"/>
          <w:sz w:val="28"/>
          <w:szCs w:val="28"/>
        </w:rPr>
        <w:t>Шубина Елена Анатольевна.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B9396F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В последнее время основной проблемой рыночной экономики является сговор продавцов, производителей. Этот сговор чаще всего называют картелем. Что же такое «картель»? Давайте разберемся в общественной опасности существования </w:t>
      </w:r>
      <w:r w:rsidR="00C242F9" w:rsidRPr="00830566">
        <w:rPr>
          <w:rFonts w:ascii="Times New Roman" w:hAnsi="Times New Roman" w:cs="Times New Roman"/>
          <w:color w:val="002060"/>
          <w:sz w:val="28"/>
          <w:szCs w:val="28"/>
        </w:rPr>
        <w:t>картелей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Студентка 3 (что такое картель):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203C0B" w:rsidP="00C242F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Общественной опасностью картелей является ограничени</w:t>
      </w:r>
      <w:r w:rsidR="00902137" w:rsidRPr="00830566">
        <w:rPr>
          <w:rFonts w:ascii="Times New Roman" w:hAnsi="Times New Roman" w:cs="Times New Roman"/>
          <w:color w:val="002060"/>
          <w:sz w:val="28"/>
          <w:szCs w:val="28"/>
        </w:rPr>
        <w:t>е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сути конкуренции  с помощью заключения тайных, само собой разумеется,  незаконных соглашений между конкурентами, которые </w:t>
      </w:r>
      <w:r w:rsidR="00CB1EF6" w:rsidRPr="00830566">
        <w:rPr>
          <w:rFonts w:ascii="Times New Roman" w:hAnsi="Times New Roman" w:cs="Times New Roman"/>
          <w:color w:val="002060"/>
          <w:sz w:val="28"/>
          <w:szCs w:val="28"/>
        </w:rPr>
        <w:t>направлены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на ущемление интересов покупателей и потребителей и извлечение несправедливых гиперприбылей.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Последствия существования картелей: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скусственный рост цен;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тсутствие новых, более качественных товаров;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еньший выбор товаров;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тсутствие у хозяйствующих субъектов мотивов для развития, инноваций, повышения эффективности;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едопущение на рынок новых игроков, стагнация рынка;</w:t>
      </w:r>
    </w:p>
    <w:p w:rsidR="00203C0B" w:rsidRPr="00830566" w:rsidRDefault="00C242F9" w:rsidP="00C242F9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п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одрыв доверия общества к основам рыночной экономики и политике властей в этой области. 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Даже в далекий 19 век существовало Уложение о наказаниях уголовных и исправительных. В нем были пункты наказания за оптовый скуп предметов продовольствия на торгах.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Антимонопольным законодательством запрещены: антиконкурентные соглашения Горизонтальные (в том числе - на торгах), вертикальные, хозяйствующих субъектов и органов власти.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Основные виды картелей: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1.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ab/>
        <w:t xml:space="preserve">Ценовой сговор - соглашение между конкурентами о единообразных манипуляциях с ценами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Признаки ценового сговора: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одинаковые или практически одинаковые цены;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синхронное изменение цен;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изменение цен на одинаковую величину.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2.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ab/>
        <w:t xml:space="preserve">Сговор на торгах -  устное или письменное скрытное соглашение между участниками об условиях получения подряда до начала торгов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Признаки сговора на торгах: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большинство торгов выигрывает одна и та же компания;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ряд компаний выигрывают торги по очереди;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минимальное число участников торгов;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участники торгов хорошо осведомлены о конкурентах и их предложениях;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минимальное снижение начальной цены;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неявка участников торгов на процедуру торгов;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присутствие на торгах участников, ни разу не заявивших своего </w:t>
      </w:r>
      <w:r w:rsidR="00CB1EF6" w:rsidRPr="00830566">
        <w:rPr>
          <w:rFonts w:ascii="Times New Roman" w:hAnsi="Times New Roman" w:cs="Times New Roman"/>
          <w:color w:val="002060"/>
          <w:sz w:val="28"/>
          <w:szCs w:val="28"/>
        </w:rPr>
        <w:t>п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редложения;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ограничение доступа к информации о предстоящих торгах;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отличие цен на торгах от рыночной цены.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3.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ab/>
        <w:t>Раздел клиентов и рынков - соглашение между конкурентами о распределении между собой: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клиентов; 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территорий; 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объёмов продаж или закупок; 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ассортимента реализуемых товаров.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p w:rsidR="00203C0B" w:rsidRPr="00830566" w:rsidRDefault="00902137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: </w:t>
      </w:r>
    </w:p>
    <w:p w:rsidR="00203C0B" w:rsidRPr="00830566" w:rsidRDefault="00203C0B" w:rsidP="0090213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Основные доказательства собирает федеральная антимонопольная служба. Давайте посмотрим ролик про работу ФАС с картелями. 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Рекламный ролик про картели</w:t>
      </w:r>
    </w:p>
    <w:p w:rsidR="00203C0B" w:rsidRPr="00830566" w:rsidRDefault="00902137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Преподаватель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:</w:t>
      </w:r>
    </w:p>
    <w:p w:rsidR="00203C0B" w:rsidRPr="00830566" w:rsidRDefault="00203C0B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Основными направлениями деятельности ФАС России являются: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борьба с картелями;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уменьшение злоупотреблений высоким положением;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контроль слияний и поглощений;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развитие конкурентного законодательства;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реформа естественных монополий;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снижение административных барьеров;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адвокатирование конкуренции;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международное сотрудничество.</w:t>
      </w:r>
    </w:p>
    <w:p w:rsidR="00203C0B" w:rsidRPr="00830566" w:rsidRDefault="00203C0B" w:rsidP="00CB1EF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С каждым годом все больше развивается конкурентное законодательство. Но главным приоритетом работы </w:t>
      </w:r>
      <w:r w:rsidR="00CB1EF6" w:rsidRPr="00830566">
        <w:rPr>
          <w:rFonts w:ascii="Times New Roman" w:hAnsi="Times New Roman" w:cs="Times New Roman"/>
          <w:color w:val="002060"/>
          <w:sz w:val="28"/>
          <w:szCs w:val="28"/>
        </w:rPr>
        <w:t>все,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же остается борьба с картелями. Для борьбы с ней применяют: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запрет per se для горизонтальных соглашений;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общие исключения;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программа смягчения;</w:t>
      </w:r>
    </w:p>
    <w:p w:rsidR="00203C0B" w:rsidRPr="00830566" w:rsidRDefault="00CB1EF6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у</w:t>
      </w:r>
      <w:r w:rsidR="00203C0B" w:rsidRPr="00830566">
        <w:rPr>
          <w:rFonts w:ascii="Times New Roman" w:hAnsi="Times New Roman" w:cs="Times New Roman"/>
          <w:color w:val="002060"/>
          <w:sz w:val="28"/>
          <w:szCs w:val="28"/>
        </w:rPr>
        <w:t>правление по борьбе с картелями;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оборотные штрафы;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уголовная ответственность; </w:t>
      </w:r>
    </w:p>
    <w:p w:rsidR="00203C0B" w:rsidRPr="00830566" w:rsidRDefault="00203C0B" w:rsidP="00CB1EF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поддержка Высшего Арбитражного Суда. </w:t>
      </w:r>
    </w:p>
    <w:p w:rsidR="009107A2" w:rsidRPr="00830566" w:rsidRDefault="005B1AFA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>4. Закрепление изученного материала</w:t>
      </w:r>
    </w:p>
    <w:p w:rsidR="009107A2" w:rsidRPr="00830566" w:rsidRDefault="005B1AFA" w:rsidP="00203C0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Анализ басни «О медведе, который боялся конкуренции» 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Жил в ельнике за речкою бурливой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Медведь большущий, жадный и ленивый.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Его характер выражался весь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стремленье без хлопот побольше съесть.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Однажды утром, как всегда в развалку,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Отправился топтыгин на рыбалку.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Пришел на берег, место присмотрел,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На абуконь средь мелководья сел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 стал добычу бить тяжелой лапой: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Одна, вторая… Только косолапый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воде студеной третью присмотрел,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Как кот пришел и недалече сел –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Никак собрался на рыбалку тоже!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Медведь глядит, а этот кот захожий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Уже и лапой по воде хлестнул –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Блеснула чешуя. Медведь вздохнул: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«Он так всю рыбу выловит проклятый!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 сам не сможет, подсобят котята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 прочие все родичи его,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 мне и не оставят ничего.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Пойду-ка лучше подкреплюсь малиной…»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сердцах медведь свою рыбалку кинул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И, недовольно на котов ворча,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Побрел, кусты ломая сгоряча.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Немного успокоившись дорогой,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Пришел в малинник, видит: ягод много,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Кругом и аромат, и тишина –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Есть можно от рассвета до темна!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Но только приступил топтыгин к делу,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Пичужка перед носом пролетела: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Хвать ягоду. Ам! Хвать еще одну.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Медведь ей вслед подумал: «Ну и ну!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Где состязаться мне с такою прытью!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Пойду-ка лучше корешков порыть я…»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Но только начал, мышка тут как тут.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Медведь опять в печали: «Всё сгрызут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Такие, как она… их здесь без счету!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Видать, пора в деревню на охоту –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В хлев проберусь и утащу телка,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Куда деваться, в брюхе-то тоска…»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Дождался ночи, чтоб идти на дело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Да волка встретил. В мыслях завертело: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«Небось и он в деревню за телком,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 где один, там стая целиком!»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 так решил: «Ну этот лес пропащий!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Пора мне уходить в другую чащу,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Авось хоть там не будет никого».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 тех пор частенько видели его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То там, то сям – бродил облезлый, тощий,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Из леса в лес, из перелеска в рощу,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Знать до сих пор не понял одного –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lastRenderedPageBreak/>
        <w:t>Не он бояться должен, а его!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История такая повторится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 любым, кто конкуренции боится,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Кто хоть силен, но духом не готов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Не обращать вниманья на «котов».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cr/>
        <w:t>Автор. Олеся Емельянова. 2005 г.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- Почему медведь был неудачлив?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- Что означает фраза «не обращать вниманья на «котов»?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- Какие черты характера надо выработать у себя, чтобы выиграть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конкуренцию? 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5. Подведение итогов урока </w:t>
      </w:r>
    </w:p>
    <w:p w:rsidR="00203C0B" w:rsidRPr="00830566" w:rsidRDefault="00902137" w:rsidP="009107A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b/>
          <w:color w:val="002060"/>
          <w:sz w:val="28"/>
          <w:szCs w:val="28"/>
        </w:rPr>
        <w:t>Литература: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Просветов И. Тактика выживания. Практика действий в жестком конкурентном окружении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Светуньков. С. Г. Конкуренция и ее виды.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Интернет-ресурсы: 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sym w:font="Symbol" w:char="F0B7"/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http://www.penetron24.ru/competition 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sym w:font="Symbol" w:char="F0B7"/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http://ampl77.spb.ru/publications/16-konkurentsiya-vidy-konkurentsii </w:t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sym w:font="Symbol" w:char="F0B7"/>
      </w: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http://www.fas.gov.ru/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https://youtu.be/gKDacC1dcUM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  <w:t>Ролик социальной рекламы Федеральной антимонопольной службы "Мир без конкуренции"</w:t>
      </w:r>
    </w:p>
    <w:p w:rsidR="009107A2" w:rsidRPr="00830566" w:rsidRDefault="009107A2" w:rsidP="009107A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>ролик про работу ФАС с картелями</w:t>
      </w:r>
    </w:p>
    <w:p w:rsidR="009107A2" w:rsidRPr="00830566" w:rsidRDefault="00DC0FD6" w:rsidP="009107A2">
      <w:pPr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hyperlink r:id="rId12" w:history="1">
        <w:r w:rsidR="009107A2" w:rsidRPr="00830566">
          <w:rPr>
            <w:rStyle w:val="a4"/>
            <w:rFonts w:ascii="Times New Roman" w:hAnsi="Times New Roman" w:cs="Times New Roman"/>
            <w:color w:val="002060"/>
            <w:sz w:val="28"/>
            <w:szCs w:val="28"/>
            <w:u w:val="none"/>
          </w:rPr>
          <w:t>https://youtu.be/InsRBrMvzP8</w:t>
        </w:r>
      </w:hyperlink>
    </w:p>
    <w:p w:rsidR="009107A2" w:rsidRPr="00830566" w:rsidRDefault="009107A2" w:rsidP="009107A2">
      <w:pPr>
        <w:spacing w:line="24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830566">
        <w:rPr>
          <w:rFonts w:ascii="Times New Roman" w:hAnsi="Times New Roman" w:cs="Times New Roman"/>
          <w:color w:val="002060"/>
          <w:sz w:val="28"/>
          <w:szCs w:val="28"/>
        </w:rPr>
        <w:t xml:space="preserve"> Ролик о недостоверной рекламе</w:t>
      </w:r>
    </w:p>
    <w:p w:rsidR="00221B77" w:rsidRPr="00830566" w:rsidRDefault="00221B77">
      <w:pPr>
        <w:spacing w:line="360" w:lineRule="auto"/>
        <w:rPr>
          <w:rFonts w:ascii="Times New Roman" w:hAnsi="Times New Roman" w:cs="Times New Roman"/>
          <w:color w:val="002060"/>
          <w:sz w:val="28"/>
          <w:szCs w:val="28"/>
        </w:rPr>
      </w:pPr>
    </w:p>
    <w:sectPr w:rsidR="00221B77" w:rsidRPr="00830566" w:rsidSect="0013027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706C"/>
    <w:multiLevelType w:val="hybridMultilevel"/>
    <w:tmpl w:val="8244CE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92278"/>
    <w:multiLevelType w:val="hybridMultilevel"/>
    <w:tmpl w:val="40A2FECA"/>
    <w:lvl w:ilvl="0" w:tplc="14B82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6480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AAF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0E1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3C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E62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166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E29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821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4D15ACC"/>
    <w:multiLevelType w:val="hybridMultilevel"/>
    <w:tmpl w:val="00F4F562"/>
    <w:lvl w:ilvl="0" w:tplc="B254D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60B28"/>
    <w:multiLevelType w:val="hybridMultilevel"/>
    <w:tmpl w:val="70F02B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BF7DB2"/>
    <w:multiLevelType w:val="hybridMultilevel"/>
    <w:tmpl w:val="DA26A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7863BB"/>
    <w:multiLevelType w:val="hybridMultilevel"/>
    <w:tmpl w:val="8294E7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F02D4"/>
    <w:rsid w:val="000325D5"/>
    <w:rsid w:val="00197750"/>
    <w:rsid w:val="00203C0B"/>
    <w:rsid w:val="00221B77"/>
    <w:rsid w:val="00285163"/>
    <w:rsid w:val="00374C43"/>
    <w:rsid w:val="003F02D4"/>
    <w:rsid w:val="0045730F"/>
    <w:rsid w:val="00473EDC"/>
    <w:rsid w:val="00547653"/>
    <w:rsid w:val="005B1AFA"/>
    <w:rsid w:val="00661F13"/>
    <w:rsid w:val="0071328A"/>
    <w:rsid w:val="00830566"/>
    <w:rsid w:val="008443B1"/>
    <w:rsid w:val="00902137"/>
    <w:rsid w:val="009107A2"/>
    <w:rsid w:val="00956D20"/>
    <w:rsid w:val="00AF00A4"/>
    <w:rsid w:val="00B21A2C"/>
    <w:rsid w:val="00B9396F"/>
    <w:rsid w:val="00B96BE6"/>
    <w:rsid w:val="00C242F9"/>
    <w:rsid w:val="00CB1EF6"/>
    <w:rsid w:val="00DC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0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43B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4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43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20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8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4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9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hyperlink" Target="https://youtu.be/InsRBrMvzP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C070168-0719-4DB1-A367-ADD43513C47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50AFCC59-CE1A-4665-B8A9-5FA80D3B55BB}">
      <dgm:prSet/>
      <dgm:spPr/>
      <dgm:t>
        <a:bodyPr/>
        <a:lstStyle/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Конкуренция </a:t>
          </a:r>
          <a:endParaRPr lang="ru-RU" smtClean="0"/>
        </a:p>
      </dgm:t>
    </dgm:pt>
    <dgm:pt modelId="{61637979-E182-4A96-9EB9-0BE5CA69C92B}" type="parTrans" cxnId="{ED130756-F97C-4368-B2C9-93DF441F922D}">
      <dgm:prSet/>
      <dgm:spPr/>
      <dgm:t>
        <a:bodyPr/>
        <a:lstStyle/>
        <a:p>
          <a:pPr algn="ctr"/>
          <a:endParaRPr lang="ru-RU"/>
        </a:p>
      </dgm:t>
    </dgm:pt>
    <dgm:pt modelId="{86B89461-E8A5-4568-80CD-E8E5B1BB5843}" type="sibTrans" cxnId="{ED130756-F97C-4368-B2C9-93DF441F922D}">
      <dgm:prSet/>
      <dgm:spPr/>
      <dgm:t>
        <a:bodyPr/>
        <a:lstStyle/>
        <a:p>
          <a:pPr algn="ctr"/>
          <a:endParaRPr lang="ru-RU"/>
        </a:p>
      </dgm:t>
    </dgm:pt>
    <dgm:pt modelId="{C8C0A50C-1611-4A88-9977-84D7CCA48018}">
      <dgm:prSet/>
      <dgm:spPr/>
      <dgm:t>
        <a:bodyPr/>
        <a:lstStyle/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Ценовая</a:t>
          </a:r>
          <a:endParaRPr lang="ru-RU" smtClean="0"/>
        </a:p>
      </dgm:t>
    </dgm:pt>
    <dgm:pt modelId="{104F0C9B-5481-4336-9FBD-AEB3E0C169BC}" type="parTrans" cxnId="{523B306A-0035-4ED7-AA98-26528CA27546}">
      <dgm:prSet/>
      <dgm:spPr/>
      <dgm:t>
        <a:bodyPr/>
        <a:lstStyle/>
        <a:p>
          <a:pPr algn="ctr"/>
          <a:endParaRPr lang="ru-RU"/>
        </a:p>
      </dgm:t>
    </dgm:pt>
    <dgm:pt modelId="{3484581C-42F3-4701-A5D5-05FA9A0A2D21}" type="sibTrans" cxnId="{523B306A-0035-4ED7-AA98-26528CA27546}">
      <dgm:prSet/>
      <dgm:spPr/>
      <dgm:t>
        <a:bodyPr/>
        <a:lstStyle/>
        <a:p>
          <a:pPr algn="ctr"/>
          <a:endParaRPr lang="ru-RU"/>
        </a:p>
      </dgm:t>
    </dgm:pt>
    <dgm:pt modelId="{2D286D24-EEC6-4E5D-BA3A-BF8CB5EF3DD8}">
      <dgm:prSet/>
      <dgm:spPr/>
      <dgm:t>
        <a:bodyPr/>
        <a:lstStyle/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Снижение цен на товары и услуги </a:t>
          </a:r>
          <a:br>
            <a:rPr lang="ru-RU" b="1" baseline="0" smtClean="0">
              <a:solidFill>
                <a:srgbClr val="F8F8F8"/>
              </a:solidFill>
              <a:latin typeface="Times New Roman"/>
            </a:rPr>
          </a:br>
          <a:r>
            <a:rPr lang="ru-RU" b="1" baseline="0" smtClean="0">
              <a:solidFill>
                <a:srgbClr val="F8F8F8"/>
              </a:solidFill>
              <a:latin typeface="Times New Roman"/>
            </a:rPr>
            <a:t>в сравнении с соперниками.</a:t>
          </a:r>
          <a:endParaRPr lang="ru-RU" smtClean="0"/>
        </a:p>
      </dgm:t>
    </dgm:pt>
    <dgm:pt modelId="{6770A395-C9F0-4D90-98E6-1D64DE5C2412}" type="parTrans" cxnId="{56E2B8C1-4FAE-4AA7-80AE-979A3653A3A3}">
      <dgm:prSet/>
      <dgm:spPr/>
      <dgm:t>
        <a:bodyPr/>
        <a:lstStyle/>
        <a:p>
          <a:pPr algn="ctr"/>
          <a:endParaRPr lang="ru-RU"/>
        </a:p>
      </dgm:t>
    </dgm:pt>
    <dgm:pt modelId="{50C25C8A-C915-4D54-9EEA-FA335DA23D7F}" type="sibTrans" cxnId="{56E2B8C1-4FAE-4AA7-80AE-979A3653A3A3}">
      <dgm:prSet/>
      <dgm:spPr/>
      <dgm:t>
        <a:bodyPr/>
        <a:lstStyle/>
        <a:p>
          <a:pPr algn="ctr"/>
          <a:endParaRPr lang="ru-RU"/>
        </a:p>
      </dgm:t>
    </dgm:pt>
    <dgm:pt modelId="{85B3E339-7E0A-408F-8F00-7406AB9C678D}">
      <dgm:prSet/>
      <dgm:spPr/>
      <dgm:t>
        <a:bodyPr/>
        <a:lstStyle/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Неценовая</a:t>
          </a:r>
          <a:endParaRPr lang="ru-RU" smtClean="0"/>
        </a:p>
      </dgm:t>
    </dgm:pt>
    <dgm:pt modelId="{39B18BC1-F574-40BE-B154-9D9676D4DD6F}" type="parTrans" cxnId="{8E9D156A-06E2-46D5-A06E-F1E183565128}">
      <dgm:prSet/>
      <dgm:spPr/>
      <dgm:t>
        <a:bodyPr/>
        <a:lstStyle/>
        <a:p>
          <a:pPr algn="ctr"/>
          <a:endParaRPr lang="ru-RU"/>
        </a:p>
      </dgm:t>
    </dgm:pt>
    <dgm:pt modelId="{3D7DDBE6-E305-4B23-A91A-40A4FE0BDDC8}" type="sibTrans" cxnId="{8E9D156A-06E2-46D5-A06E-F1E183565128}">
      <dgm:prSet/>
      <dgm:spPr/>
      <dgm:t>
        <a:bodyPr/>
        <a:lstStyle/>
        <a:p>
          <a:pPr algn="ctr"/>
          <a:endParaRPr lang="ru-RU"/>
        </a:p>
      </dgm:t>
    </dgm:pt>
    <dgm:pt modelId="{634515B7-0504-49E0-98CD-A7A604053232}">
      <dgm:prSet/>
      <dgm:spPr/>
      <dgm:t>
        <a:bodyPr/>
        <a:lstStyle/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Другие (неценовые) меры </a:t>
          </a:r>
          <a:br>
            <a:rPr lang="ru-RU" b="1" baseline="0" smtClean="0">
              <a:solidFill>
                <a:srgbClr val="F8F8F8"/>
              </a:solidFill>
              <a:latin typeface="Times New Roman"/>
            </a:rPr>
          </a:br>
          <a:r>
            <a:rPr lang="ru-RU" b="1" baseline="0" smtClean="0">
              <a:solidFill>
                <a:srgbClr val="F8F8F8"/>
              </a:solidFill>
              <a:latin typeface="Times New Roman"/>
            </a:rPr>
            <a:t>привлечения покупателей.</a:t>
          </a:r>
        </a:p>
        <a:p>
          <a:pPr marR="0" algn="ctr" rtl="0"/>
          <a:r>
            <a:rPr lang="ru-RU" b="1" baseline="0" smtClean="0">
              <a:solidFill>
                <a:srgbClr val="F8F8F8"/>
              </a:solidFill>
              <a:latin typeface="Times New Roman"/>
            </a:rPr>
            <a:t>Какие? </a:t>
          </a:r>
          <a:endParaRPr lang="ru-RU" smtClean="0"/>
        </a:p>
      </dgm:t>
    </dgm:pt>
    <dgm:pt modelId="{61B85F39-537D-4DF5-B2B5-9E3E265655BE}" type="parTrans" cxnId="{F9C6D635-C32E-4E17-8452-A2A5A45FFE5F}">
      <dgm:prSet/>
      <dgm:spPr/>
      <dgm:t>
        <a:bodyPr/>
        <a:lstStyle/>
        <a:p>
          <a:pPr algn="ctr"/>
          <a:endParaRPr lang="ru-RU"/>
        </a:p>
      </dgm:t>
    </dgm:pt>
    <dgm:pt modelId="{310EBFE7-D2BA-459E-97DF-499AEBFFF316}" type="sibTrans" cxnId="{F9C6D635-C32E-4E17-8452-A2A5A45FFE5F}">
      <dgm:prSet/>
      <dgm:spPr/>
      <dgm:t>
        <a:bodyPr/>
        <a:lstStyle/>
        <a:p>
          <a:pPr algn="ctr"/>
          <a:endParaRPr lang="ru-RU"/>
        </a:p>
      </dgm:t>
    </dgm:pt>
    <dgm:pt modelId="{882678AB-9B8B-49A7-9797-9C0B6839CCB8}" type="pres">
      <dgm:prSet presAssocID="{DC070168-0719-4DB1-A367-ADD43513C47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7BD6FD7E-C181-43AC-BA45-62966627A2E7}" type="pres">
      <dgm:prSet presAssocID="{50AFCC59-CE1A-4665-B8A9-5FA80D3B55BB}" presName="hierRoot1" presStyleCnt="0">
        <dgm:presLayoutVars>
          <dgm:hierBranch/>
        </dgm:presLayoutVars>
      </dgm:prSet>
      <dgm:spPr/>
    </dgm:pt>
    <dgm:pt modelId="{47B24219-B4B0-453C-8CBF-21150410D4C7}" type="pres">
      <dgm:prSet presAssocID="{50AFCC59-CE1A-4665-B8A9-5FA80D3B55BB}" presName="rootComposite1" presStyleCnt="0"/>
      <dgm:spPr/>
    </dgm:pt>
    <dgm:pt modelId="{A3DF5F15-5DD3-410E-9B61-EF27B21BCE6D}" type="pres">
      <dgm:prSet presAssocID="{50AFCC59-CE1A-4665-B8A9-5FA80D3B55BB}" presName="rootText1" presStyleLbl="node0" presStyleIdx="0" presStyleCnt="1" custLinFactNeighborX="-5546" custLinFactNeighborY="-7518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27D98DB-511A-4E7B-A9B2-658EDBE18321}" type="pres">
      <dgm:prSet presAssocID="{50AFCC59-CE1A-4665-B8A9-5FA80D3B55B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EE5CA363-33C7-447F-96C0-CBEC29F24B80}" type="pres">
      <dgm:prSet presAssocID="{50AFCC59-CE1A-4665-B8A9-5FA80D3B55BB}" presName="hierChild2" presStyleCnt="0"/>
      <dgm:spPr/>
    </dgm:pt>
    <dgm:pt modelId="{7CF7A295-6355-48D4-8983-AB1ECCF08E7E}" type="pres">
      <dgm:prSet presAssocID="{104F0C9B-5481-4336-9FBD-AEB3E0C169BC}" presName="Name35" presStyleLbl="parChTrans1D2" presStyleIdx="0" presStyleCnt="2"/>
      <dgm:spPr/>
      <dgm:t>
        <a:bodyPr/>
        <a:lstStyle/>
        <a:p>
          <a:endParaRPr lang="ru-RU"/>
        </a:p>
      </dgm:t>
    </dgm:pt>
    <dgm:pt modelId="{4953B5D3-1954-4F19-95A8-8EE1115DF379}" type="pres">
      <dgm:prSet presAssocID="{C8C0A50C-1611-4A88-9977-84D7CCA48018}" presName="hierRoot2" presStyleCnt="0">
        <dgm:presLayoutVars>
          <dgm:hierBranch/>
        </dgm:presLayoutVars>
      </dgm:prSet>
      <dgm:spPr/>
    </dgm:pt>
    <dgm:pt modelId="{76C6845B-B8F8-440D-9D50-96504E47E594}" type="pres">
      <dgm:prSet presAssocID="{C8C0A50C-1611-4A88-9977-84D7CCA48018}" presName="rootComposite" presStyleCnt="0"/>
      <dgm:spPr/>
    </dgm:pt>
    <dgm:pt modelId="{CD661C95-FA1D-4E75-A07C-FC2A1E297AF7}" type="pres">
      <dgm:prSet presAssocID="{C8C0A50C-1611-4A88-9977-84D7CCA48018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5D03F4-D2B4-46A8-AC17-7AF3FB4211AC}" type="pres">
      <dgm:prSet presAssocID="{C8C0A50C-1611-4A88-9977-84D7CCA48018}" presName="rootConnector" presStyleLbl="node2" presStyleIdx="0" presStyleCnt="2"/>
      <dgm:spPr/>
      <dgm:t>
        <a:bodyPr/>
        <a:lstStyle/>
        <a:p>
          <a:endParaRPr lang="ru-RU"/>
        </a:p>
      </dgm:t>
    </dgm:pt>
    <dgm:pt modelId="{BB5E8AA5-DDFE-4EA2-A7B0-FF056D478BB1}" type="pres">
      <dgm:prSet presAssocID="{C8C0A50C-1611-4A88-9977-84D7CCA48018}" presName="hierChild4" presStyleCnt="0"/>
      <dgm:spPr/>
    </dgm:pt>
    <dgm:pt modelId="{4CC56176-C68A-4F13-B8CD-61B6ED2E6992}" type="pres">
      <dgm:prSet presAssocID="{6770A395-C9F0-4D90-98E6-1D64DE5C2412}" presName="Name35" presStyleLbl="parChTrans1D3" presStyleIdx="0" presStyleCnt="2"/>
      <dgm:spPr/>
      <dgm:t>
        <a:bodyPr/>
        <a:lstStyle/>
        <a:p>
          <a:endParaRPr lang="ru-RU"/>
        </a:p>
      </dgm:t>
    </dgm:pt>
    <dgm:pt modelId="{2A3164AE-336E-443A-9BD0-A51C235E2A9F}" type="pres">
      <dgm:prSet presAssocID="{2D286D24-EEC6-4E5D-BA3A-BF8CB5EF3DD8}" presName="hierRoot2" presStyleCnt="0">
        <dgm:presLayoutVars>
          <dgm:hierBranch val="r"/>
        </dgm:presLayoutVars>
      </dgm:prSet>
      <dgm:spPr/>
    </dgm:pt>
    <dgm:pt modelId="{BB958C60-442F-4C19-9849-570502F91548}" type="pres">
      <dgm:prSet presAssocID="{2D286D24-EEC6-4E5D-BA3A-BF8CB5EF3DD8}" presName="rootComposite" presStyleCnt="0"/>
      <dgm:spPr/>
    </dgm:pt>
    <dgm:pt modelId="{8FA79927-C6B7-47A9-B670-DFEA29EC0808}" type="pres">
      <dgm:prSet presAssocID="{2D286D24-EEC6-4E5D-BA3A-BF8CB5EF3DD8}" presName="rootText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7FD32D8-A813-4523-B973-02AC60043A9D}" type="pres">
      <dgm:prSet presAssocID="{2D286D24-EEC6-4E5D-BA3A-BF8CB5EF3DD8}" presName="rootConnector" presStyleLbl="node3" presStyleIdx="0" presStyleCnt="2"/>
      <dgm:spPr/>
      <dgm:t>
        <a:bodyPr/>
        <a:lstStyle/>
        <a:p>
          <a:endParaRPr lang="ru-RU"/>
        </a:p>
      </dgm:t>
    </dgm:pt>
    <dgm:pt modelId="{5C129BFE-4AC6-4749-8C99-45F567DCC879}" type="pres">
      <dgm:prSet presAssocID="{2D286D24-EEC6-4E5D-BA3A-BF8CB5EF3DD8}" presName="hierChild4" presStyleCnt="0"/>
      <dgm:spPr/>
    </dgm:pt>
    <dgm:pt modelId="{AE3A2256-9603-407D-8BFD-37CE2AFD547C}" type="pres">
      <dgm:prSet presAssocID="{2D286D24-EEC6-4E5D-BA3A-BF8CB5EF3DD8}" presName="hierChild5" presStyleCnt="0"/>
      <dgm:spPr/>
    </dgm:pt>
    <dgm:pt modelId="{9EF9FAA5-B3CB-4168-AF90-063AA2A4FD85}" type="pres">
      <dgm:prSet presAssocID="{C8C0A50C-1611-4A88-9977-84D7CCA48018}" presName="hierChild5" presStyleCnt="0"/>
      <dgm:spPr/>
    </dgm:pt>
    <dgm:pt modelId="{01E6AE23-84B7-43FA-8984-D9A225B1311E}" type="pres">
      <dgm:prSet presAssocID="{39B18BC1-F574-40BE-B154-9D9676D4DD6F}" presName="Name35" presStyleLbl="parChTrans1D2" presStyleIdx="1" presStyleCnt="2"/>
      <dgm:spPr/>
      <dgm:t>
        <a:bodyPr/>
        <a:lstStyle/>
        <a:p>
          <a:endParaRPr lang="ru-RU"/>
        </a:p>
      </dgm:t>
    </dgm:pt>
    <dgm:pt modelId="{FAE44020-5C77-4839-A307-5311CF12F4FA}" type="pres">
      <dgm:prSet presAssocID="{85B3E339-7E0A-408F-8F00-7406AB9C678D}" presName="hierRoot2" presStyleCnt="0">
        <dgm:presLayoutVars>
          <dgm:hierBranch/>
        </dgm:presLayoutVars>
      </dgm:prSet>
      <dgm:spPr/>
    </dgm:pt>
    <dgm:pt modelId="{DEA8B3FA-99FA-4D0C-BE08-F15FA566E56C}" type="pres">
      <dgm:prSet presAssocID="{85B3E339-7E0A-408F-8F00-7406AB9C678D}" presName="rootComposite" presStyleCnt="0"/>
      <dgm:spPr/>
    </dgm:pt>
    <dgm:pt modelId="{45B84C9C-5CDC-4C62-8AA6-5C0F181DE5C4}" type="pres">
      <dgm:prSet presAssocID="{85B3E339-7E0A-408F-8F00-7406AB9C678D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200296-48E0-4326-8F62-45FD9FEE0C8C}" type="pres">
      <dgm:prSet presAssocID="{85B3E339-7E0A-408F-8F00-7406AB9C678D}" presName="rootConnector" presStyleLbl="node2" presStyleIdx="1" presStyleCnt="2"/>
      <dgm:spPr/>
      <dgm:t>
        <a:bodyPr/>
        <a:lstStyle/>
        <a:p>
          <a:endParaRPr lang="ru-RU"/>
        </a:p>
      </dgm:t>
    </dgm:pt>
    <dgm:pt modelId="{CF7DEE3F-477F-408D-B98A-3398029E1A19}" type="pres">
      <dgm:prSet presAssocID="{85B3E339-7E0A-408F-8F00-7406AB9C678D}" presName="hierChild4" presStyleCnt="0"/>
      <dgm:spPr/>
    </dgm:pt>
    <dgm:pt modelId="{4C3EF19F-94F0-451B-85CE-FFC11F5131BF}" type="pres">
      <dgm:prSet presAssocID="{61B85F39-537D-4DF5-B2B5-9E3E265655BE}" presName="Name35" presStyleLbl="parChTrans1D3" presStyleIdx="1" presStyleCnt="2"/>
      <dgm:spPr/>
      <dgm:t>
        <a:bodyPr/>
        <a:lstStyle/>
        <a:p>
          <a:endParaRPr lang="ru-RU"/>
        </a:p>
      </dgm:t>
    </dgm:pt>
    <dgm:pt modelId="{B579EA61-FB81-4E56-83CC-8420323D6C3B}" type="pres">
      <dgm:prSet presAssocID="{634515B7-0504-49E0-98CD-A7A604053232}" presName="hierRoot2" presStyleCnt="0">
        <dgm:presLayoutVars>
          <dgm:hierBranch val="r"/>
        </dgm:presLayoutVars>
      </dgm:prSet>
      <dgm:spPr/>
    </dgm:pt>
    <dgm:pt modelId="{681F4DBA-EABC-4D30-99CD-8B6D6FD1F945}" type="pres">
      <dgm:prSet presAssocID="{634515B7-0504-49E0-98CD-A7A604053232}" presName="rootComposite" presStyleCnt="0"/>
      <dgm:spPr/>
    </dgm:pt>
    <dgm:pt modelId="{078F80D3-6714-42DA-872F-7564B1E3990C}" type="pres">
      <dgm:prSet presAssocID="{634515B7-0504-49E0-98CD-A7A604053232}" presName="rootText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CC2E5B3-D06D-43D9-8B8C-8EEAA854E4BD}" type="pres">
      <dgm:prSet presAssocID="{634515B7-0504-49E0-98CD-A7A604053232}" presName="rootConnector" presStyleLbl="node3" presStyleIdx="1" presStyleCnt="2"/>
      <dgm:spPr/>
      <dgm:t>
        <a:bodyPr/>
        <a:lstStyle/>
        <a:p>
          <a:endParaRPr lang="ru-RU"/>
        </a:p>
      </dgm:t>
    </dgm:pt>
    <dgm:pt modelId="{02C7DA67-2476-4546-8891-3A31F31D5D8D}" type="pres">
      <dgm:prSet presAssocID="{634515B7-0504-49E0-98CD-A7A604053232}" presName="hierChild4" presStyleCnt="0"/>
      <dgm:spPr/>
    </dgm:pt>
    <dgm:pt modelId="{7F1F538E-A6B6-4F0F-8929-0F202C03EE90}" type="pres">
      <dgm:prSet presAssocID="{634515B7-0504-49E0-98CD-A7A604053232}" presName="hierChild5" presStyleCnt="0"/>
      <dgm:spPr/>
    </dgm:pt>
    <dgm:pt modelId="{AAC13C1E-BFDB-4DA9-9AA3-549501F110F7}" type="pres">
      <dgm:prSet presAssocID="{85B3E339-7E0A-408F-8F00-7406AB9C678D}" presName="hierChild5" presStyleCnt="0"/>
      <dgm:spPr/>
    </dgm:pt>
    <dgm:pt modelId="{63754C67-3913-4BD4-B880-E763515FF5E9}" type="pres">
      <dgm:prSet presAssocID="{50AFCC59-CE1A-4665-B8A9-5FA80D3B55BB}" presName="hierChild3" presStyleCnt="0"/>
      <dgm:spPr/>
    </dgm:pt>
  </dgm:ptLst>
  <dgm:cxnLst>
    <dgm:cxn modelId="{A0E7F09D-E82A-4547-9D85-0B08EECAAA68}" type="presOf" srcId="{50AFCC59-CE1A-4665-B8A9-5FA80D3B55BB}" destId="{827D98DB-511A-4E7B-A9B2-658EDBE18321}" srcOrd="1" destOrd="0" presId="urn:microsoft.com/office/officeart/2005/8/layout/orgChart1"/>
    <dgm:cxn modelId="{523B306A-0035-4ED7-AA98-26528CA27546}" srcId="{50AFCC59-CE1A-4665-B8A9-5FA80D3B55BB}" destId="{C8C0A50C-1611-4A88-9977-84D7CCA48018}" srcOrd="0" destOrd="0" parTransId="{104F0C9B-5481-4336-9FBD-AEB3E0C169BC}" sibTransId="{3484581C-42F3-4701-A5D5-05FA9A0A2D21}"/>
    <dgm:cxn modelId="{F9C6D635-C32E-4E17-8452-A2A5A45FFE5F}" srcId="{85B3E339-7E0A-408F-8F00-7406AB9C678D}" destId="{634515B7-0504-49E0-98CD-A7A604053232}" srcOrd="0" destOrd="0" parTransId="{61B85F39-537D-4DF5-B2B5-9E3E265655BE}" sibTransId="{310EBFE7-D2BA-459E-97DF-499AEBFFF316}"/>
    <dgm:cxn modelId="{49319708-95A7-4F7A-AE36-1019B9DD6F36}" type="presOf" srcId="{2D286D24-EEC6-4E5D-BA3A-BF8CB5EF3DD8}" destId="{8FA79927-C6B7-47A9-B670-DFEA29EC0808}" srcOrd="0" destOrd="0" presId="urn:microsoft.com/office/officeart/2005/8/layout/orgChart1"/>
    <dgm:cxn modelId="{020B4521-64B3-44D1-BC71-695EA75CE2FF}" type="presOf" srcId="{634515B7-0504-49E0-98CD-A7A604053232}" destId="{078F80D3-6714-42DA-872F-7564B1E3990C}" srcOrd="0" destOrd="0" presId="urn:microsoft.com/office/officeart/2005/8/layout/orgChart1"/>
    <dgm:cxn modelId="{D4CF6A12-3C0D-42F7-A5E4-C641033A3C40}" type="presOf" srcId="{C8C0A50C-1611-4A88-9977-84D7CCA48018}" destId="{DD5D03F4-D2B4-46A8-AC17-7AF3FB4211AC}" srcOrd="1" destOrd="0" presId="urn:microsoft.com/office/officeart/2005/8/layout/orgChart1"/>
    <dgm:cxn modelId="{837725D8-56B7-40AD-AAED-08438B105C26}" type="presOf" srcId="{85B3E339-7E0A-408F-8F00-7406AB9C678D}" destId="{B6200296-48E0-4326-8F62-45FD9FEE0C8C}" srcOrd="1" destOrd="0" presId="urn:microsoft.com/office/officeart/2005/8/layout/orgChart1"/>
    <dgm:cxn modelId="{3D634A7F-5B21-4D0A-AA09-BF12B8A33901}" type="presOf" srcId="{2D286D24-EEC6-4E5D-BA3A-BF8CB5EF3DD8}" destId="{97FD32D8-A813-4523-B973-02AC60043A9D}" srcOrd="1" destOrd="0" presId="urn:microsoft.com/office/officeart/2005/8/layout/orgChart1"/>
    <dgm:cxn modelId="{5168F69A-E8CD-489D-8831-026C6600D1A0}" type="presOf" srcId="{634515B7-0504-49E0-98CD-A7A604053232}" destId="{7CC2E5B3-D06D-43D9-8B8C-8EEAA854E4BD}" srcOrd="1" destOrd="0" presId="urn:microsoft.com/office/officeart/2005/8/layout/orgChart1"/>
    <dgm:cxn modelId="{5CA121C8-0C0C-4127-932C-9C5FC7D06422}" type="presOf" srcId="{104F0C9B-5481-4336-9FBD-AEB3E0C169BC}" destId="{7CF7A295-6355-48D4-8983-AB1ECCF08E7E}" srcOrd="0" destOrd="0" presId="urn:microsoft.com/office/officeart/2005/8/layout/orgChart1"/>
    <dgm:cxn modelId="{E90E9ABA-6B12-4C51-B9CB-3963C07F8134}" type="presOf" srcId="{C8C0A50C-1611-4A88-9977-84D7CCA48018}" destId="{CD661C95-FA1D-4E75-A07C-FC2A1E297AF7}" srcOrd="0" destOrd="0" presId="urn:microsoft.com/office/officeart/2005/8/layout/orgChart1"/>
    <dgm:cxn modelId="{8E9D156A-06E2-46D5-A06E-F1E183565128}" srcId="{50AFCC59-CE1A-4665-B8A9-5FA80D3B55BB}" destId="{85B3E339-7E0A-408F-8F00-7406AB9C678D}" srcOrd="1" destOrd="0" parTransId="{39B18BC1-F574-40BE-B154-9D9676D4DD6F}" sibTransId="{3D7DDBE6-E305-4B23-A91A-40A4FE0BDDC8}"/>
    <dgm:cxn modelId="{ED130756-F97C-4368-B2C9-93DF441F922D}" srcId="{DC070168-0719-4DB1-A367-ADD43513C473}" destId="{50AFCC59-CE1A-4665-B8A9-5FA80D3B55BB}" srcOrd="0" destOrd="0" parTransId="{61637979-E182-4A96-9EB9-0BE5CA69C92B}" sibTransId="{86B89461-E8A5-4568-80CD-E8E5B1BB5843}"/>
    <dgm:cxn modelId="{D9E56F31-A742-4386-BC5E-1CE02AE73F4E}" type="presOf" srcId="{85B3E339-7E0A-408F-8F00-7406AB9C678D}" destId="{45B84C9C-5CDC-4C62-8AA6-5C0F181DE5C4}" srcOrd="0" destOrd="0" presId="urn:microsoft.com/office/officeart/2005/8/layout/orgChart1"/>
    <dgm:cxn modelId="{89D0D2D4-174C-4126-8932-AD21BCF6163B}" type="presOf" srcId="{39B18BC1-F574-40BE-B154-9D9676D4DD6F}" destId="{01E6AE23-84B7-43FA-8984-D9A225B1311E}" srcOrd="0" destOrd="0" presId="urn:microsoft.com/office/officeart/2005/8/layout/orgChart1"/>
    <dgm:cxn modelId="{19A8EB03-A1A4-4A04-8768-5CC35C6FD8AF}" type="presOf" srcId="{6770A395-C9F0-4D90-98E6-1D64DE5C2412}" destId="{4CC56176-C68A-4F13-B8CD-61B6ED2E6992}" srcOrd="0" destOrd="0" presId="urn:microsoft.com/office/officeart/2005/8/layout/orgChart1"/>
    <dgm:cxn modelId="{56E2B8C1-4FAE-4AA7-80AE-979A3653A3A3}" srcId="{C8C0A50C-1611-4A88-9977-84D7CCA48018}" destId="{2D286D24-EEC6-4E5D-BA3A-BF8CB5EF3DD8}" srcOrd="0" destOrd="0" parTransId="{6770A395-C9F0-4D90-98E6-1D64DE5C2412}" sibTransId="{50C25C8A-C915-4D54-9EEA-FA335DA23D7F}"/>
    <dgm:cxn modelId="{91081684-F011-40A7-A35F-8B182F2C1764}" type="presOf" srcId="{61B85F39-537D-4DF5-B2B5-9E3E265655BE}" destId="{4C3EF19F-94F0-451B-85CE-FFC11F5131BF}" srcOrd="0" destOrd="0" presId="urn:microsoft.com/office/officeart/2005/8/layout/orgChart1"/>
    <dgm:cxn modelId="{CD9A99ED-CED7-4EC0-A37B-56887379DC1C}" type="presOf" srcId="{DC070168-0719-4DB1-A367-ADD43513C473}" destId="{882678AB-9B8B-49A7-9797-9C0B6839CCB8}" srcOrd="0" destOrd="0" presId="urn:microsoft.com/office/officeart/2005/8/layout/orgChart1"/>
    <dgm:cxn modelId="{7D79FF5E-7937-4FC3-8105-5A380804B045}" type="presOf" srcId="{50AFCC59-CE1A-4665-B8A9-5FA80D3B55BB}" destId="{A3DF5F15-5DD3-410E-9B61-EF27B21BCE6D}" srcOrd="0" destOrd="0" presId="urn:microsoft.com/office/officeart/2005/8/layout/orgChart1"/>
    <dgm:cxn modelId="{13EE4259-F827-4D4E-8C83-A370503E290C}" type="presParOf" srcId="{882678AB-9B8B-49A7-9797-9C0B6839CCB8}" destId="{7BD6FD7E-C181-43AC-BA45-62966627A2E7}" srcOrd="0" destOrd="0" presId="urn:microsoft.com/office/officeart/2005/8/layout/orgChart1"/>
    <dgm:cxn modelId="{E1AEFF39-99B1-4D73-B3C0-DE860711E9A4}" type="presParOf" srcId="{7BD6FD7E-C181-43AC-BA45-62966627A2E7}" destId="{47B24219-B4B0-453C-8CBF-21150410D4C7}" srcOrd="0" destOrd="0" presId="urn:microsoft.com/office/officeart/2005/8/layout/orgChart1"/>
    <dgm:cxn modelId="{C878A6AD-ADCD-4FD4-9C96-EE49ECD3432D}" type="presParOf" srcId="{47B24219-B4B0-453C-8CBF-21150410D4C7}" destId="{A3DF5F15-5DD3-410E-9B61-EF27B21BCE6D}" srcOrd="0" destOrd="0" presId="urn:microsoft.com/office/officeart/2005/8/layout/orgChart1"/>
    <dgm:cxn modelId="{1601E481-1DE2-45A6-94D8-DC54855186C1}" type="presParOf" srcId="{47B24219-B4B0-453C-8CBF-21150410D4C7}" destId="{827D98DB-511A-4E7B-A9B2-658EDBE18321}" srcOrd="1" destOrd="0" presId="urn:microsoft.com/office/officeart/2005/8/layout/orgChart1"/>
    <dgm:cxn modelId="{21C7332C-83C4-4FA5-8DD1-F1C1BA86CE93}" type="presParOf" srcId="{7BD6FD7E-C181-43AC-BA45-62966627A2E7}" destId="{EE5CA363-33C7-447F-96C0-CBEC29F24B80}" srcOrd="1" destOrd="0" presId="urn:microsoft.com/office/officeart/2005/8/layout/orgChart1"/>
    <dgm:cxn modelId="{E22668A6-956B-4EE1-A99D-53BF860B2BD5}" type="presParOf" srcId="{EE5CA363-33C7-447F-96C0-CBEC29F24B80}" destId="{7CF7A295-6355-48D4-8983-AB1ECCF08E7E}" srcOrd="0" destOrd="0" presId="urn:microsoft.com/office/officeart/2005/8/layout/orgChart1"/>
    <dgm:cxn modelId="{4D09110A-B0BC-43C3-BE45-ADAA031C3B0D}" type="presParOf" srcId="{EE5CA363-33C7-447F-96C0-CBEC29F24B80}" destId="{4953B5D3-1954-4F19-95A8-8EE1115DF379}" srcOrd="1" destOrd="0" presId="urn:microsoft.com/office/officeart/2005/8/layout/orgChart1"/>
    <dgm:cxn modelId="{C8BB8BA9-FF13-4558-8DF8-4FD826B1435D}" type="presParOf" srcId="{4953B5D3-1954-4F19-95A8-8EE1115DF379}" destId="{76C6845B-B8F8-440D-9D50-96504E47E594}" srcOrd="0" destOrd="0" presId="urn:microsoft.com/office/officeart/2005/8/layout/orgChart1"/>
    <dgm:cxn modelId="{064EFD3D-F3C5-4A71-AECD-FC9BE8DDA5C4}" type="presParOf" srcId="{76C6845B-B8F8-440D-9D50-96504E47E594}" destId="{CD661C95-FA1D-4E75-A07C-FC2A1E297AF7}" srcOrd="0" destOrd="0" presId="urn:microsoft.com/office/officeart/2005/8/layout/orgChart1"/>
    <dgm:cxn modelId="{80AAAD11-7FF4-47FE-8AFE-241EC4ECD4E9}" type="presParOf" srcId="{76C6845B-B8F8-440D-9D50-96504E47E594}" destId="{DD5D03F4-D2B4-46A8-AC17-7AF3FB4211AC}" srcOrd="1" destOrd="0" presId="urn:microsoft.com/office/officeart/2005/8/layout/orgChart1"/>
    <dgm:cxn modelId="{F4000631-244F-4364-BD9A-FA728C7177F4}" type="presParOf" srcId="{4953B5D3-1954-4F19-95A8-8EE1115DF379}" destId="{BB5E8AA5-DDFE-4EA2-A7B0-FF056D478BB1}" srcOrd="1" destOrd="0" presId="urn:microsoft.com/office/officeart/2005/8/layout/orgChart1"/>
    <dgm:cxn modelId="{2F7BB240-01E3-4FED-8844-FF510C0CE3FF}" type="presParOf" srcId="{BB5E8AA5-DDFE-4EA2-A7B0-FF056D478BB1}" destId="{4CC56176-C68A-4F13-B8CD-61B6ED2E6992}" srcOrd="0" destOrd="0" presId="urn:microsoft.com/office/officeart/2005/8/layout/orgChart1"/>
    <dgm:cxn modelId="{BB5682ED-8C4A-469A-B590-DF569E0EBBC1}" type="presParOf" srcId="{BB5E8AA5-DDFE-4EA2-A7B0-FF056D478BB1}" destId="{2A3164AE-336E-443A-9BD0-A51C235E2A9F}" srcOrd="1" destOrd="0" presId="urn:microsoft.com/office/officeart/2005/8/layout/orgChart1"/>
    <dgm:cxn modelId="{F3739B83-3F0E-43B3-9B05-536D0EFE82B2}" type="presParOf" srcId="{2A3164AE-336E-443A-9BD0-A51C235E2A9F}" destId="{BB958C60-442F-4C19-9849-570502F91548}" srcOrd="0" destOrd="0" presId="urn:microsoft.com/office/officeart/2005/8/layout/orgChart1"/>
    <dgm:cxn modelId="{A73114E9-E159-41A0-AE2E-74A445A00FAA}" type="presParOf" srcId="{BB958C60-442F-4C19-9849-570502F91548}" destId="{8FA79927-C6B7-47A9-B670-DFEA29EC0808}" srcOrd="0" destOrd="0" presId="urn:microsoft.com/office/officeart/2005/8/layout/orgChart1"/>
    <dgm:cxn modelId="{A10B81E5-8A21-45B6-96C1-742E74952DEF}" type="presParOf" srcId="{BB958C60-442F-4C19-9849-570502F91548}" destId="{97FD32D8-A813-4523-B973-02AC60043A9D}" srcOrd="1" destOrd="0" presId="urn:microsoft.com/office/officeart/2005/8/layout/orgChart1"/>
    <dgm:cxn modelId="{18A81449-3D32-42F2-B1B6-0E76EFE1956A}" type="presParOf" srcId="{2A3164AE-336E-443A-9BD0-A51C235E2A9F}" destId="{5C129BFE-4AC6-4749-8C99-45F567DCC879}" srcOrd="1" destOrd="0" presId="urn:microsoft.com/office/officeart/2005/8/layout/orgChart1"/>
    <dgm:cxn modelId="{7863025D-0CEF-4635-ABFB-28DBDCCB9324}" type="presParOf" srcId="{2A3164AE-336E-443A-9BD0-A51C235E2A9F}" destId="{AE3A2256-9603-407D-8BFD-37CE2AFD547C}" srcOrd="2" destOrd="0" presId="urn:microsoft.com/office/officeart/2005/8/layout/orgChart1"/>
    <dgm:cxn modelId="{390BE41A-972D-4568-A2F9-7731E8A87401}" type="presParOf" srcId="{4953B5D3-1954-4F19-95A8-8EE1115DF379}" destId="{9EF9FAA5-B3CB-4168-AF90-063AA2A4FD85}" srcOrd="2" destOrd="0" presId="urn:microsoft.com/office/officeart/2005/8/layout/orgChart1"/>
    <dgm:cxn modelId="{09664EBF-4EC9-44D7-B5BA-9924C77DF544}" type="presParOf" srcId="{EE5CA363-33C7-447F-96C0-CBEC29F24B80}" destId="{01E6AE23-84B7-43FA-8984-D9A225B1311E}" srcOrd="2" destOrd="0" presId="urn:microsoft.com/office/officeart/2005/8/layout/orgChart1"/>
    <dgm:cxn modelId="{4BECFC45-BC12-4310-9750-D3FB161601B0}" type="presParOf" srcId="{EE5CA363-33C7-447F-96C0-CBEC29F24B80}" destId="{FAE44020-5C77-4839-A307-5311CF12F4FA}" srcOrd="3" destOrd="0" presId="urn:microsoft.com/office/officeart/2005/8/layout/orgChart1"/>
    <dgm:cxn modelId="{416E299A-7408-40FD-B07D-D36A71380FCA}" type="presParOf" srcId="{FAE44020-5C77-4839-A307-5311CF12F4FA}" destId="{DEA8B3FA-99FA-4D0C-BE08-F15FA566E56C}" srcOrd="0" destOrd="0" presId="urn:microsoft.com/office/officeart/2005/8/layout/orgChart1"/>
    <dgm:cxn modelId="{A7A2F9C8-0128-4920-865F-A6BF8689FBB9}" type="presParOf" srcId="{DEA8B3FA-99FA-4D0C-BE08-F15FA566E56C}" destId="{45B84C9C-5CDC-4C62-8AA6-5C0F181DE5C4}" srcOrd="0" destOrd="0" presId="urn:microsoft.com/office/officeart/2005/8/layout/orgChart1"/>
    <dgm:cxn modelId="{F595B038-D5F0-4251-91AD-9B626899DC3A}" type="presParOf" srcId="{DEA8B3FA-99FA-4D0C-BE08-F15FA566E56C}" destId="{B6200296-48E0-4326-8F62-45FD9FEE0C8C}" srcOrd="1" destOrd="0" presId="urn:microsoft.com/office/officeart/2005/8/layout/orgChart1"/>
    <dgm:cxn modelId="{721438FA-3579-4223-9AC0-5D1B9A2DAC1C}" type="presParOf" srcId="{FAE44020-5C77-4839-A307-5311CF12F4FA}" destId="{CF7DEE3F-477F-408D-B98A-3398029E1A19}" srcOrd="1" destOrd="0" presId="urn:microsoft.com/office/officeart/2005/8/layout/orgChart1"/>
    <dgm:cxn modelId="{A1D16C2E-B1D7-4EA9-858B-DBED09369C47}" type="presParOf" srcId="{CF7DEE3F-477F-408D-B98A-3398029E1A19}" destId="{4C3EF19F-94F0-451B-85CE-FFC11F5131BF}" srcOrd="0" destOrd="0" presId="urn:microsoft.com/office/officeart/2005/8/layout/orgChart1"/>
    <dgm:cxn modelId="{8BCB077E-51DA-4A32-B47C-2D2D6B65EEA7}" type="presParOf" srcId="{CF7DEE3F-477F-408D-B98A-3398029E1A19}" destId="{B579EA61-FB81-4E56-83CC-8420323D6C3B}" srcOrd="1" destOrd="0" presId="urn:microsoft.com/office/officeart/2005/8/layout/orgChart1"/>
    <dgm:cxn modelId="{8A1706B3-65E5-4585-B42B-165AF42EA6F9}" type="presParOf" srcId="{B579EA61-FB81-4E56-83CC-8420323D6C3B}" destId="{681F4DBA-EABC-4D30-99CD-8B6D6FD1F945}" srcOrd="0" destOrd="0" presId="urn:microsoft.com/office/officeart/2005/8/layout/orgChart1"/>
    <dgm:cxn modelId="{5257A177-1DB5-4648-BCC9-748109AD4B83}" type="presParOf" srcId="{681F4DBA-EABC-4D30-99CD-8B6D6FD1F945}" destId="{078F80D3-6714-42DA-872F-7564B1E3990C}" srcOrd="0" destOrd="0" presId="urn:microsoft.com/office/officeart/2005/8/layout/orgChart1"/>
    <dgm:cxn modelId="{EBF16D28-B697-4025-9D97-F956DCD2BB53}" type="presParOf" srcId="{681F4DBA-EABC-4D30-99CD-8B6D6FD1F945}" destId="{7CC2E5B3-D06D-43D9-8B8C-8EEAA854E4BD}" srcOrd="1" destOrd="0" presId="urn:microsoft.com/office/officeart/2005/8/layout/orgChart1"/>
    <dgm:cxn modelId="{ABD8E09C-2F34-4D55-BE46-298661BB2D1E}" type="presParOf" srcId="{B579EA61-FB81-4E56-83CC-8420323D6C3B}" destId="{02C7DA67-2476-4546-8891-3A31F31D5D8D}" srcOrd="1" destOrd="0" presId="urn:microsoft.com/office/officeart/2005/8/layout/orgChart1"/>
    <dgm:cxn modelId="{2A3E7C7B-D35E-4E56-8D20-A4924AF07B07}" type="presParOf" srcId="{B579EA61-FB81-4E56-83CC-8420323D6C3B}" destId="{7F1F538E-A6B6-4F0F-8929-0F202C03EE90}" srcOrd="2" destOrd="0" presId="urn:microsoft.com/office/officeart/2005/8/layout/orgChart1"/>
    <dgm:cxn modelId="{A2E26B5D-2B5E-4F57-84CF-3459D93BD53A}" type="presParOf" srcId="{FAE44020-5C77-4839-A307-5311CF12F4FA}" destId="{AAC13C1E-BFDB-4DA9-9AA3-549501F110F7}" srcOrd="2" destOrd="0" presId="urn:microsoft.com/office/officeart/2005/8/layout/orgChart1"/>
    <dgm:cxn modelId="{6EF6F739-6802-4A54-BE61-56863AFB6ADB}" type="presParOf" srcId="{7BD6FD7E-C181-43AC-BA45-62966627A2E7}" destId="{63754C67-3913-4BD4-B880-E763515FF5E9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3EF19F-94F0-451B-85CE-FFC11F5131BF}">
      <dsp:nvSpPr>
        <dsp:cNvPr id="0" name=""/>
        <dsp:cNvSpPr/>
      </dsp:nvSpPr>
      <dsp:spPr>
        <a:xfrm>
          <a:off x="3251555" y="1872295"/>
          <a:ext cx="91440" cy="3245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2457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E6AE23-84B7-43FA-8984-D9A225B1311E}">
      <dsp:nvSpPr>
        <dsp:cNvPr id="0" name=""/>
        <dsp:cNvSpPr/>
      </dsp:nvSpPr>
      <dsp:spPr>
        <a:xfrm>
          <a:off x="2276482" y="772790"/>
          <a:ext cx="1020793" cy="3267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429"/>
              </a:lnTo>
              <a:lnTo>
                <a:pt x="1020793" y="164429"/>
              </a:lnTo>
              <a:lnTo>
                <a:pt x="1020793" y="3267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C56176-C68A-4F13-B8CD-61B6ED2E6992}">
      <dsp:nvSpPr>
        <dsp:cNvPr id="0" name=""/>
        <dsp:cNvSpPr/>
      </dsp:nvSpPr>
      <dsp:spPr>
        <a:xfrm>
          <a:off x="1381404" y="1872295"/>
          <a:ext cx="91440" cy="3245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24571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F7A295-6355-48D4-8983-AB1ECCF08E7E}">
      <dsp:nvSpPr>
        <dsp:cNvPr id="0" name=""/>
        <dsp:cNvSpPr/>
      </dsp:nvSpPr>
      <dsp:spPr>
        <a:xfrm>
          <a:off x="1427124" y="772790"/>
          <a:ext cx="849358" cy="326714"/>
        </a:xfrm>
        <a:custGeom>
          <a:avLst/>
          <a:gdLst/>
          <a:ahLst/>
          <a:cxnLst/>
          <a:rect l="0" t="0" r="0" b="0"/>
          <a:pathLst>
            <a:path>
              <a:moveTo>
                <a:pt x="849358" y="0"/>
              </a:moveTo>
              <a:lnTo>
                <a:pt x="849358" y="164429"/>
              </a:lnTo>
              <a:lnTo>
                <a:pt x="0" y="164429"/>
              </a:lnTo>
              <a:lnTo>
                <a:pt x="0" y="3267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DF5F15-5DD3-410E-9B61-EF27B21BCE6D}">
      <dsp:nvSpPr>
        <dsp:cNvPr id="0" name=""/>
        <dsp:cNvSpPr/>
      </dsp:nvSpPr>
      <dsp:spPr>
        <a:xfrm>
          <a:off x="1503692" y="0"/>
          <a:ext cx="1545580" cy="7727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Конкуренция </a:t>
          </a:r>
          <a:endParaRPr lang="ru-RU" sz="1000" kern="1200" smtClean="0"/>
        </a:p>
      </dsp:txBody>
      <dsp:txXfrm>
        <a:off x="1503692" y="0"/>
        <a:ext cx="1545580" cy="772790"/>
      </dsp:txXfrm>
    </dsp:sp>
    <dsp:sp modelId="{CD661C95-FA1D-4E75-A07C-FC2A1E297AF7}">
      <dsp:nvSpPr>
        <dsp:cNvPr id="0" name=""/>
        <dsp:cNvSpPr/>
      </dsp:nvSpPr>
      <dsp:spPr>
        <a:xfrm>
          <a:off x="654334" y="1099504"/>
          <a:ext cx="1545580" cy="7727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Ценовая</a:t>
          </a:r>
          <a:endParaRPr lang="ru-RU" sz="1000" kern="1200" smtClean="0"/>
        </a:p>
      </dsp:txBody>
      <dsp:txXfrm>
        <a:off x="654334" y="1099504"/>
        <a:ext cx="1545580" cy="772790"/>
      </dsp:txXfrm>
    </dsp:sp>
    <dsp:sp modelId="{8FA79927-C6B7-47A9-B670-DFEA29EC0808}">
      <dsp:nvSpPr>
        <dsp:cNvPr id="0" name=""/>
        <dsp:cNvSpPr/>
      </dsp:nvSpPr>
      <dsp:spPr>
        <a:xfrm>
          <a:off x="654334" y="2196866"/>
          <a:ext cx="1545580" cy="7727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Снижение цен на товары и услуги </a:t>
          </a:r>
          <a:br>
            <a:rPr lang="ru-RU" sz="1000" b="1" kern="1200" baseline="0" smtClean="0">
              <a:solidFill>
                <a:srgbClr val="F8F8F8"/>
              </a:solidFill>
              <a:latin typeface="Times New Roman"/>
            </a:rPr>
          </a:b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в сравнении с соперниками.</a:t>
          </a:r>
          <a:endParaRPr lang="ru-RU" sz="1000" kern="1200" smtClean="0"/>
        </a:p>
      </dsp:txBody>
      <dsp:txXfrm>
        <a:off x="654334" y="2196866"/>
        <a:ext cx="1545580" cy="772790"/>
      </dsp:txXfrm>
    </dsp:sp>
    <dsp:sp modelId="{45B84C9C-5CDC-4C62-8AA6-5C0F181DE5C4}">
      <dsp:nvSpPr>
        <dsp:cNvPr id="0" name=""/>
        <dsp:cNvSpPr/>
      </dsp:nvSpPr>
      <dsp:spPr>
        <a:xfrm>
          <a:off x="2524485" y="1099504"/>
          <a:ext cx="1545580" cy="7727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Неценовая</a:t>
          </a:r>
          <a:endParaRPr lang="ru-RU" sz="1000" kern="1200" smtClean="0"/>
        </a:p>
      </dsp:txBody>
      <dsp:txXfrm>
        <a:off x="2524485" y="1099504"/>
        <a:ext cx="1545580" cy="772790"/>
      </dsp:txXfrm>
    </dsp:sp>
    <dsp:sp modelId="{078F80D3-6714-42DA-872F-7564B1E3990C}">
      <dsp:nvSpPr>
        <dsp:cNvPr id="0" name=""/>
        <dsp:cNvSpPr/>
      </dsp:nvSpPr>
      <dsp:spPr>
        <a:xfrm>
          <a:off x="2524485" y="2196866"/>
          <a:ext cx="1545580" cy="77279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Другие (неценовые) меры </a:t>
          </a:r>
          <a:br>
            <a:rPr lang="ru-RU" sz="1000" b="1" kern="1200" baseline="0" smtClean="0">
              <a:solidFill>
                <a:srgbClr val="F8F8F8"/>
              </a:solidFill>
              <a:latin typeface="Times New Roman"/>
            </a:rPr>
          </a:b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привлечения покупателей.</a:t>
          </a: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solidFill>
                <a:srgbClr val="F8F8F8"/>
              </a:solidFill>
              <a:latin typeface="Times New Roman"/>
            </a:rPr>
            <a:t>Какие? </a:t>
          </a:r>
          <a:endParaRPr lang="ru-RU" sz="1000" kern="1200" smtClean="0"/>
        </a:p>
      </dsp:txBody>
      <dsp:txXfrm>
        <a:off x="2524485" y="2196866"/>
        <a:ext cx="1545580" cy="7727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2461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12</cp:revision>
  <cp:lastPrinted>2019-01-11T09:58:00Z</cp:lastPrinted>
  <dcterms:created xsi:type="dcterms:W3CDTF">2015-03-27T11:24:00Z</dcterms:created>
  <dcterms:modified xsi:type="dcterms:W3CDTF">2022-10-19T04:17:00Z</dcterms:modified>
</cp:coreProperties>
</file>