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14" w:rsidRPr="00EB5814" w:rsidRDefault="00EB5814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B58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Облачные технологии в банковском секторе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Облачные технологии – одно из быстроразвивающихся направлений, где предлагаемыми решениями уже успели воспользоваться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сотни-тысяч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компаний по всему миру. Дело в том, что облако позволяет решать задачи, вне зависимости от специфики бизнеса. И даже в банковской сфере, которая по праву считается консервативной в плане готовности к аутсорсингу и использованию внешних площадок, наблюдается активный переход в сторону облачных технологий, поскольку стопроцентное использование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on-premise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делает инфраструктуру компании менее гибкой, более дорогой и не настолько эффективной, как хотелось бы. И хотя банки, а вместе с ними и другие финансовые организации, делают осторожные шаги навстречу облаку, движения в этом направлении все-таки происходят.</w:t>
      </w:r>
    </w:p>
    <w:p w:rsidR="00EB5814" w:rsidRDefault="00924AD8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A53E20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аких-то десять лет назад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банки и финансовые </w:t>
      </w:r>
      <w:r w:rsidR="00A53E20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компании использовали собственную инфраструктуру и не ломали голову вопросом, какого п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ровайдера облачных услуг выбрать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</w:t>
      </w:r>
      <w:r w:rsidR="00A53E20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рогресс не стоит на месте и в этом потоке бесконечного движения происходят события,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которые невозможно повлиять.</w:t>
      </w:r>
      <w:r w:rsidR="00A53E20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A53E20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спользуя смартфон, сегодня можно совершать бесконтактные платежи вместо использования пластиковой карты и бумажных денег.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основе реализации этого процесса лежит облачный подход и специализированный сервис, построенный с использованием технологии HCE (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Host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Card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Emulation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), которая позволяет эмулировать физическую карту на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хост-системе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облаке и передавать платежные данные клиента в смартфон. </w:t>
      </w:r>
      <w:r w:rsidR="00924AD8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самом устройстве никаких данных не остается, поскольку во время транзакции они поступают из облака в зашифрованном виде.</w:t>
      </w:r>
    </w:p>
    <w:p w:rsidR="00A53E20" w:rsidRPr="00F24E86" w:rsidRDefault="00A53E20" w:rsidP="00A53E20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r w:rsidRPr="00EB5814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Процесс оплаты смартфоном</w:t>
      </w:r>
      <w:r w:rsidR="00924AD8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bookmarkEnd w:id="0"/>
      <w:r w:rsidR="00924AD8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информация, которую обычно хранит микропроцессор банковской карты, подгружается в смартфон напрямую из облака. Для пользователя этот механизм выглядит проще, чем реализован на деле: чтобы совершить оплату, достаточно поднести смартфон к POS-терминалу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бесконтактным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ридером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Единственное условие – смартфон должен быть оснащен платежным приложением и модулем NFC, который позволяет выполнять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бесконтактную передачу данных. Стоит ли зде</w:t>
      </w:r>
      <w:r w:rsidR="00F24E86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сь говорить о надежности облака, б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езусловно, ведь от этого зависит возможность совершать подобные операции.</w:t>
      </w:r>
    </w:p>
    <w:p w:rsidR="00A53E20" w:rsidRPr="00F24E86" w:rsidRDefault="00A53E20" w:rsidP="00A53E20">
      <w:pPr>
        <w:shd w:val="clear" w:color="auto" w:fill="FFFFFF"/>
        <w:spacing w:before="510" w:after="90" w:line="42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F24E8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IaaS</w:t>
      </w:r>
      <w:proofErr w:type="spellEnd"/>
      <w:r w:rsidRPr="00F24E8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– как лучшее средство для маневра</w:t>
      </w:r>
    </w:p>
    <w:p w:rsidR="00A53E20" w:rsidRPr="00F24E86" w:rsidRDefault="00A53E20" w:rsidP="00A53E20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Сегодня провайдеры готовы предложить клиентам, в том числе из финансовой сферы, широкий перечень услуг </w:t>
      </w:r>
      <w:hyperlink r:id="rId6" w:tgtFrame="_blank" w:history="1"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 xml:space="preserve">на базе </w:t>
        </w:r>
        <w:proofErr w:type="spellStart"/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IaaS</w:t>
        </w:r>
        <w:proofErr w:type="spellEnd"/>
      </w:hyperlink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при этом «инфраструктура как сервис» может использоваться в формате самостоятельного полноценного решения. Представляя собой сервис, востребованный среди большинства заказчиков,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IaaS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праву считается наиболее гибким решением, поскольку заложенная в услугу функциональность открывает перед клиентами безграничные возможности. </w:t>
      </w:r>
      <w:r w:rsidR="00F24E86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Российские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банки и финансовые организации,  уже давно перешли на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IaaS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вынося в облако провайдера как часть, так всю ИТ-инфраструктуру.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Интерес к облаку растет с каждым годом и облачные технологии уже сегодня активно используются в розничном и корпоративном банкинге, включая маркетинг, управление рисками и закупками.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Такой подход позволяет усилить эффект экономии средств финансовых организаций, поскольку при таком сценарии нет необходимости тратить ресурсы на создание и сопровождение собственной инфраструктуры. Но и это еще не все.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IaaS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-облако обеспечивает непрерывность бизнеса, гарантирует высокий уровень стабильности и отказоустойчивости, позволяет использовать инструменты для бесшовного аварийного восстановления и защиты данных.</w:t>
      </w:r>
    </w:p>
    <w:p w:rsidR="00A53E20" w:rsidRPr="00F24E86" w:rsidRDefault="00A53E20" w:rsidP="00A53E20">
      <w:pPr>
        <w:shd w:val="clear" w:color="auto" w:fill="FFFFFF"/>
        <w:spacing w:before="510" w:after="90" w:line="42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24E8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Безопасность – превыше всего, или зачем использовать услугу «Облако ФЗ-152»</w:t>
      </w:r>
    </w:p>
    <w:p w:rsidR="00A53E20" w:rsidRPr="00F24E86" w:rsidRDefault="00A53E20" w:rsidP="00A53E20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Многие финансовые организации не торопятся переходить в облако по причине отсутствия доверия к поставщикам услуг. Поскольку банки предъявляют довольно высокие требования к безопасности данных и информационным системам, возникает опасение, что облако не сможет удовлетворить имеющиеся потребности. Хотя на деле все происходит иначе. Если облако провайдера представляет собой надежную инфраструктуру с полным набором необходимых сертифицированных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средств защиты информации (СЗИ), технических и административных мер, задействованных для выполнения требований Федерального закона "О персональных данных", облаку можно доверять. К тому же использование такого облака освобождает клиента (оператора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ПДн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от затрат на построение и владение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защищенной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ИТ-инфраструктурой для выполнения требования закона.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Сегодня провайдеры готовы предложить несколько вариантов реализации </w:t>
      </w:r>
      <w:hyperlink r:id="rId7" w:tgtFrame="_blank" w:history="1"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услуги «Облако ФЗ-152»</w:t>
        </w:r>
      </w:hyperlink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подходящих под различные требования организаций. В рамках услуги клиент может:</w:t>
      </w:r>
    </w:p>
    <w:p w:rsidR="00A53E20" w:rsidRPr="00F24E86" w:rsidRDefault="00A53E20" w:rsidP="00A53E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Арендовать серверную инфраструктуру в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дата-центре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соблюдением ФЗ-152.</w:t>
      </w:r>
    </w:p>
    <w:p w:rsidR="00A53E20" w:rsidRPr="00F24E86" w:rsidRDefault="00A53E20" w:rsidP="00A53E20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Арендовать инфраструктуру для развертывания Информационных Систем Персональных Данных (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ИСПДн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включая средства защиты для АРМ пользователей.</w:t>
      </w:r>
    </w:p>
    <w:p w:rsidR="00A53E20" w:rsidRPr="00F24E86" w:rsidRDefault="00A53E20" w:rsidP="00A53E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Использовать полный набор услуг, включая виртуальную серверную инфраструктуру с выполнением работ по проектированию собственной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ИСПДн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соблюдением требований законодательства РФ в части защиты, хранения и обработки персональных данных. При этом клиенту предоставляется необходимый комплект документов.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Но, прежде чем начать использовать услугу, необходимо задать провайдеру ряд вопросов и убедиться, что сервис удовлетворяет требованиям безопасности и обеспечивает условия, установленные на законодательном уровне. На что обратить внимание? Ниже приведем некоторые наиболее важные пункты.</w:t>
      </w:r>
    </w:p>
    <w:p w:rsidR="00A53E20" w:rsidRPr="00F24E86" w:rsidRDefault="00A53E20" w:rsidP="00A53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Первое. Персональные данные должны размещаться в отдельном защищенном сертифицированными средствами защиты информации облаке, спроектированном и построенном специально по заказу клиента.</w:t>
      </w:r>
    </w:p>
    <w:p w:rsidR="00A53E20" w:rsidRPr="00F24E86" w:rsidRDefault="00A53E20" w:rsidP="00A53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Второе. Вся архитектура виртуализации, включая гипервизор, платформу виртуализации, аппаратную платформу, СХД, виртуальные сети, систему управления должны быть защищены и зарезервированы.</w:t>
      </w:r>
    </w:p>
    <w:p w:rsidR="00A53E20" w:rsidRPr="00F24E86" w:rsidRDefault="00A53E20" w:rsidP="00A53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Третье. Доступ к облаку должен предоставляться с использованием сертифицированных сре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иптографической защиты.</w:t>
      </w:r>
    </w:p>
    <w:p w:rsidR="00A53E20" w:rsidRPr="00F24E86" w:rsidRDefault="00A53E20" w:rsidP="00A53E20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Четвертое. Услуга должна полностью освобождать клиента от затрат на создание и владение какой-либо дополнительной локальной защищенной инфраструктурой.</w:t>
      </w:r>
    </w:p>
    <w:p w:rsidR="00A53E20" w:rsidRPr="00F24E86" w:rsidRDefault="00A53E20" w:rsidP="00A53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Пятое. Должна быть предусмотрена возможность наращивания ресурсов для максимально быстрого увеличения производительности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ИСПДн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добавления новых серверов и рабочих мест.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Обратите внимание, что рассматриваемая услуга предлагается провайдером по модели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IaaS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c полным набором сертифицированных средств защиты и необходимой документацией.</w:t>
      </w:r>
    </w:p>
    <w:p w:rsidR="00A53E20" w:rsidRPr="00F24E86" w:rsidRDefault="00A53E20" w:rsidP="00A53E20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3E20" w:rsidRPr="00F24E86" w:rsidRDefault="00A53E20" w:rsidP="00A53E20">
      <w:pPr>
        <w:shd w:val="clear" w:color="auto" w:fill="FFFFFF"/>
        <w:spacing w:before="510" w:after="90" w:line="42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24E8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PCI DSS-хостинг для тех, кто хочет себе облегчить жизнь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Помимо того, что облако может быть надежным и безопасным, его использование открывает дополнительные возможности, упрощая выполнение обязательных процедур в части соответствия международным стандартам. Поскольку выполнить требования стандарта не всегда легко, поставщики предлагают разные услуги, в частности, </w:t>
      </w:r>
      <w:hyperlink r:id="rId8" w:tgtFrame="_blank" w:history="1"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услугу PCI DSS-хостинга</w:t>
        </w:r>
      </w:hyperlink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которая особенно актуальна для компаний, в инфраструктуре которых хранятся, обрабатываются или передаются данные платежных карт. Используя сервис, клиент уходит от необходимости выполнения всех шагов сертификации, перекладывая часть из них сертифицированному провайдеру. Таким образом, в рамках услуги клиент может:</w:t>
      </w:r>
    </w:p>
    <w:p w:rsidR="00A53E20" w:rsidRPr="00F24E86" w:rsidRDefault="00A53E20" w:rsidP="00A53E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Использовать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виртуальный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дата-центр или виртуальные серверы с PCI DSS.</w:t>
      </w:r>
    </w:p>
    <w:p w:rsidR="00A53E20" w:rsidRPr="00F24E86" w:rsidRDefault="00A53E20" w:rsidP="00A53E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Заказать PCI DSS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compliant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инфраструктуру и ее сопровождение.</w:t>
      </w:r>
    </w:p>
    <w:p w:rsidR="00A53E20" w:rsidRPr="00F24E86" w:rsidRDefault="00A53E20" w:rsidP="00A53E20">
      <w:pPr>
        <w:numPr>
          <w:ilvl w:val="0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Развернуть PCI DSS HSM.</w:t>
      </w:r>
    </w:p>
    <w:p w:rsidR="00A53E20" w:rsidRPr="00F24E86" w:rsidRDefault="00A53E20" w:rsidP="00A53E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Арендовать стойки или юниты с PCI DSS.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Беря во внимание озвученные возможности решения, компании, </w:t>
      </w:r>
      <w:hyperlink r:id="rId9" w:tgtFrame="_blank" w:history="1"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 xml:space="preserve">особенно из банковской сферы, чаще выбирают построение PCI DSS </w:t>
        </w:r>
        <w:proofErr w:type="spellStart"/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compliant</w:t>
        </w:r>
        <w:proofErr w:type="spellEnd"/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 xml:space="preserve"> инфраструктуры в облаке</w:t>
        </w:r>
      </w:hyperlink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и ее сопровождение, размещая приложения в облаке, сертифицированном по PCI DSS. И даже если регулятор захочет проверить такую инфраструктуру, никаких опасений на этот счет быть не должно. Инфраструктура клиента, размещенная на стороне провайдера в рамках услуги «PCI DSS хостинга», полностью соответствует всем установленным требованиям. При этом прозрачность отношений провайдера и клиента регламентируется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соответствующей матрицей, в которой прописаны зоны ответственности каждой из сторон.</w:t>
      </w:r>
    </w:p>
    <w:p w:rsidR="00A53E20" w:rsidRPr="00F24E86" w:rsidRDefault="00A53E20" w:rsidP="00A53E20">
      <w:pPr>
        <w:shd w:val="clear" w:color="auto" w:fill="FFFFFF"/>
        <w:spacing w:before="510" w:after="90" w:line="42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24E8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Заключение</w:t>
      </w:r>
    </w:p>
    <w:p w:rsidR="00A53E20" w:rsidRPr="00F24E86" w:rsidRDefault="00A53E20" w:rsidP="00A53E20">
      <w:pPr>
        <w:shd w:val="clear" w:color="auto" w:fill="FFFFFF"/>
        <w:spacing w:before="90" w:after="300" w:line="4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какими бы сложностями ни сталкивались </w:t>
      </w:r>
      <w:r w:rsidR="00F24E86"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банки и финансовые </w:t>
      </w:r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компании, необходимость в использовании облака по-прежнему остается обоснованной. С помощью облачных технологий </w:t>
      </w:r>
      <w:hyperlink r:id="rId10" w:tgtFrame="_blank" w:history="1">
        <w:r w:rsidRPr="00F24E86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решаются практически любые задачи</w:t>
        </w:r>
      </w:hyperlink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причем результат достигается в короткие сроки. И если раньше готовность к переходу на облако была низкий, сегодня эта тенденция приобрела другой окрас. </w:t>
      </w:r>
      <w:proofErr w:type="gram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Облаку доверяют компании из различных сфер бизнеса, в том числе финансовой, которая еще несколько лет назад с осторожностью выбирала формат </w:t>
      </w:r>
      <w:proofErr w:type="spellStart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облакопотребления</w:t>
      </w:r>
      <w:proofErr w:type="spell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  <w:r w:rsidRPr="00F24E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Но времена меняются и даже консервативные компании становятся более лояльными к вопросу перехода на облако.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Информационные источники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Законодательная база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Федеральный закон от 27 июля 2006 г. N 152-ФЗ « О персональных данных » (14.07.2022)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Федеральный закон от 10 июля 2002 года № 86-ФЗ «О Центральном банке Российской Федерации (Банке России)» (30.12.2021)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Федеральный закон «О банках и банковской деятельности» от 2 декабря 1990 года № 395-1(14.07.2022)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259-ФЗ(14.07.2022</w:t>
      </w:r>
      <w:proofErr w:type="gramStart"/>
      <w:r w:rsidRPr="00F24E86">
        <w:rPr>
          <w:rFonts w:ascii="Times New Roman" w:hAnsi="Times New Roman" w:cs="Times New Roman"/>
        </w:rPr>
        <w:t xml:space="preserve"> )</w:t>
      </w:r>
      <w:proofErr w:type="gramEnd"/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Сайты: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https://www.tinkoff.ru/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https://tinkoff-oleg.ru/</w:t>
      </w:r>
    </w:p>
    <w:p w:rsidR="00F24E86" w:rsidRPr="00F24E86" w:rsidRDefault="00F24E86" w:rsidP="00F24E86">
      <w:pPr>
        <w:rPr>
          <w:rFonts w:ascii="Times New Roman" w:hAnsi="Times New Roman" w:cs="Times New Roman"/>
        </w:rPr>
      </w:pPr>
      <w:r w:rsidRPr="00F24E86">
        <w:rPr>
          <w:rFonts w:ascii="Times New Roman" w:hAnsi="Times New Roman" w:cs="Times New Roman"/>
        </w:rPr>
        <w:t>•</w:t>
      </w:r>
      <w:r w:rsidRPr="00F24E86">
        <w:rPr>
          <w:rFonts w:ascii="Times New Roman" w:hAnsi="Times New Roman" w:cs="Times New Roman"/>
        </w:rPr>
        <w:tab/>
        <w:t>https://www.topnomer.ru/blog/na-svyazi-oleg-vse-o-golosovom-pomoshnike-tinkoff.html</w:t>
      </w:r>
    </w:p>
    <w:p w:rsidR="00C56501" w:rsidRDefault="00C56501"/>
    <w:sectPr w:rsidR="00C5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E7223"/>
    <w:multiLevelType w:val="multilevel"/>
    <w:tmpl w:val="0A0A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6A13CF"/>
    <w:multiLevelType w:val="multilevel"/>
    <w:tmpl w:val="607E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D0F06"/>
    <w:multiLevelType w:val="multilevel"/>
    <w:tmpl w:val="FE56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3A5"/>
    <w:rsid w:val="00071C1D"/>
    <w:rsid w:val="00924AD8"/>
    <w:rsid w:val="00A53E20"/>
    <w:rsid w:val="00C56501"/>
    <w:rsid w:val="00CC63A5"/>
    <w:rsid w:val="00EB5814"/>
    <w:rsid w:val="00F2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3E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3E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-renderblock">
    <w:name w:val="article-render__block"/>
    <w:basedOn w:val="a"/>
    <w:rsid w:val="00A5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3E2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3E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3E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-renderblock">
    <w:name w:val="article-render__block"/>
    <w:basedOn w:val="a"/>
    <w:rsid w:val="00A5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3E2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3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349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3215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6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12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29156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56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1415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7008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481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-grad.ru/services/iaas/pci-dss/?utm_source=nbj&amp;utm_medium=article&amp;utm_campaign=banks_iaas_pcids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t-grad.ru/services/iaas/fz-152/?utm_source=nbj&amp;utm_medium=article&amp;utm_campaign=banks_iaas_fz1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t-grad.ru/services/iaas/iaas-vmware-virtual-infrastructure/?utm_source=nbj&amp;utm_medium=article&amp;utm_campaign=banks_iaa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aas-blog.it-grad.ru/kejsy/?utm_source=nbj&amp;utm_medium=article&amp;utm_campaign=banks_iaas_blog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aas-blog.it-grad.ru/kejsy/pervyj-rossijskij-proekt-c-sertificirovannym-iaas-i-upravlyaemymi-servisami-rfi-bank-ispolzuet-pci-dss-compliant-hosting-v-iaas-oblake-it-grad/?utm_source=nbj&amp;utm_medium=article&amp;utm_campaign=banks_iaas_b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Студент</cp:lastModifiedBy>
  <cp:revision>2</cp:revision>
  <dcterms:created xsi:type="dcterms:W3CDTF">2022-11-25T10:57:00Z</dcterms:created>
  <dcterms:modified xsi:type="dcterms:W3CDTF">2022-11-25T10:57:00Z</dcterms:modified>
</cp:coreProperties>
</file>