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BA3A5" w14:textId="5EC3D3FD" w:rsidR="00B27E50" w:rsidRPr="00B27E50" w:rsidRDefault="00B27E50" w:rsidP="00B27E5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B27E5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ФОРМИРОВАНИ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</w:t>
      </w:r>
      <w:r w:rsidRPr="00B27E5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ЦЕННОСТНЫХ ОРИЕНТАЦИЙ ЛИЧНОСТИ ПОДРОСТКОВ НА ЗАНЯТИЯХ ДЕКОРАТИВНО-ПРИКЛАДНЫМ ТВОРЧЕСТВОМ</w:t>
      </w:r>
    </w:p>
    <w:p w14:paraId="0381D75C" w14:textId="77777777" w:rsidR="00B27E50" w:rsidRPr="00B27E50" w:rsidRDefault="00B27E50" w:rsidP="00B27E5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B27E50">
        <w:rPr>
          <w:rFonts w:ascii="Times New Roman" w:eastAsia="Calibri" w:hAnsi="Times New Roman" w:cs="Times New Roman"/>
          <w:i/>
          <w:sz w:val="28"/>
          <w:szCs w:val="28"/>
        </w:rPr>
        <w:t>Голенкова</w:t>
      </w:r>
      <w:proofErr w:type="spellEnd"/>
      <w:r w:rsidRPr="00B27E50">
        <w:rPr>
          <w:rFonts w:ascii="Times New Roman" w:eastAsia="Calibri" w:hAnsi="Times New Roman" w:cs="Times New Roman"/>
          <w:i/>
          <w:sz w:val="28"/>
          <w:szCs w:val="28"/>
        </w:rPr>
        <w:t xml:space="preserve"> Наталья Алексеевна, </w:t>
      </w:r>
    </w:p>
    <w:p w14:paraId="272F8CA9" w14:textId="77777777" w:rsidR="00B27E50" w:rsidRPr="00B27E50" w:rsidRDefault="00B27E50" w:rsidP="00B27E5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B27E50">
        <w:rPr>
          <w:rFonts w:ascii="Times New Roman" w:eastAsia="Calibri" w:hAnsi="Times New Roman" w:cs="Times New Roman"/>
          <w:i/>
          <w:sz w:val="28"/>
          <w:szCs w:val="28"/>
        </w:rPr>
        <w:t>Колесникова Светлана Ивановна</w:t>
      </w:r>
    </w:p>
    <w:p w14:paraId="6633F7A0" w14:textId="77777777" w:rsidR="00B27E50" w:rsidRPr="00B27E50" w:rsidRDefault="00B27E50" w:rsidP="00B27E50">
      <w:pPr>
        <w:widowControl w:val="0"/>
        <w:spacing w:after="0" w:line="240" w:lineRule="auto"/>
        <w:ind w:left="357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7E50">
        <w:rPr>
          <w:rFonts w:ascii="Times New Roman" w:eastAsia="Calibri" w:hAnsi="Times New Roman" w:cs="Times New Roman"/>
          <w:sz w:val="28"/>
          <w:szCs w:val="28"/>
        </w:rPr>
        <w:t>МБУ ДО ДТ «Вектор»,</w:t>
      </w:r>
    </w:p>
    <w:p w14:paraId="72AF92DC" w14:textId="77777777" w:rsidR="00B27E50" w:rsidRPr="00B27E50" w:rsidRDefault="00B27E50" w:rsidP="00B27E50">
      <w:pPr>
        <w:widowControl w:val="0"/>
        <w:spacing w:after="0" w:line="240" w:lineRule="auto"/>
        <w:ind w:left="357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7E50">
        <w:rPr>
          <w:rFonts w:ascii="Times New Roman" w:eastAsia="Calibri" w:hAnsi="Times New Roman" w:cs="Times New Roman"/>
          <w:sz w:val="28"/>
          <w:szCs w:val="28"/>
        </w:rPr>
        <w:t>г. Новокузнецк, Кемеровская область – Кузбасс</w:t>
      </w:r>
    </w:p>
    <w:p w14:paraId="54A1E4AD" w14:textId="77777777" w:rsidR="00B27E50" w:rsidRPr="00B27E50" w:rsidRDefault="00B27E50" w:rsidP="00B27E5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CEAA45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E50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Каждое общество имеет уникальную ценностно-ориентационную структуру, в которой отражается самобытность данной культуры. [3, с.1] </w:t>
      </w:r>
      <w:r w:rsidRPr="00B27E50">
        <w:rPr>
          <w:rFonts w:ascii="Times New Roman" w:eastAsia="Calibri" w:hAnsi="Times New Roman" w:cs="Times New Roman"/>
          <w:sz w:val="28"/>
          <w:szCs w:val="28"/>
        </w:rPr>
        <w:t xml:space="preserve">В современном обществе успех нужен как взрослым людям, так и детям, особенно подросткам, которые любят доказывать нам, взрослым, что они способны на многое. Это касается различных направлений: и спорта, и интеллектуальной сферы, и художественной деятельности. </w:t>
      </w:r>
    </w:p>
    <w:p w14:paraId="506708B5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</w:pPr>
      <w:r w:rsidRPr="00B27E50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 xml:space="preserve">Взросление ребенка и его переход в подростковый период неизменно сопровождается стремлением познать и углубленно понять себя, разобраться в своих чувствах, настроениях, отношениях. Именно в подростковом возрасте начинает устанавливаться определенный круг интересов, который постепенно приобретает определенную устойчивость и является психологической базой ценностных ориентаций подростка. </w:t>
      </w:r>
      <w:r w:rsidRPr="00B27E5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Поэтому процесс формирования ценностных ориентаций личности приобретает особую значимость именно в подростковом возрасте. </w:t>
      </w:r>
      <w:r w:rsidRPr="00B27E50">
        <w:rPr>
          <w:rFonts w:ascii="Times New Roman" w:eastAsia="Calibri" w:hAnsi="Times New Roman" w:cs="Times New Roman"/>
          <w:color w:val="181818"/>
          <w:sz w:val="28"/>
          <w:szCs w:val="28"/>
          <w:shd w:val="clear" w:color="auto" w:fill="FFFFFF"/>
        </w:rPr>
        <w:t>[2, с.2]</w:t>
      </w:r>
    </w:p>
    <w:p w14:paraId="1BC5FA52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7E50">
        <w:rPr>
          <w:rFonts w:ascii="Times New Roman" w:eastAsia="Calibri" w:hAnsi="Times New Roman" w:cs="Times New Roman"/>
          <w:sz w:val="28"/>
          <w:szCs w:val="28"/>
        </w:rPr>
        <w:t xml:space="preserve">В рамках федерального проекта «Успех каждого ребенка», а также государственной программы «Развитие системы образования Кузбасса» на 2014–2025 годы в Кемеровской области, направленных на модернизацию системы образования в регионе и в целом по стране, особое значение уделяется обеспечению доступности дополнительных общеобразовательных общеразвивающих </w:t>
      </w:r>
      <w:r w:rsidRPr="00B27E5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программ, направленных на выявление и развитие творческих способностей учащихся старшего школьного возраста для успешности в будущей профессии.</w:t>
      </w:r>
    </w:p>
    <w:p w14:paraId="1520EB37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Творчество – актуальная потребность детства и юности. Творческая активность учащихся обусловлена их возрастными психологическими особенностями: чувственной восприимчивостью, целостностью мировосприятия, интересом к деятельному контакту с действительностью. Детское творчество – </w:t>
      </w:r>
      <w:r w:rsidRPr="00B27E50">
        <w:rPr>
          <w:rFonts w:ascii="Times New Roman" w:eastAsia="Calibri" w:hAnsi="Times New Roman" w:cs="Times New Roman"/>
          <w:sz w:val="28"/>
          <w:szCs w:val="28"/>
        </w:rPr>
        <w:t>сложный процесс познания растущим человеком окружающего мира, самого себя, выражение своего отношения ко всему познаваемому. Оно играет большую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роль в личностном развитии учащихся старшего школьного возраста и является фундаментом успешной жизнедеятельности в будущем. </w:t>
      </w: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>[4, с.11]</w:t>
      </w:r>
    </w:p>
    <w:p w14:paraId="2AEC6523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формирования ценностных ориентаций современного подростка нужны особые педагогические условия. Поэтому задача педагога дополнительного образования, который в своей работе по реализации дополнительной общеобразовательной общеразвивающей программы (далее - ДООП) «Магия творчества» в условиях МБУ ДО ДТ «Вектор» г. Новокузнецка опирается на теоретические и методологические подходы к 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организации обучения и развития навыков декоративно-прикладного творчества, помочь учащимся всесторонне раскрыться и создать ситуацию успеха в своей творческой деятельности</w:t>
      </w:r>
      <w:r w:rsidRPr="00B27E5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9F0C67B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z w:val="28"/>
          <w:szCs w:val="28"/>
        </w:rPr>
        <w:t>Программа</w:t>
      </w: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направлена на удовлетворение индивидуальных потребностей учащихся старшего школьного возраста в творческой деятельности, на их личностное развитие, формирование общей культуры, на социализацию и адаптацию к жизни в обществе. </w:t>
      </w:r>
    </w:p>
    <w:p w14:paraId="34FB4390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>Обучение по данной программе через погружение в декоративно-прикладное творчество позволяет формировать такие предметные знания и компетенции, как:</w:t>
      </w:r>
    </w:p>
    <w:p w14:paraId="265BADDA" w14:textId="77777777" w:rsidR="00B27E50" w:rsidRPr="00B27E50" w:rsidRDefault="00B27E50" w:rsidP="00B27E50">
      <w:pPr>
        <w:numPr>
          <w:ilvl w:val="0"/>
          <w:numId w:val="1"/>
        </w:numPr>
        <w:spacing w:after="0" w:line="240" w:lineRule="auto"/>
        <w:ind w:left="601" w:hanging="35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представления об истории и современных направлениях развития декоративно-прикладного творчества, о традиционных и современных техниках изготовления различных изделий; </w:t>
      </w:r>
    </w:p>
    <w:p w14:paraId="26294310" w14:textId="77777777" w:rsidR="00B27E50" w:rsidRPr="00B27E50" w:rsidRDefault="00B27E50" w:rsidP="00B27E50">
      <w:pPr>
        <w:numPr>
          <w:ilvl w:val="0"/>
          <w:numId w:val="1"/>
        </w:numPr>
        <w:spacing w:after="0" w:line="240" w:lineRule="auto"/>
        <w:ind w:left="601" w:hanging="35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владение основными технологиями работы с различными материалами, инструментами и приспособлениями; </w:t>
      </w:r>
    </w:p>
    <w:p w14:paraId="17FE7F80" w14:textId="77777777" w:rsidR="00B27E50" w:rsidRPr="00B27E50" w:rsidRDefault="00B27E50" w:rsidP="00B27E50">
      <w:pPr>
        <w:numPr>
          <w:ilvl w:val="0"/>
          <w:numId w:val="1"/>
        </w:numPr>
        <w:spacing w:after="0" w:line="240" w:lineRule="auto"/>
        <w:ind w:left="601" w:hanging="35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умение создавать эскизы и изготавливать мягкие игрушки, оформлять готовые изделия; </w:t>
      </w:r>
    </w:p>
    <w:p w14:paraId="196E1E4E" w14:textId="77777777" w:rsidR="00B27E50" w:rsidRPr="00B27E50" w:rsidRDefault="00B27E50" w:rsidP="00B27E50">
      <w:pPr>
        <w:numPr>
          <w:ilvl w:val="0"/>
          <w:numId w:val="1"/>
        </w:numPr>
        <w:spacing w:after="0" w:line="240" w:lineRule="auto"/>
        <w:ind w:left="601" w:hanging="35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самостоятельно находить варианты решения творческих задач. </w:t>
      </w:r>
    </w:p>
    <w:p w14:paraId="308D50C8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>На практических занятиях по знакомству учащихся с произведениями декоративно-прикладного творчества каждому подростку предоставляется возможность попробовать свои силы в разных видах декоративно-прикладного творчества, поверить в себя, в свои способности, выбрать приоритетное направление и максимально реализоваться в нем.</w:t>
      </w:r>
      <w:r w:rsidRPr="00B27E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3860D635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Все знания, полученные в ходе образовательной деятельности, а также творческие умения и навыки, приобретаемые в ходе обучения, помогают учащимся избавиться от комплекса «я не умею», «у меня не получается». Системные творческие знания, сформированная культура и нравственность, развитые трудовые умения и навыки, как правило, ведут к ситуации успеха, то есть осуществляют ценностно-ориентационную и психологическую подготовку к труду, к выбору профессии. </w:t>
      </w:r>
    </w:p>
    <w:p w14:paraId="76068904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Именно практические занятия по декоративно-прикладному творчеству, самостоятельная работа, организация персональных выставок, тематических конкурсов являются наиболее эффективными формами организации образовательной деятельности педагога дополнительного образования. </w:t>
      </w:r>
    </w:p>
    <w:p w14:paraId="73C34F84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>Программа «Магия творчества» способствует воспитанию культуры чувств, предусматривает развитие художественно-эстетического вкуса, трудовой и творческой активности, воспитывает усидчивость, чувство взаимопомощи, дает возможность творческой самореализации личности. Содержание программы ориентировано на создание конкретного персонального продукта и его публичную презентацию.</w:t>
      </w:r>
    </w:p>
    <w:p w14:paraId="26CE7EE7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Каждый учащийся имеет возможность креативно подходить к занятию: выбирать технику выполнения, цветовую гамму, материалы, фантазировать, мыслить логически, работать максимально самостоятельно без образца, быть максимально индивидуальным, раскрывать собственный потенциал. </w:t>
      </w:r>
    </w:p>
    <w:p w14:paraId="5AE738CF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В ходе занятий у учащихся формируются не только эстетический вкус, но </w:t>
      </w: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lastRenderedPageBreak/>
        <w:t xml:space="preserve">и формируется творческое мировоззрение, развиваются интеллект, пространственное мышление и образное воображение, развиваются композиционные способности подростков. </w:t>
      </w:r>
    </w:p>
    <w:p w14:paraId="737B55AE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реализации ДООП </w:t>
      </w: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>«Магия творчества»</w:t>
      </w: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учащиеся знакомятся с различными профессиями сферы декоративно-прикладного творчества: дизайнер мебели, дизайнер интерьера, художник-декоратор, мастер витража, оформитель, реставратор, специалист по дизайну одежды и текстиля на производстве и другие, в результате чего происходит становление подростка как личности с развитой профессиональной культурой. [1, с.8] </w:t>
      </w:r>
    </w:p>
    <w:p w14:paraId="5D92F769" w14:textId="77777777" w:rsidR="00B27E50" w:rsidRPr="00B27E50" w:rsidRDefault="00B27E50" w:rsidP="00B27E5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>Многие специалисты декоративно-прикладного искусства открывают свой бизнес с реализацией заказов на декор, оформление и дизайн различных предметов и помещений.</w:t>
      </w:r>
    </w:p>
    <w:p w14:paraId="6A2A5314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>Для работодателя имеет значение наличие у будущего работника одного или нескольких качеств (они расположены в порядке значимости): обязательность, дисциплинированность, трудолюбие, внимательность, организованность, целеустремленность, общительность, настойчивость, мобильность, контактность. [5, с.2]</w:t>
      </w:r>
    </w:p>
    <w:p w14:paraId="74C22198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Работодатели, как правило, подбирают сотрудников по деловым и личностным показателям, которые смогут эффективно освоить выбранную профессию и имеют потенциал для выполнения рабочих задач. [5, с.2]</w:t>
      </w:r>
    </w:p>
    <w:p w14:paraId="568FC3AC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>Трудолюбие</w:t>
      </w:r>
      <w:r w:rsidRPr="00B27E5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>внимательность</w:t>
      </w:r>
      <w:r w:rsidRPr="00B27E50">
        <w:rPr>
          <w:rFonts w:ascii="Times New Roman" w:eastAsia="Calibri" w:hAnsi="Times New Roman" w:cs="Times New Roman"/>
          <w:sz w:val="28"/>
          <w:szCs w:val="28"/>
        </w:rPr>
        <w:t xml:space="preserve"> подростка</w:t>
      </w: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, его </w:t>
      </w: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>дисциплинированность и организованность,</w:t>
      </w: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умение доводить дело до конца, </w:t>
      </w:r>
      <w:r w:rsidRPr="00B27E50">
        <w:rPr>
          <w:rFonts w:ascii="Times New Roman" w:eastAsia="Calibri" w:hAnsi="Times New Roman" w:cs="Times New Roman"/>
          <w:sz w:val="28"/>
          <w:szCs w:val="28"/>
        </w:rPr>
        <w:t>креативность, умение</w:t>
      </w: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определить вероятные причины неудач и наметить пути и способы их преодоления – это те качества, которые необходимы для успешного личностного развития. </w:t>
      </w:r>
    </w:p>
    <w:p w14:paraId="64527646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27E50">
        <w:rPr>
          <w:rFonts w:ascii="Times New Roman" w:eastAsia="Calibri" w:hAnsi="Times New Roman" w:cs="Times New Roman"/>
          <w:snapToGrid w:val="0"/>
          <w:sz w:val="28"/>
          <w:szCs w:val="28"/>
        </w:rPr>
        <w:t>Высокий уровень проявления самостоятельности на основе формирования умственной активности является необходимым</w:t>
      </w:r>
      <w:r w:rsidRPr="00B27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условием успешной профессиональной деятельности в современном обществе.</w:t>
      </w:r>
      <w:r w:rsidRPr="00B27E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27E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Осознание человеком своего отношения к себе, другим людям, окружающей действительности является механизмом регуляции поведения и дальнейшего развития.</w:t>
      </w:r>
    </w:p>
    <w:p w14:paraId="4A903EA2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декоративно-прикладное искусство – отличный старт для получения востребованной работы в творческой сфере, которая никогда не теряет актуальности. ДООП «Магия творчества», реализующаяся в МБУ ДО ДТ «Вектор», характеризуется целостностью содержания, кроме того, она усилена воспитательными культурно-массовыми мероприятиями.</w:t>
      </w:r>
    </w:p>
    <w:p w14:paraId="1ABFB993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позволяет создать необходимые педагогические условия в формировании ценностных ориентаций современного подростка, формирует профессиональную культуру будущего специалиста.</w:t>
      </w:r>
    </w:p>
    <w:p w14:paraId="483F0562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Целенаправленные занятия по декоративно-прикладному творчеству решают задачи повышения нравственности подростков, информируют о том, какими личностными качествами и свойствами он должен обладать для наиболее полной реализации своих способностей и возможностей в будущей профессиональной деятельности.</w:t>
      </w:r>
    </w:p>
    <w:p w14:paraId="34BE574B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27B829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Список использованных источников: </w:t>
      </w:r>
    </w:p>
    <w:p w14:paraId="5FD09D30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Ишимбаева, О. С. Формирование культуры будущего специалиста / О. С. Ишимбаева. – Режим доступа: </w:t>
      </w:r>
      <w:hyperlink r:id="rId5" w:history="1">
        <w:r w:rsidRPr="00B27E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https://multiurok.ru/files/kultura-budushchego-spetsialista-student-gareeva-g.html</w:t>
        </w:r>
      </w:hyperlink>
      <w:r w:rsidRPr="00B27E5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. </w:t>
      </w:r>
      <w:r w:rsidRPr="00B27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Текст: электронный.</w:t>
      </w:r>
    </w:p>
    <w:p w14:paraId="612B1F4A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Мадатова</w:t>
      </w:r>
      <w:proofErr w:type="spellEnd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М.Т. Педагогические условия формирования ценностных ориентаций старших подростков во внеклассной деятельности общеобразовательной школы / М. Т. </w:t>
      </w:r>
      <w:proofErr w:type="spellStart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Мадатова</w:t>
      </w:r>
      <w:proofErr w:type="spellEnd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. - Режим доступа:</w:t>
      </w:r>
      <w:r w:rsidRPr="00B27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B27E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https://revolution.allbest.ru/pedagogics/01008016_0.html</w:t>
        </w:r>
      </w:hyperlink>
      <w:r w:rsidRPr="00B27E5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. 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Текст: электронный.</w:t>
      </w:r>
    </w:p>
    <w:p w14:paraId="4E5C4674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Макагонова, И. Н.</w:t>
      </w:r>
      <w:r w:rsidRPr="00B27E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Ценностные ориентации выпускника школы / И. Н.</w:t>
      </w:r>
      <w:r w:rsidRPr="00B27E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Макагонова. - Режим доступа: </w:t>
      </w:r>
      <w:hyperlink r:id="rId7" w:history="1">
        <w:r w:rsidRPr="00B27E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https://infourok.ru/cennostnye_orientacii_vypusknika_shkoly-126049.htm</w:t>
        </w:r>
      </w:hyperlink>
      <w:r w:rsidRPr="00B27E5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. 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Текст: электронный.</w:t>
      </w:r>
    </w:p>
    <w:p w14:paraId="4507B18C" w14:textId="77777777" w:rsidR="00B27E50" w:rsidRPr="00B27E50" w:rsidRDefault="00B27E50" w:rsidP="00B27E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Супронюк</w:t>
      </w:r>
      <w:proofErr w:type="spellEnd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В. Поделки из подручных материалов / О. В. </w:t>
      </w:r>
      <w:proofErr w:type="spellStart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Супронюк</w:t>
      </w:r>
      <w:proofErr w:type="spellEnd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proofErr w:type="gramStart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Харьков :</w:t>
      </w:r>
      <w:proofErr w:type="gramEnd"/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 семейного досуга, 2018. – 288 с.</w:t>
      </w:r>
    </w:p>
    <w:p w14:paraId="533326CB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Факторы, определяющие успех на рынке труда – электронная библиотека / Режим доступа: </w:t>
      </w:r>
      <w:hyperlink r:id="rId8" w:history="1">
        <w:r w:rsidRPr="00B27E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https://libraryno.ru/2-3-faktory-opredelyayuschie-uspeh-na-rynke-truda-effektpovedeniespec/</w:t>
        </w:r>
      </w:hyperlink>
      <w:r w:rsidRPr="00B27E5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. </w:t>
      </w:r>
      <w:r w:rsidRPr="00B27E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Текст: электронный.</w:t>
      </w:r>
    </w:p>
    <w:p w14:paraId="6C6418E7" w14:textId="77777777" w:rsidR="00B27E50" w:rsidRPr="00B27E50" w:rsidRDefault="00B27E50" w:rsidP="00B27E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</w:p>
    <w:p w14:paraId="5ED52E0C" w14:textId="77777777" w:rsidR="00A25F56" w:rsidRDefault="00A25F56"/>
    <w:sectPr w:rsidR="00A2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D2714"/>
    <w:multiLevelType w:val="hybridMultilevel"/>
    <w:tmpl w:val="ED78B942"/>
    <w:lvl w:ilvl="0" w:tplc="216C7F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2169504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9BF"/>
    <w:rsid w:val="005449BF"/>
    <w:rsid w:val="007B76CB"/>
    <w:rsid w:val="00A25F56"/>
    <w:rsid w:val="00B27E50"/>
    <w:rsid w:val="00F0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165E"/>
  <w15:chartTrackingRefBased/>
  <w15:docId w15:val="{1F395B32-4F14-4B60-AFED-E3BAC723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1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yno.ru/2-3-faktory-opredelyayuschie-uspeh-na-rynke-truda-effektpovedeniespec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cennostnye_orientacii_vypusknika_shkoly-126049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volution.allbest.ru/pedagogics/01008016_0.html" TargetMode="External"/><Relationship Id="rId5" Type="http://schemas.openxmlformats.org/officeDocument/2006/relationships/hyperlink" Target="https://multiurok.ru/files/kultura-budushchego-spetsialista-student-gareeva-g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1400</Words>
  <Characters>7983</Characters>
  <Application>Microsoft Office Word</Application>
  <DocSecurity>0</DocSecurity>
  <Lines>66</Lines>
  <Paragraphs>18</Paragraphs>
  <ScaleCrop>false</ScaleCrop>
  <Company/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 1</dc:creator>
  <cp:keywords/>
  <dc:description/>
  <cp:lastModifiedBy>Robo 1</cp:lastModifiedBy>
  <cp:revision>2</cp:revision>
  <dcterms:created xsi:type="dcterms:W3CDTF">2022-11-30T07:36:00Z</dcterms:created>
  <dcterms:modified xsi:type="dcterms:W3CDTF">2022-11-30T07:38:00Z</dcterms:modified>
</cp:coreProperties>
</file>