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5561D" w14:textId="3C569068" w:rsidR="00481A49" w:rsidRPr="00481A49" w:rsidRDefault="00481A49" w:rsidP="00481A4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b/>
          <w:bCs/>
          <w:sz w:val="24"/>
          <w:szCs w:val="24"/>
        </w:rPr>
        <w:t>Доклад на тему: «Современные образовательные технологии в изучении и преподавании юридических дисциплин»</w:t>
      </w:r>
    </w:p>
    <w:p w14:paraId="6FD8DD71" w14:textId="77777777" w:rsidR="00481A49" w:rsidRP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14:paraId="343D09C0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Развитие правового государства, формирование гражданского общества в России требуют реформирования системы высшего правового образования, ориентированной на вхождение в мировое образовательное пространство. Вышеупомянутое обусловливает необходимость совершенствования преподавания правовых дисциплин и углубленного изучения национального законодательства и международного права. </w:t>
      </w:r>
    </w:p>
    <w:p w14:paraId="6FAFBA92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Правовое образование, как известно, является частью системы образования и заключается в осуществлении комплекса учебных мероприятий, направленных на создание условий для приобретения гражданами объема правовых знаний и навыков, необходимых для реализации ими своих прав и свобод, а также исполнения возложенных на них обязанностей. Кроме того, оно способствует формированию у граждан уважения к законам, гуманистических правовых идей, общечеловеческих, национальных, правовых ценностей, а также преодолению правового нигилизма. </w:t>
      </w:r>
    </w:p>
    <w:p w14:paraId="555F1B45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Правовое образование невозможно без разработки теоретико-методологических основ преподавания правовых дисциплин с учетом отечественного и мирового опыта. Сегодня педагогическая наука и практика высшей школы стремятся найти оптимальные пути реализации творческой самодеятельности личности, демократизации, гуманизации учебного процесса, перестройки стиля взаимоотношений между преподавателем и студентом, углубляет особый интерес к отечественному образованию, в частности правовому, а также к преподаванию правовых дисциплин. </w:t>
      </w:r>
    </w:p>
    <w:p w14:paraId="48A1CA15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В дидактическом процессе важную роль играют методы обучения (метод от латинского. </w:t>
      </w:r>
      <w:proofErr w:type="spellStart"/>
      <w:r w:rsidRPr="00481A49">
        <w:rPr>
          <w:rFonts w:ascii="Times New Roman" w:hAnsi="Times New Roman" w:cs="Times New Roman"/>
          <w:color w:val="333333"/>
          <w:sz w:val="24"/>
          <w:szCs w:val="24"/>
        </w:rPr>
        <w:t>metodos</w:t>
      </w:r>
      <w:proofErr w:type="spellEnd"/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 — путь, способ) — это система способов, приемов и средств последовательных действий преподавателя и студентов, направленная на достижение дидактической цели в обучении, то есть овладение знаниями и формирование соответствующих умений и навыков. В структуре метода обучения отдельно определяют прием. </w:t>
      </w:r>
    </w:p>
    <w:p w14:paraId="7CD88272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Прием обучения — это составная часть метода, определенные разовые действия, направленные на реализацию требований тех или иных методов. Понятие метода и приема различают по целевому назначению. Метод направлен на обеспечение широких действий (раскрытие содержания материала, выяснение сути вопроса), зато прием служит лишь разовым действием. </w:t>
      </w:r>
    </w:p>
    <w:p w14:paraId="10B5FDEA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Методы преподавания разделяют на словесные (информационные), наглядные и практические. </w:t>
      </w:r>
    </w:p>
    <w:p w14:paraId="4898641B" w14:textId="354E1CDC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lastRenderedPageBreak/>
        <w:t xml:space="preserve">Словесные методы включают монологические (рассказ, объяснение, лекция, инструктаж) и диалогические (беседа, семинар, диспут, дискуссия, сменные пары, работа с книгой). </w:t>
      </w:r>
    </w:p>
    <w:p w14:paraId="0E48D7EC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Наглядные методы включают иллюстрации (плакат, диапозитив), демонстрации (фильм, телепередача, подвижная модель, компьютер), показ (как правильно сделать анализ, заполнить протокол, выполнить операцию), наблюдение (непосредственное, опосредованное). </w:t>
      </w:r>
    </w:p>
    <w:p w14:paraId="05560149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К практическим методам относятся упражнения, лабораторные работы, самостоятельные работы, моделирование, конструирование, анализ и реагирование на практические ситуации, заполнение протоколов практической работы. </w:t>
      </w:r>
    </w:p>
    <w:p w14:paraId="6147FEF0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Проблемно-поисковыми методами являются репродуктивные или воспроизводственные (решение задач, построение графиков), эвристический (эвристическая беседа), частично-поисковый (лабораторные работы, курсовое проектирование), исследовательский (научная работа, дипломное проектирование), метод проблемного преподавания (сочетание словесной информации с проблемностью), эксперимент тому подобное. </w:t>
      </w:r>
    </w:p>
    <w:p w14:paraId="4962A519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В настоящее время особую значимость приобретают методы стимулирования и мотивации обучения. Известно, что для того, чтобы материал лучше усваивался, нужно, с одной стороны, мотивировать обучение (вызвать у студентов интерес к нему), а с другой — стимулировать (поощрять) их. </w:t>
      </w:r>
    </w:p>
    <w:p w14:paraId="724E6873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Ведущими средствами и приемами мотивации обучения являются: использование наглядности, проблемности, компьютерной техники и пр. Кроме того, обучение можно мотивировать с помощью активных форм и методов обучения — игровых, методов коллективной умственной деятельности, проблемных. Методы формирования интереса к обучению делятся на методы коллективной умственной деятельности и имитационные. Основой методов коллективной умственной деятельности является наличие коллективного мнения, познавательные споры при высокой активности учащихся. К ним относятся: познавательный спор, учебная дискуссия, метод мозговой атаки и др. </w:t>
      </w:r>
    </w:p>
    <w:p w14:paraId="511B95C3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Имитационные методы обучения связаны с имитацией (подражанием) определенного процесса, явления, системы. Их разделяют на имитационные индивидуальные и имитационные коллективные. </w:t>
      </w:r>
    </w:p>
    <w:p w14:paraId="6D239EA2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К имитационным индивидуальным методам относят имитационные упражнения, анализ практических ситуаций, тренинг и пр. </w:t>
      </w:r>
    </w:p>
    <w:p w14:paraId="08C345C7" w14:textId="2A4D28D1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Имитационные коллективные методы ярко иллюстрирует разыгрывание ролей, игровое проектирование, деловые игры. Среди перечисленных имитационные методы </w:t>
      </w:r>
      <w:r w:rsidRPr="00481A49">
        <w:rPr>
          <w:rFonts w:ascii="Times New Roman" w:hAnsi="Times New Roman" w:cs="Times New Roman"/>
          <w:color w:val="333333"/>
          <w:sz w:val="24"/>
          <w:szCs w:val="24"/>
        </w:rPr>
        <w:lastRenderedPageBreak/>
        <w:t xml:space="preserve">являются самыми активными. Они способствуют формированию профессиональных, организационных и управленческих умений и навыков общения, имеют воспитательный характер. </w:t>
      </w:r>
    </w:p>
    <w:p w14:paraId="2A33BDEF" w14:textId="1E0A35EB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Сегодня большое внимание в методике преподавания уделяется интерактивным методам обучения. </w:t>
      </w:r>
    </w:p>
    <w:p w14:paraId="4D834D6C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>Предпосылками внедрения в образовательную практику интерактивных методов обучения правовым дисциплинам на сегодняшний день являются следующие факторы.</w:t>
      </w:r>
    </w:p>
    <w:p w14:paraId="03527F89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 Во-первых, психологические особенности современного поколения обучающихся: демократичность, лёгкость освоения теле-видео-коммуникационных технических средств, ресурсов сети Интернет, общительность, преобладание визуального способа восприятия информации. Для обучающихся поступающих в вуз сразу после школы характерны инфантильность, малый опыт правовых отношений. </w:t>
      </w:r>
    </w:p>
    <w:p w14:paraId="2309EE8F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Во-вторых, бурное развитие информационных технологий. Развитие в Российской Федерации структур информационного общества («электронное государство», «электронное правительство», «электронное правосудие»). Внедрение государственных автоматизированных информационных систем (ГАС РФ «Выборы», ГАС РФ «Правосудие», ЕАИКС — Единая автоматизированная информационно-коммуникационная система арбитражных судов РФ). Высокая динамика изменяющегося российского законодательства ставит проблему обучения студентов навыкам самостоятельного поиска информации с использованием справочных поисковых систем Консультант Плюс, Гарант. </w:t>
      </w:r>
    </w:p>
    <w:p w14:paraId="766E62C4" w14:textId="5D948BAA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В-третьих, необходимость реализации продуктивного компетентностного подхода, предусмотренного Федеральным государственным образовательным стандартом третьего поколения, предполагающего использование в учебном процессе нетрадиционных активных и интерактивных методов, инновационных технологий. Перечисленные предпосылки остро ставят на сегодняшний день проблему совершенствования технологий и методов обучения. </w:t>
      </w:r>
    </w:p>
    <w:p w14:paraId="5E072C49" w14:textId="1E103AC8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При использовании интерактивных методов обучения правовым дисциплинам задача преподавателя заключается в побуждении обучающихся к самостоятельному поиску информации, в создании условий для познавательной активности и инициативы. Популярными интерактивными методами обучения правовым дисциплинам на сегодняшний день являются: дискуссия, деловая игра; творческие задания, моделирование различных ситуаций, требующих применения правовых норм (кейс-метод), деловые ролевые игры, совместное обсуждение и решение проблем путем дискуссий, сократические диалоги, проведение круглых столов, научных </w:t>
      </w:r>
      <w:proofErr w:type="spellStart"/>
      <w:r w:rsidRPr="00481A49">
        <w:rPr>
          <w:rFonts w:ascii="Times New Roman" w:hAnsi="Times New Roman" w:cs="Times New Roman"/>
          <w:color w:val="333333"/>
          <w:sz w:val="24"/>
          <w:szCs w:val="24"/>
        </w:rPr>
        <w:t>миниконференций</w:t>
      </w:r>
      <w:proofErr w:type="spellEnd"/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, пресс-конференций; </w:t>
      </w:r>
      <w:r w:rsidRPr="00481A49">
        <w:rPr>
          <w:rFonts w:ascii="Times New Roman" w:hAnsi="Times New Roman" w:cs="Times New Roman"/>
          <w:color w:val="333333"/>
          <w:sz w:val="24"/>
          <w:szCs w:val="24"/>
        </w:rPr>
        <w:lastRenderedPageBreak/>
        <w:t>брифингов, интервью; просмотр и совместное обсуждение учебных фильмов; организация временных творческих коллективов для работы над проектом; интерактивная экскурсия; проведение видеоконференций с участием студентов других вузов; мозговой штурм; дебаты; фокус-группа; анализ конкретных, практических ситуаций (</w:t>
      </w:r>
      <w:proofErr w:type="spellStart"/>
      <w:r w:rsidRPr="00481A49">
        <w:rPr>
          <w:rFonts w:ascii="Times New Roman" w:hAnsi="Times New Roman" w:cs="Times New Roman"/>
          <w:color w:val="333333"/>
          <w:sz w:val="24"/>
          <w:szCs w:val="24"/>
        </w:rPr>
        <w:t>сase-study</w:t>
      </w:r>
      <w:proofErr w:type="spellEnd"/>
      <w:r w:rsidRPr="00481A49">
        <w:rPr>
          <w:rFonts w:ascii="Times New Roman" w:hAnsi="Times New Roman" w:cs="Times New Roman"/>
          <w:color w:val="333333"/>
          <w:sz w:val="24"/>
          <w:szCs w:val="24"/>
        </w:rPr>
        <w:t>); тренинг</w:t>
      </w:r>
      <w:r>
        <w:rPr>
          <w:rFonts w:ascii="Times New Roman" w:hAnsi="Times New Roman" w:cs="Times New Roman"/>
          <w:color w:val="333333"/>
          <w:sz w:val="24"/>
          <w:szCs w:val="24"/>
        </w:rPr>
        <w:t>и</w:t>
      </w: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. </w:t>
      </w:r>
    </w:p>
    <w:p w14:paraId="711183F9" w14:textId="620B9492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>Для успешной реализации интерактивных методов обучения правовым дисциплинам необходимо создание учебно-методической базы, предполагающей разработку электронных образовательных ресурсов по каждому предмету преподаваемых дисциплин правового цикла: курс лекций, глоссарий, практикум. Использование образовательных и информационных возможностей СПС «Консультант Плюс», участие в конкурсах, проводимых СПС «Консультант Пл</w:t>
      </w:r>
      <w:r>
        <w:rPr>
          <w:rFonts w:ascii="Times New Roman" w:hAnsi="Times New Roman" w:cs="Times New Roman"/>
          <w:color w:val="333333"/>
          <w:sz w:val="24"/>
          <w:szCs w:val="24"/>
        </w:rPr>
        <w:t>юс</w:t>
      </w: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. </w:t>
      </w:r>
    </w:p>
    <w:p w14:paraId="66ACE597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>Использование в преподавании правовых дисциплин интерактивных методов обучения способствует повышению правосознания и правовой культуры обучающихся. Интерактивные методы помогают овладеть юридической терминологией, приобрести и закрепить навыки работы с правовыми актами, способствуют развитию навыков анализа правовых ситуаций, дают навыки юридической квалификации фактов в соответствии с правовыми нормами. Способствует знакомству и освоению правового опыта. Интерактивные методы обучения оптимизируют учебный процесс, повышают его качество, интегрируют правовую теорию и практику. Таким образом, в настоящее время существуют предпосылки для использования интерактивных методов при обучении правовым дисциплинам.</w:t>
      </w:r>
    </w:p>
    <w:p w14:paraId="5A9E2A53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 Основными интерактивными методами преподавания правовых дисциплин, доказавшими на сегодняшний день свою эффективность, являются: дискуссия, деловая игра, анализ конкретных правовых ситуаций, анализ судебной практики. Инструментами реализации интерактивных методов обучения является использование электронных образовательных ресурсов, мультимедийного сопровождения, справочных правовых систем, применение ресурсов </w:t>
      </w:r>
      <w:proofErr w:type="spellStart"/>
      <w:r w:rsidRPr="00481A49">
        <w:rPr>
          <w:rFonts w:ascii="Times New Roman" w:hAnsi="Times New Roman" w:cs="Times New Roman"/>
          <w:color w:val="333333"/>
          <w:sz w:val="24"/>
          <w:szCs w:val="24"/>
        </w:rPr>
        <w:t>внутривузовской</w:t>
      </w:r>
      <w:proofErr w:type="spellEnd"/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 электронной информационно-образовательной среды. </w:t>
      </w:r>
    </w:p>
    <w:p w14:paraId="768BB3E1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14:paraId="2EF61795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14:paraId="63062FDD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14:paraId="32B1D34D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14:paraId="14C3A360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14:paraId="559FAAEA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14:paraId="0B3AFAF8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14:paraId="531EA69D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14:paraId="477228BE" w14:textId="02E11AE7" w:rsidR="00481A49" w:rsidRP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b/>
          <w:bCs/>
          <w:color w:val="333333"/>
          <w:sz w:val="24"/>
          <w:szCs w:val="24"/>
        </w:rPr>
        <w:lastRenderedPageBreak/>
        <w:t>Литература</w:t>
      </w:r>
    </w:p>
    <w:p w14:paraId="1A6EEE15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Садовникова Г. Д. Особенности преподавания дисциплин государственно-правового цикла с применением интерактивной методики // Актуальные проблемы российского права. 2017. № 2 (75). С. 37–44. </w:t>
      </w:r>
    </w:p>
    <w:p w14:paraId="0707C03F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proofErr w:type="spellStart"/>
      <w:r w:rsidRPr="00481A49">
        <w:rPr>
          <w:rFonts w:ascii="Times New Roman" w:hAnsi="Times New Roman" w:cs="Times New Roman"/>
          <w:color w:val="333333"/>
          <w:sz w:val="24"/>
          <w:szCs w:val="24"/>
        </w:rPr>
        <w:t>Симанович</w:t>
      </w:r>
      <w:proofErr w:type="spellEnd"/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 Л. Н. Внедрение кейс-технологий и использование метода кейс-</w:t>
      </w:r>
      <w:proofErr w:type="spellStart"/>
      <w:r w:rsidRPr="00481A49">
        <w:rPr>
          <w:rFonts w:ascii="Times New Roman" w:hAnsi="Times New Roman" w:cs="Times New Roman"/>
          <w:color w:val="333333"/>
          <w:sz w:val="24"/>
          <w:szCs w:val="24"/>
        </w:rPr>
        <w:t>стади</w:t>
      </w:r>
      <w:proofErr w:type="spellEnd"/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 при обучении гражданскому праву для развития аналитического мышления // Образование. Наука. Научные кадры. 2017. № 4. С. 32–34. </w:t>
      </w:r>
    </w:p>
    <w:p w14:paraId="38DDBAC3" w14:textId="77777777" w:rsid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Тумаков А. В. Применение интерактивных методов обучения при преподавании </w:t>
      </w:r>
      <w:proofErr w:type="gramStart"/>
      <w:r w:rsidRPr="00481A49">
        <w:rPr>
          <w:rFonts w:ascii="Times New Roman" w:hAnsi="Times New Roman" w:cs="Times New Roman"/>
          <w:color w:val="333333"/>
          <w:sz w:val="24"/>
          <w:szCs w:val="24"/>
        </w:rPr>
        <w:t>частно-правовых</w:t>
      </w:r>
      <w:proofErr w:type="gramEnd"/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 дисциплин слушателям иностранных государств // Вестник Московского университета МВД России. 2016. № 6. С. 42–44.</w:t>
      </w:r>
    </w:p>
    <w:p w14:paraId="5B14172C" w14:textId="10D1C5DF" w:rsidR="00AE2305" w:rsidRPr="00481A49" w:rsidRDefault="00481A49" w:rsidP="00481A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Лысаков, В. А. Современные методы преподавания юридических дисциплин / В. А. Лысаков. — </w:t>
      </w:r>
      <w:proofErr w:type="gramStart"/>
      <w:r w:rsidRPr="00481A49">
        <w:rPr>
          <w:rFonts w:ascii="Times New Roman" w:hAnsi="Times New Roman" w:cs="Times New Roman"/>
          <w:color w:val="333333"/>
          <w:sz w:val="24"/>
          <w:szCs w:val="24"/>
        </w:rPr>
        <w:t>Текст :</w:t>
      </w:r>
      <w:proofErr w:type="gramEnd"/>
      <w:r w:rsidRPr="00481A49">
        <w:rPr>
          <w:rFonts w:ascii="Times New Roman" w:hAnsi="Times New Roman" w:cs="Times New Roman"/>
          <w:color w:val="333333"/>
          <w:sz w:val="24"/>
          <w:szCs w:val="24"/>
        </w:rPr>
        <w:t xml:space="preserve"> непосредственный // Молодой ученый. — 2019. — № 42 (280). — С. 276-278. — URL: https://moluch.ru/archive/280/63102/ (дата обращения: 01.12.2022).</w:t>
      </w:r>
    </w:p>
    <w:sectPr w:rsidR="00AE2305" w:rsidRPr="00481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A49"/>
    <w:rsid w:val="00481A49"/>
    <w:rsid w:val="00AE2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CC345"/>
  <w15:chartTrackingRefBased/>
  <w15:docId w15:val="{35A32B8A-34E8-40B7-9EF8-594956655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1487</Words>
  <Characters>8479</Characters>
  <Application>Microsoft Office Word</Application>
  <DocSecurity>0</DocSecurity>
  <Lines>70</Lines>
  <Paragraphs>19</Paragraphs>
  <ScaleCrop>false</ScaleCrop>
  <Company/>
  <LinksUpToDate>false</LinksUpToDate>
  <CharactersWithSpaces>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2022-12-01T03:08:00Z</dcterms:created>
  <dcterms:modified xsi:type="dcterms:W3CDTF">2022-12-01T03:15:00Z</dcterms:modified>
</cp:coreProperties>
</file>