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22A" w:rsidRDefault="00577163">
      <w:pPr>
        <w:spacing w:after="129" w:line="259" w:lineRule="auto"/>
        <w:ind w:left="10" w:hanging="10"/>
        <w:jc w:val="center"/>
        <w:rPr>
          <w:b/>
        </w:rPr>
      </w:pPr>
      <w:bookmarkStart w:id="0" w:name="_GoBack"/>
      <w:bookmarkEnd w:id="0"/>
      <w:r>
        <w:rPr>
          <w:b/>
        </w:rPr>
        <w:t>Голушко В.А</w:t>
      </w:r>
      <w:r w:rsidR="009D5DCD">
        <w:rPr>
          <w:b/>
        </w:rPr>
        <w:t xml:space="preserve">. </w:t>
      </w:r>
    </w:p>
    <w:p w:rsidR="00614E63" w:rsidRPr="00614E63" w:rsidRDefault="00614E63">
      <w:pPr>
        <w:spacing w:after="129" w:line="259" w:lineRule="auto"/>
        <w:ind w:left="10" w:hanging="10"/>
        <w:jc w:val="center"/>
      </w:pPr>
      <w:r w:rsidRPr="00614E63">
        <w:t>2 курс. Магистратура</w:t>
      </w:r>
    </w:p>
    <w:p w:rsidR="00EE722A" w:rsidRDefault="00577163">
      <w:pPr>
        <w:spacing w:after="135" w:line="259" w:lineRule="auto"/>
        <w:ind w:left="10" w:right="9" w:hanging="10"/>
        <w:jc w:val="center"/>
      </w:pPr>
      <w:r>
        <w:t>Гражданское право</w:t>
      </w:r>
      <w:r w:rsidR="009D5DCD">
        <w:t xml:space="preserve">, Юриспруденция </w:t>
      </w:r>
    </w:p>
    <w:p w:rsidR="00EE722A" w:rsidRDefault="00577163">
      <w:pPr>
        <w:spacing w:after="131" w:line="259" w:lineRule="auto"/>
        <w:ind w:left="63" w:right="0" w:firstLine="0"/>
        <w:jc w:val="center"/>
        <w:rPr>
          <w:b/>
        </w:rPr>
      </w:pPr>
      <w:r w:rsidRPr="00577163">
        <w:t>Негосударственное образовательное частное учреждение высшего образования «Московский финансово-про</w:t>
      </w:r>
      <w:r>
        <w:t>мышленный университет «Синергия</w:t>
      </w:r>
      <w:r w:rsidRPr="00577163">
        <w:t>»</w:t>
      </w:r>
      <w:r w:rsidR="009D5DCD">
        <w:rPr>
          <w:b/>
        </w:rPr>
        <w:t xml:space="preserve"> </w:t>
      </w:r>
    </w:p>
    <w:p w:rsidR="00577163" w:rsidRDefault="00577163">
      <w:pPr>
        <w:spacing w:after="131" w:line="259" w:lineRule="auto"/>
        <w:ind w:left="63" w:right="0" w:firstLine="0"/>
        <w:jc w:val="center"/>
      </w:pPr>
    </w:p>
    <w:p w:rsidR="00EE722A" w:rsidRDefault="00C716CF">
      <w:pPr>
        <w:spacing w:after="129" w:line="259" w:lineRule="auto"/>
        <w:ind w:left="10" w:right="8" w:hanging="10"/>
        <w:jc w:val="center"/>
      </w:pPr>
      <w:r>
        <w:rPr>
          <w:b/>
        </w:rPr>
        <w:t>ДОВЕРЕННОСТЬ:</w:t>
      </w:r>
      <w:r w:rsidR="009D5DCD">
        <w:rPr>
          <w:b/>
        </w:rPr>
        <w:t xml:space="preserve"> ФОРМА</w:t>
      </w:r>
      <w:r>
        <w:rPr>
          <w:b/>
        </w:rPr>
        <w:t>, СОДЕРЖАНИЕ,</w:t>
      </w:r>
      <w:r w:rsidR="009D5DCD">
        <w:rPr>
          <w:b/>
        </w:rPr>
        <w:t xml:space="preserve"> ВИДЫ </w:t>
      </w:r>
    </w:p>
    <w:p w:rsidR="00C716CF" w:rsidRDefault="00C716CF">
      <w:pPr>
        <w:spacing w:after="3" w:line="358" w:lineRule="auto"/>
        <w:ind w:right="11" w:firstLine="720"/>
        <w:rPr>
          <w:b/>
          <w:i/>
          <w:sz w:val="24"/>
        </w:rPr>
      </w:pPr>
    </w:p>
    <w:p w:rsidR="00EE722A" w:rsidRDefault="00C716CF">
      <w:pPr>
        <w:spacing w:after="3" w:line="358" w:lineRule="auto"/>
        <w:ind w:right="11" w:firstLine="720"/>
      </w:pPr>
      <w:r w:rsidRPr="00C716CF">
        <w:rPr>
          <w:b/>
          <w:i/>
          <w:sz w:val="24"/>
        </w:rPr>
        <w:t>Аннотация:</w:t>
      </w:r>
      <w:r w:rsidRPr="00C716CF">
        <w:rPr>
          <w:i/>
          <w:sz w:val="24"/>
        </w:rPr>
        <w:t xml:space="preserve"> в юридической практике различные виды доверенности используются достаточно часто. Они оформляются в случае осуществления представительства прав и интересов одного лица другим. В данной статье говорится о том, что представляет собой доверенность, какие требования предъявляются к ее оформлению, какие виды доверенностей существуют, а также говорится о сроке действия этого документа.</w:t>
      </w:r>
    </w:p>
    <w:p w:rsidR="00EE722A" w:rsidRDefault="009D5DCD">
      <w:pPr>
        <w:spacing w:after="111" w:line="259" w:lineRule="auto"/>
        <w:ind w:left="720" w:right="0" w:firstLine="0"/>
        <w:jc w:val="left"/>
      </w:pPr>
      <w:r>
        <w:rPr>
          <w:b/>
          <w:i/>
          <w:sz w:val="24"/>
        </w:rPr>
        <w:t xml:space="preserve"> </w:t>
      </w:r>
    </w:p>
    <w:p w:rsidR="00EE722A" w:rsidRDefault="009D5DCD">
      <w:pPr>
        <w:spacing w:after="148" w:line="259" w:lineRule="auto"/>
        <w:ind w:left="27" w:right="0" w:firstLine="0"/>
        <w:jc w:val="center"/>
      </w:pPr>
      <w:r>
        <w:rPr>
          <w:b/>
          <w:i/>
          <w:sz w:val="24"/>
        </w:rPr>
        <w:t>Ключевые слова</w:t>
      </w:r>
      <w:r>
        <w:rPr>
          <w:i/>
          <w:sz w:val="24"/>
        </w:rPr>
        <w:t xml:space="preserve">: право, гражданское право, закон, доверенность, представительство. </w:t>
      </w:r>
    </w:p>
    <w:p w:rsidR="00EE722A" w:rsidRDefault="009D5DCD">
      <w:pPr>
        <w:spacing w:after="133" w:line="259" w:lineRule="auto"/>
        <w:ind w:left="720" w:right="0" w:firstLine="0"/>
        <w:jc w:val="left"/>
      </w:pPr>
      <w:r>
        <w:t xml:space="preserve"> </w:t>
      </w:r>
    </w:p>
    <w:p w:rsidR="00C716CF" w:rsidRDefault="00C716CF">
      <w:pPr>
        <w:ind w:left="-15" w:right="0"/>
      </w:pPr>
      <w:r w:rsidRPr="00C716CF">
        <w:t>Переход к рыночной экономике, расширение прав и свобод граждан, в том числе в сфере предпринимательства, способствовали активизации нормотворческого процесса, ставшего характерной приметой сегодняшнего дня. Значительно расширена система регулирования правовых отношений путем введения в гражданский оборот новых видов и форм договоров, соглашений, иных сделок и юридических документов. В этом ряду доверенность и как сделка, и как юридический документ представляет собой весьма важный и необходимый инструмент в формировании и регулировании гражданских правоотношений.</w:t>
      </w:r>
    </w:p>
    <w:p w:rsidR="00C716CF" w:rsidRDefault="00C716CF">
      <w:pPr>
        <w:ind w:left="-15" w:right="0"/>
      </w:pPr>
      <w:r w:rsidRPr="00C716CF">
        <w:t xml:space="preserve">Доверенность часто используется в юридической практике. </w:t>
      </w:r>
      <w:r>
        <w:t>Она</w:t>
      </w:r>
      <w:r w:rsidRPr="00C716CF">
        <w:t xml:space="preserve"> выдается одним лицом другому лицу с целью осуществления представительства его прав и интересов перед теми или иными третьими лицами. В обязательном порядке любая доверенност</w:t>
      </w:r>
      <w:r w:rsidR="00205D6A">
        <w:t>ь оформляется в письменном виде (</w:t>
      </w:r>
      <w:r w:rsidR="00205D6A" w:rsidRPr="00205D6A">
        <w:t>как следует из ст. 185 ГК РФ</w:t>
      </w:r>
      <w:r w:rsidR="00205D6A">
        <w:t xml:space="preserve">). </w:t>
      </w:r>
      <w:r w:rsidRPr="00C716CF">
        <w:t xml:space="preserve">Чаще всего доверенность выдается для подтверждения полномочий добровольного представительства. Однако если само добровольное представительство имеет в основе договор между представляемым и представителем, то выдача доверенности по своей </w:t>
      </w:r>
      <w:r w:rsidRPr="00C716CF">
        <w:lastRenderedPageBreak/>
        <w:t xml:space="preserve">юридической природе представляет собой одностороннюю сделку, совершаемую по единоличному усмотрению представляемого. </w:t>
      </w:r>
    </w:p>
    <w:p w:rsidR="00C716CF" w:rsidRDefault="00C716CF" w:rsidP="00C716CF">
      <w:pPr>
        <w:ind w:left="-15" w:right="0"/>
      </w:pPr>
      <w:r>
        <w:t>Как следует из самого термина «доверенность», отношения между лицом, ее выдавшим, и лицом, которому она выдана, в определенной степени строятся на доверии.</w:t>
      </w:r>
    </w:p>
    <w:p w:rsidR="00C716CF" w:rsidRDefault="00C716CF" w:rsidP="00C716CF">
      <w:pPr>
        <w:ind w:left="-15" w:right="0"/>
      </w:pPr>
      <w:r>
        <w:t>Именно п</w:t>
      </w:r>
      <w:r>
        <w:t>оэтому, в отличие от большинства других сделок, сделка по выдаче доверенности может быть в любой момент прекращена, независимо от срока действия доверенности, а также того, успел поверенный реализовать переданные ему полномочия или нет.</w:t>
      </w:r>
    </w:p>
    <w:p w:rsidR="00C716CF" w:rsidRDefault="00C716CF" w:rsidP="00C716CF">
      <w:pPr>
        <w:ind w:left="-15" w:right="0"/>
      </w:pPr>
      <w:r>
        <w:t>Круг п</w:t>
      </w:r>
      <w:r>
        <w:t xml:space="preserve">редоставляемых полномочий может </w:t>
      </w:r>
      <w:r>
        <w:t xml:space="preserve">быть </w:t>
      </w:r>
      <w:r>
        <w:t>весьма обширным, а может и наоборот, быть ограниченным</w:t>
      </w:r>
      <w:r>
        <w:t>. В зависимости от этого доверенности подразделяются на три категории:</w:t>
      </w:r>
    </w:p>
    <w:p w:rsidR="00C716CF" w:rsidRDefault="00C716CF" w:rsidP="00C716CF">
      <w:pPr>
        <w:ind w:left="-15" w:right="0"/>
      </w:pPr>
      <w:r>
        <w:t>1) Гене</w:t>
      </w:r>
      <w:r>
        <w:t>ральная (общая), предоставляет</w:t>
      </w:r>
      <w:r>
        <w:t xml:space="preserve"> право осуществлять любые законные действия от имени юридического лица, выдавшего доверенность, или распоряжаться всем имуществом физического лица – доверителя;</w:t>
      </w:r>
    </w:p>
    <w:p w:rsidR="00C716CF" w:rsidRDefault="00C716CF" w:rsidP="00C716CF">
      <w:pPr>
        <w:ind w:left="-15" w:right="0"/>
      </w:pPr>
      <w:r>
        <w:t>2) Специальная - дает</w:t>
      </w:r>
      <w:r>
        <w:t xml:space="preserve"> полномочия на совершение от имени доверителя в течение определенного времени ряда однородных действий (например, доверенность на судебное и арбитражное представительство, обычно выдав</w:t>
      </w:r>
      <w:r>
        <w:t>аемая юрисконсульту предприятия</w:t>
      </w:r>
      <w:r>
        <w:t>);</w:t>
      </w:r>
    </w:p>
    <w:p w:rsidR="00C716CF" w:rsidRDefault="00C716CF" w:rsidP="00C716CF">
      <w:pPr>
        <w:ind w:left="-15" w:right="0"/>
      </w:pPr>
      <w:r>
        <w:t>3) Разовая, да</w:t>
      </w:r>
      <w:r>
        <w:t>ет</w:t>
      </w:r>
      <w:r>
        <w:t xml:space="preserve"> право на совершение от имени доверителя одного конкретного юри</w:t>
      </w:r>
      <w:r>
        <w:t>дического действия, например,</w:t>
      </w:r>
      <w:r>
        <w:t xml:space="preserve"> </w:t>
      </w:r>
      <w:r>
        <w:t>получение</w:t>
      </w:r>
      <w:r w:rsidRPr="00C716CF">
        <w:t xml:space="preserve"> денежной суммы на имя доверителя</w:t>
      </w:r>
      <w:r>
        <w:t>.</w:t>
      </w:r>
    </w:p>
    <w:p w:rsidR="00C716CF" w:rsidRDefault="00C716CF" w:rsidP="00C716CF">
      <w:pPr>
        <w:ind w:left="-15" w:right="0"/>
      </w:pPr>
      <w:r>
        <w:t xml:space="preserve">Такие признаки доверенности как письменный характер, односторонность и необходимость реальной выдачи не позволяют </w:t>
      </w:r>
      <w:r>
        <w:t>четко отделить эту сделку от иных граничащих с ней</w:t>
      </w:r>
      <w:r>
        <w:t xml:space="preserve"> понятий.</w:t>
      </w:r>
    </w:p>
    <w:p w:rsidR="00C716CF" w:rsidRDefault="00C716CF" w:rsidP="00C716CF">
      <w:pPr>
        <w:ind w:left="-15" w:right="0"/>
      </w:pPr>
      <w:r>
        <w:t>В частности, такими же признаками может обладать приказ по предприятию о наделении наемного работника правом совершать юридические действия от имени работодателя. Отличием доверенности от вышеназванных юридических актов служит ее направленность на представительство перед третьими лицами.</w:t>
      </w:r>
    </w:p>
    <w:p w:rsidR="00EE722A" w:rsidRDefault="009D5DCD">
      <w:pPr>
        <w:ind w:left="-15" w:right="0"/>
      </w:pPr>
      <w:r>
        <w:t xml:space="preserve">Третьи лица, которым адресуется доверенность, предварительно должны тщательно ее изучить и определить то, какие именно полномочия есть у представителя, и затем уже действуют в полном соответствии с этой информацией. </w:t>
      </w:r>
    </w:p>
    <w:p w:rsidR="00EE722A" w:rsidRDefault="009D5DCD">
      <w:pPr>
        <w:ind w:left="-15" w:right="0"/>
      </w:pPr>
      <w:r>
        <w:lastRenderedPageBreak/>
        <w:t>На практике одним из главных требований, которые предъявляются к составляемой между представителем и представляемым им лицом доверенности, является ее форма. Важно, чтобы при составлении документа в нем были указаны все необходимые сведения. Без этого он н</w:t>
      </w:r>
      <w:r w:rsidR="00C716CF">
        <w:t>е</w:t>
      </w:r>
      <w:r>
        <w:t xml:space="preserve"> будет считаться действительны</w:t>
      </w:r>
      <w:r w:rsidR="00C716CF">
        <w:t>м</w:t>
      </w:r>
      <w:r>
        <w:t xml:space="preserve">. </w:t>
      </w:r>
    </w:p>
    <w:p w:rsidR="00EE722A" w:rsidRDefault="009D5DCD">
      <w:pPr>
        <w:ind w:left="-15" w:right="0"/>
      </w:pPr>
      <w:r>
        <w:t xml:space="preserve">Доверенность обязательно составляется сторонами в письменном виде. В противном случае она не будет иметь никакой юридической силы. Если при этом она выдается на выполнения тех или иных сделок, для которых нужна в обязательном порядке именно нотариальная форма заверения (к примеру, это касается осуществления сделок с недвижимым имуществом - квартирами, </w:t>
      </w:r>
      <w:r w:rsidR="00C716CF">
        <w:t>участками</w:t>
      </w:r>
      <w:r>
        <w:t xml:space="preserve"> и т. д.), то тогда она должна</w:t>
      </w:r>
      <w:r w:rsidR="00C716CF">
        <w:t xml:space="preserve"> быть</w:t>
      </w:r>
      <w:r>
        <w:t xml:space="preserve"> предварительно </w:t>
      </w:r>
      <w:r w:rsidR="00C716CF">
        <w:t>заверена</w:t>
      </w:r>
      <w:r>
        <w:t xml:space="preserve"> у нотариуса. </w:t>
      </w:r>
    </w:p>
    <w:p w:rsidR="00205D6A" w:rsidRDefault="00205D6A" w:rsidP="00205D6A">
      <w:pPr>
        <w:ind w:left="-15" w:right="0"/>
      </w:pPr>
      <w:r>
        <w:t>Так как выдача доверенности является сделкой, к лицу, ее совершающему, предъявляются все требования, существующие в законодательстве в отношении лиц, участвующих в сделках вообще.</w:t>
      </w:r>
    </w:p>
    <w:p w:rsidR="00205D6A" w:rsidRDefault="00205D6A" w:rsidP="00205D6A">
      <w:pPr>
        <w:ind w:left="-15" w:right="0"/>
      </w:pPr>
      <w:r>
        <w:t>Так, лицо, выдающее доверенность (т.е. совершающее сделку), должно быть субъектом гражданского права, т.е. физическим или юридическим лицом, обладающим гражданской право- и дееспособностью.</w:t>
      </w:r>
    </w:p>
    <w:p w:rsidR="00205D6A" w:rsidRDefault="00205D6A" w:rsidP="00205D6A">
      <w:pPr>
        <w:ind w:left="-15" w:right="0"/>
      </w:pPr>
      <w:r>
        <w:t xml:space="preserve">Гражданин, признанный судом недееспособным, не может выдавать доверенности. Это вправе делать от его имени только опекун. Лицо, признанное ограниченно дееспособным, вправе выдать доверенность только с согласия попечителя. От имени малолетних (дети, возраст которых менее 14 лет) доверенность может быть выдана только родителями, усыновителями или опекунами. Лица в возрасте от 14 до 18 лет (несовершеннолетние) вправе выдать доверенность с письменного как предварительного, так и последующего согласия родителей, усыновителей или попечителя, за исключением доверенностей на совершение таких сделок, которые они вправе совершать самостоятельно. </w:t>
      </w:r>
    </w:p>
    <w:p w:rsidR="00205D6A" w:rsidRDefault="00205D6A" w:rsidP="00205D6A">
      <w:pPr>
        <w:ind w:left="-15" w:right="0"/>
      </w:pPr>
      <w:r>
        <w:t xml:space="preserve">В отношении несовершеннолетних существует исключение, </w:t>
      </w:r>
      <w:r>
        <w:t>так</w:t>
      </w:r>
      <w:r>
        <w:t xml:space="preserve">, если они объявлены полностью дееспособными, они вправе совершать любые не запрещенные законом сделки. Объявление несовершеннолетнего полностью дееспособным (эмансипация) возможно по решению органов опеки и попечительства с согласия обоих родителей или попечителя или по решению суда при условии, что несовершеннолетний </w:t>
      </w:r>
      <w:r>
        <w:lastRenderedPageBreak/>
        <w:t>достиг 16 лет, работает по трудовому договору или занимается предпринимательской деятельностью с разрешения родителей или попечителя. Кроме того, несовершеннолетний автоматически приобретает полную дееспособность в случае, если он вступил в законный брак до достижения 18 лет.</w:t>
      </w:r>
    </w:p>
    <w:p w:rsidR="00205D6A" w:rsidRDefault="00205D6A" w:rsidP="00205D6A">
      <w:pPr>
        <w:ind w:left="-15" w:right="0"/>
      </w:pPr>
      <w:r>
        <w:t>Важным моментом является то, что доверитель вправе в любое время отменить действие доверенности, причем отказ от этого права, предусмотренного законом, не имеет юридической силы, пусть даже он зафиксирован документально. Это следует иметь в виду, особенно в случаях, когда, например, гражданин, «продавая» какое-либо имущество путем выдачи покупателю доверенности, обязуется (пусть даже письменно) не отменять действие доверенности в течение всего срока ее действия. Такое обязательство не может повлечь никаких правовых последствий.</w:t>
      </w:r>
    </w:p>
    <w:p w:rsidR="00205D6A" w:rsidRDefault="00205D6A" w:rsidP="00205D6A">
      <w:pPr>
        <w:ind w:left="-15" w:right="0"/>
      </w:pPr>
      <w:r w:rsidRPr="00205D6A">
        <w:t>К доверенностям предъявляются также и специальные требования относительно их формы, например, скрепление их печатью организации, необходимо только тогда, когда на этот счет есть указание в законе или ином правовом акте, или соглашении сторон. Доверенность по общему правилу подписывается руководителем. Действительной является, однако, доверенность, подписанная и любым другим лицом, если оно наделено соответствующими полномочиями учредительным документом организации.</w:t>
      </w:r>
    </w:p>
    <w:p w:rsidR="00EE722A" w:rsidRDefault="009D5DCD">
      <w:pPr>
        <w:ind w:left="-15" w:right="0"/>
      </w:pPr>
      <w:r>
        <w:t xml:space="preserve">Доверенность, которая выдается в порядке передоверия, должна быть обязательно нотариально удостоверена. Удостоверение ее происходит после представлении нотариусу основной доверенности, которая первоначально была подписана. При этом в ней обязательно оговариваться возможность осуществления передоверия. Кроме того, возможно также предоставление ряда доказательств того, что представитель по подписанной ранее доверенности вынужден к оформлению передоверия из-за возникновения тех или иных веских причин. Подобная доверенность должна содержать в себе те же самые права, что изначально и были обозначены в прежней доверенности. Если нужна реализация большего количества прав, то в этом случае подписывается новая доверенность, а старая прекращает свое действие. Что касается общих сроков действия доверенности, которая была выдана в порядке передоверия, то они не могут быть больше срока действия прежней доверенности. То есть если срок действия </w:t>
      </w:r>
      <w:r>
        <w:lastRenderedPageBreak/>
        <w:t xml:space="preserve">прежнего документа был один год, то и у нового документа будет такой же срок. В будущем времени при необходимости можно подписать новую доверенность, и по прошествии трех лет снова подписать новый документ. </w:t>
      </w:r>
    </w:p>
    <w:p w:rsidR="00EE722A" w:rsidRDefault="009D5DCD">
      <w:pPr>
        <w:ind w:left="-15" w:right="0"/>
      </w:pPr>
      <w:r>
        <w:t xml:space="preserve"> В действующем в настоящее время ГК РФ установлен предельный срок </w:t>
      </w:r>
      <w:proofErr w:type="gramStart"/>
      <w:r>
        <w:t xml:space="preserve">действия </w:t>
      </w:r>
      <w:r w:rsidR="00614E63">
        <w:t xml:space="preserve"> </w:t>
      </w:r>
      <w:r>
        <w:t>доверенности</w:t>
      </w:r>
      <w:proofErr w:type="gramEnd"/>
      <w:r>
        <w:t xml:space="preserve"> - 3 года. Если все же доверенность выдается на более длительный период, то в этом случае в соответствии с законом она все равно будет действовать только 3 года. Если срок действия в документе не указан, то такая доверенность при этом все равно будет полностью законной и действующей. </w:t>
      </w:r>
      <w:r w:rsidR="00577163">
        <w:t>Однако, в таком</w:t>
      </w:r>
      <w:r>
        <w:t xml:space="preserve"> случае она будет действовать только в течение одного года. Впоследствии нужно будет </w:t>
      </w:r>
      <w:r w:rsidR="00577163">
        <w:t>заново составлять и подписывать документ</w:t>
      </w:r>
      <w:r>
        <w:t xml:space="preserve">. </w:t>
      </w:r>
      <w:r w:rsidR="00577163">
        <w:t xml:space="preserve">Стоит отметить, что если в доверенности не указана дата ее выдачи, </w:t>
      </w:r>
      <w:r>
        <w:t xml:space="preserve">то </w:t>
      </w:r>
      <w:r w:rsidR="00577163">
        <w:t>она</w:t>
      </w:r>
      <w:r>
        <w:t xml:space="preserve"> признается ничтожн</w:t>
      </w:r>
      <w:r w:rsidR="00577163">
        <w:t>ой</w:t>
      </w:r>
      <w:r w:rsidR="00205D6A">
        <w:t>, и не имеет юридической силы</w:t>
      </w:r>
      <w:r>
        <w:t>. Хотя есть и ис</w:t>
      </w:r>
      <w:r w:rsidR="00577163">
        <w:t>ключения</w:t>
      </w:r>
      <w:r>
        <w:t>. Оно касается</w:t>
      </w:r>
      <w:r w:rsidR="00577163">
        <w:t>, например,</w:t>
      </w:r>
      <w:r>
        <w:t xml:space="preserve"> тех доверенностей, </w:t>
      </w:r>
      <w:r w:rsidR="00577163">
        <w:t>которые</w:t>
      </w:r>
      <w:r>
        <w:t xml:space="preserve"> были выданы для осуществления тех или иных правовых действий за пределами территории РФ. Если в такой доверенности не указан срок ее действия, то после удостоверена нотариусом она будет действовать в течение неограниченного срока. То есть в этом случае законы РФ на нее распространяться не будут. </w:t>
      </w:r>
    </w:p>
    <w:p w:rsidR="00EE722A" w:rsidRDefault="009D5DCD">
      <w:pPr>
        <w:ind w:left="-15" w:right="0"/>
      </w:pPr>
      <w:r>
        <w:t xml:space="preserve">Доверенность сразу прекращает свое правовое действие при признании недееспособным хотя бы одного из лиц, которые ее подписывали. То же самое касается признания одного из лиц, подписавших доверенность, безвестно отсутствующим. Действие доверенности прекращается и при закрытии юридического лица, если оно участвовало в подписании данного документа.  </w:t>
      </w:r>
    </w:p>
    <w:p w:rsidR="00EE722A" w:rsidRDefault="009D5DCD">
      <w:pPr>
        <w:ind w:left="-15" w:right="0"/>
      </w:pPr>
      <w:r>
        <w:t xml:space="preserve">В ст. 189 ГК РФ говорится об определенных гарантиях, которые существуют для представителя и третьих лиц при отмене ранее подписанной доверенности со стороны представляемого. Они заключаются в том, что представляемое лицо несет со своей стороны обязанность ставить представителя и третьих лиц в известность о такой отмене. </w:t>
      </w:r>
    </w:p>
    <w:p w:rsidR="00EE722A" w:rsidRDefault="00EE722A">
      <w:pPr>
        <w:spacing w:after="138" w:line="259" w:lineRule="auto"/>
        <w:ind w:left="720" w:right="0" w:firstLine="0"/>
        <w:jc w:val="left"/>
      </w:pPr>
    </w:p>
    <w:p w:rsidR="00EE722A" w:rsidRDefault="009D5DCD" w:rsidP="00205D6A">
      <w:pPr>
        <w:spacing w:after="95" w:line="259" w:lineRule="auto"/>
        <w:ind w:left="10" w:hanging="10"/>
        <w:jc w:val="center"/>
      </w:pPr>
      <w:r>
        <w:rPr>
          <w:b/>
        </w:rPr>
        <w:t xml:space="preserve">Список литературы: </w:t>
      </w:r>
    </w:p>
    <w:p w:rsidR="00577163" w:rsidRDefault="00577163" w:rsidP="00205D6A">
      <w:pPr>
        <w:spacing w:after="95" w:line="259" w:lineRule="auto"/>
        <w:ind w:left="10" w:hanging="10"/>
        <w:jc w:val="center"/>
      </w:pPr>
    </w:p>
    <w:p w:rsidR="00EE722A" w:rsidRDefault="009D5DCD">
      <w:pPr>
        <w:spacing w:after="0" w:line="358" w:lineRule="auto"/>
        <w:ind w:left="-5" w:right="0" w:hanging="10"/>
      </w:pPr>
      <w:r>
        <w:rPr>
          <w:sz w:val="24"/>
        </w:rPr>
        <w:t xml:space="preserve">Конституция Российской Федерации (принята всенародным голосованием 12.12. 1993 г.) (с учетом поправок, внесённых Федеральными конституционными законами о поправках к Конституции </w:t>
      </w:r>
    </w:p>
    <w:p w:rsidR="00EE722A" w:rsidRDefault="009D5DCD">
      <w:pPr>
        <w:spacing w:line="357" w:lineRule="auto"/>
        <w:ind w:left="-5" w:right="0" w:hanging="10"/>
      </w:pPr>
      <w:r>
        <w:rPr>
          <w:sz w:val="24"/>
        </w:rPr>
        <w:lastRenderedPageBreak/>
        <w:t xml:space="preserve">Российской Федерации от 30 декабря 2008 г. № 6-ФКЗ, от 30 декабря 2008 г. № 7-ФКЗ, от 05 февраля 2014 г. № 2-ФКЗ) // Собрание законодательства РФ. – 2014. - № 31. – Ст. 4398; Официальный </w:t>
      </w:r>
      <w:proofErr w:type="spellStart"/>
      <w:r>
        <w:rPr>
          <w:sz w:val="24"/>
        </w:rPr>
        <w:t>интернетпортал</w:t>
      </w:r>
      <w:proofErr w:type="spellEnd"/>
      <w:r>
        <w:rPr>
          <w:sz w:val="24"/>
        </w:rPr>
        <w:t xml:space="preserve"> правовой информации http://www.pravo.gov.ru – 31.10.2019 г.  </w:t>
      </w:r>
    </w:p>
    <w:p w:rsidR="00EE722A" w:rsidRDefault="009D5DCD">
      <w:pPr>
        <w:spacing w:after="0" w:line="357" w:lineRule="auto"/>
        <w:ind w:left="-5" w:right="0" w:hanging="10"/>
      </w:pPr>
      <w:r>
        <w:rPr>
          <w:sz w:val="24"/>
        </w:rPr>
        <w:t xml:space="preserve">Гражданский кодекс Российской Федерации (часть первая)" от 30.11.1994 N 51-ФЗ (ред. от 18.07.2019) (с изм. и доп., вступ. в силу с 01.10.2019) // Собрание законодательства РФ. – 1994. - № 32. - Ст. 3301; Официальный интернет-портал правовой информации http://www.pravo.gov.ru – 29.10.2019 г. </w:t>
      </w:r>
    </w:p>
    <w:p w:rsidR="00EE722A" w:rsidRDefault="009D5DCD">
      <w:pPr>
        <w:spacing w:after="111" w:line="259" w:lineRule="auto"/>
        <w:ind w:left="-5" w:right="0" w:hanging="10"/>
      </w:pPr>
      <w:r>
        <w:rPr>
          <w:sz w:val="24"/>
        </w:rPr>
        <w:t xml:space="preserve">Крылов С., Доверенность в российском гражданском праве // Закон. № 3, 119-121, М. 2017 </w:t>
      </w:r>
    </w:p>
    <w:p w:rsidR="00EE722A" w:rsidRDefault="009D5DCD">
      <w:pPr>
        <w:spacing w:after="111" w:line="259" w:lineRule="auto"/>
        <w:ind w:left="-5" w:right="0" w:hanging="10"/>
      </w:pPr>
      <w:r>
        <w:rPr>
          <w:sz w:val="24"/>
        </w:rPr>
        <w:t xml:space="preserve">Мейер Д.И. </w:t>
      </w:r>
      <w:proofErr w:type="spellStart"/>
      <w:proofErr w:type="gramStart"/>
      <w:r>
        <w:rPr>
          <w:sz w:val="24"/>
        </w:rPr>
        <w:t>Редкол</w:t>
      </w:r>
      <w:proofErr w:type="spellEnd"/>
      <w:r>
        <w:rPr>
          <w:sz w:val="24"/>
        </w:rPr>
        <w:t>.:</w:t>
      </w:r>
      <w:proofErr w:type="gramEnd"/>
      <w:r>
        <w:rPr>
          <w:sz w:val="24"/>
        </w:rPr>
        <w:t xml:space="preserve"> Ем В.С., Козлова Н.В., Корнеев С.М., Кулагина Е.В., Панкратов П.А., Суханов </w:t>
      </w:r>
    </w:p>
    <w:p w:rsidR="00EE722A" w:rsidRDefault="009D5DCD">
      <w:pPr>
        <w:spacing w:after="111" w:line="259" w:lineRule="auto"/>
        <w:ind w:left="-5" w:right="0" w:hanging="10"/>
      </w:pPr>
      <w:r>
        <w:rPr>
          <w:sz w:val="24"/>
        </w:rPr>
        <w:t xml:space="preserve">Е.А., Русское гражданское право. В 2-х частях: М. 2017 </w:t>
      </w:r>
    </w:p>
    <w:p w:rsidR="00EE722A" w:rsidRDefault="009D5DCD">
      <w:pPr>
        <w:spacing w:after="111" w:line="259" w:lineRule="auto"/>
        <w:ind w:left="-5" w:right="0" w:hanging="10"/>
      </w:pPr>
      <w:proofErr w:type="spellStart"/>
      <w:r>
        <w:rPr>
          <w:sz w:val="24"/>
        </w:rPr>
        <w:t>Шефтер</w:t>
      </w:r>
      <w:proofErr w:type="spellEnd"/>
      <w:r>
        <w:rPr>
          <w:sz w:val="24"/>
        </w:rPr>
        <w:t xml:space="preserve"> Э., Доверенность: и сделка, и юридический документ. М. 2015 </w:t>
      </w:r>
    </w:p>
    <w:p w:rsidR="00EE722A" w:rsidRDefault="009D5DCD">
      <w:pPr>
        <w:spacing w:after="0" w:line="358" w:lineRule="auto"/>
        <w:ind w:left="-5" w:right="0" w:hanging="10"/>
      </w:pPr>
      <w:r>
        <w:rPr>
          <w:sz w:val="24"/>
        </w:rPr>
        <w:t xml:space="preserve">Басистов А.Г. Под ред.: </w:t>
      </w:r>
      <w:proofErr w:type="spellStart"/>
      <w:r>
        <w:rPr>
          <w:sz w:val="24"/>
        </w:rPr>
        <w:t>Барщевский</w:t>
      </w:r>
      <w:proofErr w:type="spellEnd"/>
      <w:r>
        <w:rPr>
          <w:sz w:val="24"/>
        </w:rPr>
        <w:t xml:space="preserve"> М.Ю, Доверенность: субъектный состав, полномочия, оформление, некоторые особенности. М. 2016 </w:t>
      </w:r>
    </w:p>
    <w:p w:rsidR="00EE722A" w:rsidRDefault="00EE722A">
      <w:pPr>
        <w:spacing w:after="111" w:line="259" w:lineRule="auto"/>
        <w:ind w:left="-5" w:right="0" w:hanging="10"/>
      </w:pPr>
    </w:p>
    <w:sectPr w:rsidR="00EE722A" w:rsidSect="004704E0">
      <w:headerReference w:type="even" r:id="rId7"/>
      <w:headerReference w:type="default" r:id="rId8"/>
      <w:footerReference w:type="even" r:id="rId9"/>
      <w:footerReference w:type="default" r:id="rId10"/>
      <w:headerReference w:type="first" r:id="rId11"/>
      <w:footerReference w:type="first" r:id="rId12"/>
      <w:pgSz w:w="11906" w:h="16838"/>
      <w:pgMar w:top="1469" w:right="714" w:bottom="1077" w:left="720" w:header="754" w:footer="709" w:gutter="0"/>
      <w:pgNumType w:start="12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0E0" w:rsidRDefault="00DF70E0">
      <w:pPr>
        <w:spacing w:after="0" w:line="240" w:lineRule="auto"/>
      </w:pPr>
      <w:r>
        <w:separator/>
      </w:r>
    </w:p>
  </w:endnote>
  <w:endnote w:type="continuationSeparator" w:id="0">
    <w:p w:rsidR="00DF70E0" w:rsidRDefault="00DF70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22A" w:rsidRDefault="009D5DCD">
    <w:pPr>
      <w:spacing w:after="0" w:line="259" w:lineRule="auto"/>
      <w:ind w:right="8" w:firstLine="0"/>
      <w:jc w:val="center"/>
    </w:pPr>
    <w:r>
      <w:rPr>
        <w:b/>
        <w:i/>
        <w:sz w:val="24"/>
      </w:rPr>
      <w:t xml:space="preserve">_________________________________ </w:t>
    </w:r>
    <w:r>
      <w:fldChar w:fldCharType="begin"/>
    </w:r>
    <w:r>
      <w:instrText xml:space="preserve"> PAGE   \* MERGEFORMAT </w:instrText>
    </w:r>
    <w:r>
      <w:fldChar w:fldCharType="separate"/>
    </w:r>
    <w:r>
      <w:rPr>
        <w:b/>
        <w:i/>
        <w:color w:val="C00000"/>
        <w:sz w:val="24"/>
      </w:rPr>
      <w:t>127</w:t>
    </w:r>
    <w:r>
      <w:rPr>
        <w:b/>
        <w:i/>
        <w:color w:val="C00000"/>
        <w:sz w:val="24"/>
      </w:rPr>
      <w:fldChar w:fldCharType="end"/>
    </w:r>
    <w:r>
      <w:rPr>
        <w:b/>
        <w:i/>
        <w:color w:val="C00000"/>
        <w:sz w:val="24"/>
      </w:rPr>
      <w:t xml:space="preserve"> </w:t>
    </w:r>
    <w:r>
      <w:rPr>
        <w:b/>
        <w:i/>
        <w:sz w:val="24"/>
      </w:rPr>
      <w:t>_______________________________</w:t>
    </w:r>
    <w:r>
      <w:rPr>
        <w:color w:val="C00000"/>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22A" w:rsidRDefault="00EE722A">
    <w:pPr>
      <w:spacing w:after="0" w:line="259" w:lineRule="auto"/>
      <w:ind w:right="8" w:firstLine="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22A" w:rsidRDefault="009D5DCD">
    <w:pPr>
      <w:spacing w:after="0" w:line="259" w:lineRule="auto"/>
      <w:ind w:right="8" w:firstLine="0"/>
      <w:jc w:val="center"/>
    </w:pPr>
    <w:r>
      <w:rPr>
        <w:b/>
        <w:i/>
        <w:sz w:val="24"/>
      </w:rPr>
      <w:t xml:space="preserve">_________________________________ </w:t>
    </w:r>
    <w:r>
      <w:fldChar w:fldCharType="begin"/>
    </w:r>
    <w:r>
      <w:instrText xml:space="preserve"> PAGE   \* MERGEFORMAT </w:instrText>
    </w:r>
    <w:r>
      <w:fldChar w:fldCharType="separate"/>
    </w:r>
    <w:r>
      <w:rPr>
        <w:b/>
        <w:i/>
        <w:color w:val="C00000"/>
        <w:sz w:val="24"/>
      </w:rPr>
      <w:t>127</w:t>
    </w:r>
    <w:r>
      <w:rPr>
        <w:b/>
        <w:i/>
        <w:color w:val="C00000"/>
        <w:sz w:val="24"/>
      </w:rPr>
      <w:fldChar w:fldCharType="end"/>
    </w:r>
    <w:r>
      <w:rPr>
        <w:b/>
        <w:i/>
        <w:color w:val="C00000"/>
        <w:sz w:val="24"/>
      </w:rPr>
      <w:t xml:space="preserve"> </w:t>
    </w:r>
    <w:r>
      <w:rPr>
        <w:b/>
        <w:i/>
        <w:sz w:val="24"/>
      </w:rPr>
      <w:t>_______________________________</w:t>
    </w:r>
    <w:r>
      <w:rPr>
        <w:color w:val="C00000"/>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0E0" w:rsidRDefault="00DF70E0">
      <w:pPr>
        <w:spacing w:after="0" w:line="240" w:lineRule="auto"/>
      </w:pPr>
      <w:r>
        <w:separator/>
      </w:r>
    </w:p>
  </w:footnote>
  <w:footnote w:type="continuationSeparator" w:id="0">
    <w:p w:rsidR="00DF70E0" w:rsidRDefault="00DF70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22A" w:rsidRDefault="009D5DCD">
    <w:pPr>
      <w:spacing w:after="0" w:line="237" w:lineRule="auto"/>
      <w:ind w:right="0" w:firstLine="0"/>
      <w:jc w:val="left"/>
    </w:pPr>
    <w:r>
      <w:rPr>
        <w:i/>
        <w:sz w:val="22"/>
      </w:rPr>
      <w:t>Международный научный журнал «ВЕСТНИК НАУКИ» № 2 (23) Т.</w:t>
    </w:r>
    <w:proofErr w:type="gramStart"/>
    <w:r>
      <w:rPr>
        <w:i/>
        <w:sz w:val="22"/>
      </w:rPr>
      <w:t>1</w:t>
    </w:r>
    <w:r>
      <w:rPr>
        <w:i/>
        <w:color w:val="FFFFFF"/>
        <w:sz w:val="22"/>
      </w:rPr>
      <w:t>..</w:t>
    </w:r>
    <w:proofErr w:type="gramEnd"/>
    <w:r>
      <w:rPr>
        <w:i/>
        <w:color w:val="FFFFFF"/>
        <w:sz w:val="22"/>
      </w:rPr>
      <w:t xml:space="preserve">………………  ………..   </w:t>
    </w:r>
    <w:r>
      <w:rPr>
        <w:i/>
        <w:sz w:val="22"/>
      </w:rPr>
      <w:t>ФЕВРАЛЬ 2020 г. ______________________________________________________________________________________________</w:t>
    </w:r>
    <w:r>
      <w:rPr>
        <w:rFonts w:ascii="Calibri" w:eastAsia="Calibri" w:hAnsi="Calibri" w:cs="Calibri"/>
        <w:sz w:val="2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22A" w:rsidRDefault="00EE722A">
    <w:pPr>
      <w:spacing w:after="0" w:line="237" w:lineRule="auto"/>
      <w:ind w:righ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22A" w:rsidRDefault="009D5DCD">
    <w:pPr>
      <w:spacing w:after="0" w:line="237" w:lineRule="auto"/>
      <w:ind w:right="0" w:firstLine="0"/>
      <w:jc w:val="left"/>
    </w:pPr>
    <w:r>
      <w:rPr>
        <w:i/>
        <w:sz w:val="22"/>
      </w:rPr>
      <w:t>Международный научный журнал «ВЕСТНИК НАУКИ» № 2 (23) Т.</w:t>
    </w:r>
    <w:proofErr w:type="gramStart"/>
    <w:r>
      <w:rPr>
        <w:i/>
        <w:sz w:val="22"/>
      </w:rPr>
      <w:t>1</w:t>
    </w:r>
    <w:r>
      <w:rPr>
        <w:i/>
        <w:color w:val="FFFFFF"/>
        <w:sz w:val="22"/>
      </w:rPr>
      <w:t>..</w:t>
    </w:r>
    <w:proofErr w:type="gramEnd"/>
    <w:r>
      <w:rPr>
        <w:i/>
        <w:color w:val="FFFFFF"/>
        <w:sz w:val="22"/>
      </w:rPr>
      <w:t xml:space="preserve">………………  ………..   </w:t>
    </w:r>
    <w:r>
      <w:rPr>
        <w:i/>
        <w:sz w:val="22"/>
      </w:rPr>
      <w:t>ФЕВРАЛЬ 2020 г. ______________________________________________________________________________________________</w:t>
    </w:r>
    <w:r>
      <w:rPr>
        <w:rFonts w:ascii="Calibri" w:eastAsia="Calibri" w:hAnsi="Calibri" w:cs="Calibri"/>
        <w:sz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E1919"/>
    <w:multiLevelType w:val="hybridMultilevel"/>
    <w:tmpl w:val="F2AAF1EE"/>
    <w:lvl w:ilvl="0" w:tplc="C84CC25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A5CC134">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1A7BC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D5E03C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0329A7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FECB9A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32CE35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FE8363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C0AA2E">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E5E4C10"/>
    <w:multiLevelType w:val="hybridMultilevel"/>
    <w:tmpl w:val="A710BCFA"/>
    <w:lvl w:ilvl="0" w:tplc="6E1A49F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C94FA52">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C6C5498">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5F47D3C">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1C4D610">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8A3DC4">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5A00988">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AE04AD0">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8C7F20">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22A"/>
    <w:rsid w:val="001D3DB3"/>
    <w:rsid w:val="00205D6A"/>
    <w:rsid w:val="004704E0"/>
    <w:rsid w:val="00577163"/>
    <w:rsid w:val="00614E63"/>
    <w:rsid w:val="006356D6"/>
    <w:rsid w:val="009D5DCD"/>
    <w:rsid w:val="00C716CF"/>
    <w:rsid w:val="00DF70E0"/>
    <w:rsid w:val="00EE72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DCBC35-9D3D-4040-B3CE-0304A9E80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 w:line="356" w:lineRule="auto"/>
      <w:ind w:right="5" w:firstLine="710"/>
      <w:jc w:val="both"/>
    </w:pPr>
    <w:rPr>
      <w:rFonts w:ascii="Times New Roman" w:eastAsia="Times New Roman" w:hAnsi="Times New Roman" w:cs="Times New Roman"/>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77163"/>
    <w:pPr>
      <w:tabs>
        <w:tab w:val="center" w:pos="4680"/>
        <w:tab w:val="right" w:pos="9360"/>
      </w:tabs>
      <w:spacing w:after="0" w:line="240" w:lineRule="auto"/>
      <w:ind w:right="0" w:firstLine="0"/>
      <w:jc w:val="left"/>
    </w:pPr>
    <w:rPr>
      <w:rFonts w:asciiTheme="minorHAnsi" w:eastAsiaTheme="minorEastAsia" w:hAnsiTheme="minorHAnsi"/>
      <w:color w:val="auto"/>
      <w:sz w:val="22"/>
    </w:rPr>
  </w:style>
  <w:style w:type="character" w:customStyle="1" w:styleId="a4">
    <w:name w:val="Нижний колонтитул Знак"/>
    <w:basedOn w:val="a0"/>
    <w:link w:val="a3"/>
    <w:uiPriority w:val="99"/>
    <w:rsid w:val="0057716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1674</Words>
  <Characters>9546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cp:lastModifiedBy>Учетная запись Майкрософт</cp:lastModifiedBy>
  <cp:revision>2</cp:revision>
  <cp:lastPrinted>2022-12-25T05:36:00Z</cp:lastPrinted>
  <dcterms:created xsi:type="dcterms:W3CDTF">2022-12-25T06:54:00Z</dcterms:created>
  <dcterms:modified xsi:type="dcterms:W3CDTF">2022-12-25T06:54:00Z</dcterms:modified>
</cp:coreProperties>
</file>