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09865" w14:textId="77777777" w:rsidR="005C1683" w:rsidRPr="005C1683" w:rsidRDefault="00BC3B52" w:rsidP="005C1683">
      <w:pPr>
        <w:spacing w:line="360" w:lineRule="auto"/>
        <w:ind w:left="28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C1683">
        <w:rPr>
          <w:rFonts w:ascii="Times New Roman" w:hAnsi="Times New Roman" w:cs="Times New Roman"/>
          <w:i/>
          <w:sz w:val="28"/>
          <w:szCs w:val="28"/>
        </w:rPr>
        <w:t>Ровенских Татьяна Владиславовна,</w:t>
      </w:r>
      <w:r w:rsidR="005C1683">
        <w:rPr>
          <w:rFonts w:ascii="Times New Roman" w:hAnsi="Times New Roman" w:cs="Times New Roman"/>
          <w:i/>
          <w:sz w:val="28"/>
          <w:szCs w:val="28"/>
        </w:rPr>
        <w:br/>
      </w:r>
      <w:r w:rsidR="005C1683" w:rsidRPr="005C1683">
        <w:rPr>
          <w:rFonts w:ascii="Times New Roman" w:hAnsi="Times New Roman" w:cs="Times New Roman"/>
          <w:i/>
          <w:sz w:val="28"/>
          <w:szCs w:val="28"/>
        </w:rPr>
        <w:t>г. Череповец, МАОУ «СОШ № 30»,</w:t>
      </w:r>
      <w:r w:rsidR="005C1683" w:rsidRPr="005C1683">
        <w:rPr>
          <w:rFonts w:ascii="Times New Roman" w:hAnsi="Times New Roman" w:cs="Times New Roman"/>
          <w:i/>
          <w:sz w:val="28"/>
          <w:szCs w:val="28"/>
        </w:rPr>
        <w:br/>
      </w:r>
      <w:hyperlink r:id="rId5" w:history="1">
        <w:r w:rsidR="005C1683" w:rsidRPr="005C1683">
          <w:rPr>
            <w:rStyle w:val="a6"/>
            <w:rFonts w:ascii="Times New Roman" w:hAnsi="Times New Roman" w:cs="Times New Roman"/>
            <w:i/>
            <w:color w:val="04192C"/>
            <w:sz w:val="28"/>
            <w:szCs w:val="28"/>
            <w:u w:val="none"/>
            <w:shd w:val="clear" w:color="auto" w:fill="FFFFFF"/>
          </w:rPr>
          <w:t>cherschool30@yandex.ru</w:t>
        </w:r>
      </w:hyperlink>
    </w:p>
    <w:p w14:paraId="22133D4D" w14:textId="77777777" w:rsidR="00BC3B52" w:rsidRPr="005C1683" w:rsidRDefault="00BC3B52" w:rsidP="005C1683">
      <w:pPr>
        <w:spacing w:line="360" w:lineRule="auto"/>
        <w:ind w:left="284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72367F2" w14:textId="77777777" w:rsidR="00BC3B52" w:rsidRDefault="00847CEB" w:rsidP="00847CEB">
      <w:pPr>
        <w:spacing w:after="12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EB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РОБЛЕМЫ </w:t>
      </w:r>
      <w:r w:rsidRPr="00847CEB">
        <w:rPr>
          <w:rFonts w:ascii="Times New Roman" w:hAnsi="Times New Roman" w:cs="Times New Roman"/>
          <w:b/>
          <w:sz w:val="28"/>
          <w:szCs w:val="28"/>
        </w:rPr>
        <w:t>ФОРМИРОВАНИЯ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ОРФОГРАФИЧЕСКОЙ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ЗОРКОСТИ У УЧАЩИХСЯ МЛАДШИХ КЛАССОВ, ОБУЧАЮЩИХСЯ ПО АДАПТИРОВАННЫМ ОСНОВНЫМ ОБЩЕОБРАЗОВАТЕЛЬНЫМ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ПРОГРАММАМ </w:t>
      </w:r>
      <w:r w:rsidR="004E50BF">
        <w:rPr>
          <w:rFonts w:ascii="Times New Roman" w:hAnsi="Times New Roman" w:cs="Times New Roman"/>
          <w:b/>
          <w:sz w:val="28"/>
          <w:szCs w:val="28"/>
        </w:rPr>
        <w:t xml:space="preserve"> НАЧАЛЬНОГО</w:t>
      </w:r>
      <w:proofErr w:type="gramEnd"/>
      <w:r w:rsidR="004E50BF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ДЕТЕЙ С ЗПР</w:t>
      </w:r>
      <w:r w:rsidR="004E50BF">
        <w:rPr>
          <w:rFonts w:ascii="Times New Roman" w:hAnsi="Times New Roman" w:cs="Times New Roman"/>
          <w:b/>
          <w:sz w:val="28"/>
          <w:szCs w:val="28"/>
        </w:rPr>
        <w:t xml:space="preserve"> (ВАРИАНТ 7.2.)</w:t>
      </w:r>
    </w:p>
    <w:p w14:paraId="045798DE" w14:textId="77777777" w:rsidR="00847CEB" w:rsidRPr="00847CEB" w:rsidRDefault="00847CEB" w:rsidP="00847CEB">
      <w:pPr>
        <w:spacing w:after="12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9029FB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</w:t>
      </w:r>
      <w:r w:rsidRPr="00847CEB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Pr="00FF1BD5">
        <w:rPr>
          <w:rFonts w:ascii="Times New Roman" w:hAnsi="Times New Roman" w:cs="Times New Roman"/>
          <w:sz w:val="28"/>
          <w:szCs w:val="28"/>
        </w:rPr>
        <w:t xml:space="preserve"> Способность обнаруживать орфограммы является важнейшим орфографическим умением. У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школьников,  испытывающих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трудности в обучении и обучающихся по  адаптированным основным образовательным программам для детей с ЗПР, эти ассоциации не возникают без специально направленного обучения вследствие слабой  аналитико-синтетической деятельности речевого опыта.</w:t>
      </w:r>
    </w:p>
    <w:p w14:paraId="48A757E7" w14:textId="77777777" w:rsidR="00BC3B52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</w:t>
      </w:r>
      <w:r w:rsidRPr="00847CEB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FF1BD5">
        <w:rPr>
          <w:rFonts w:ascii="Times New Roman" w:hAnsi="Times New Roman" w:cs="Times New Roman"/>
          <w:sz w:val="28"/>
          <w:szCs w:val="28"/>
        </w:rPr>
        <w:t>: орфографическая зоркость, внимание, фонематический слух.</w:t>
      </w:r>
    </w:p>
    <w:p w14:paraId="56E40AF7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F1BD5">
        <w:rPr>
          <w:rFonts w:ascii="Times New Roman" w:hAnsi="Times New Roman" w:cs="Times New Roman"/>
          <w:sz w:val="28"/>
          <w:szCs w:val="28"/>
        </w:rPr>
        <w:t xml:space="preserve"> В современной школе главнейшая задача обучения русскому языку младших школьников – формирование орфографической грамотности. Она является одной из составных частей общей языковой культуры, обеспечивая   точность выражения мысли т взаимопонимание в письменном общении.</w:t>
      </w:r>
    </w:p>
    <w:p w14:paraId="05857B9A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В содержательной линии раздела «Орфография и пунктуация» говорится, чему должен и может научиться выпускник начальной школы:</w:t>
      </w:r>
    </w:p>
    <w:p w14:paraId="6CE37C90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осознавать место возможного возникновения орфографической ошибки;</w:t>
      </w:r>
    </w:p>
    <w:p w14:paraId="6E2E944D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подбирать примеры с определенной орфограммой;</w:t>
      </w:r>
    </w:p>
    <w:p w14:paraId="0BFC2EB5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lastRenderedPageBreak/>
        <w:t xml:space="preserve">   - при составлении собственных текстов перефразировать записываемое, чтобы избежать орфографических и пунктуационных ошибок;</w:t>
      </w:r>
    </w:p>
    <w:p w14:paraId="64989C69" w14:textId="77777777" w:rsidR="00BC3B52" w:rsidRPr="00FF1BD5" w:rsidRDefault="00BC3B52" w:rsidP="00847CEB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при работе над ошибками осознавать причины появления ошибки и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определять  способы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действий, помогающих предотвратить её в последующих письменных работах.</w:t>
      </w:r>
      <w:r w:rsidR="00847CEB"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Pr="00FF1BD5">
        <w:rPr>
          <w:rFonts w:ascii="Times New Roman" w:hAnsi="Times New Roman" w:cs="Times New Roman"/>
          <w:sz w:val="28"/>
          <w:szCs w:val="28"/>
        </w:rPr>
        <w:t>Орфографическая зоркость – это способность обнаруживать орфограммы, то есть умение ставить орфографические задачи [4]. По мнению Львова М.Р., способность обнаруживать орфограммы является важнейшим орфографическим умением.</w:t>
      </w:r>
      <w:r w:rsidR="00847CEB"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Pr="00FF1BD5">
        <w:rPr>
          <w:rFonts w:ascii="Times New Roman" w:hAnsi="Times New Roman" w:cs="Times New Roman"/>
          <w:sz w:val="28"/>
          <w:szCs w:val="28"/>
        </w:rPr>
        <w:t xml:space="preserve"> Лингвисты, психологи, методисты подчеркивают значимость результатов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обучения  орфографии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от развитости у младшего школьника способности обнаруживать в словах места, которые нужно писать по правилам. </w:t>
      </w:r>
      <w:r w:rsidR="00847CEB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FF1BD5">
        <w:rPr>
          <w:rFonts w:ascii="Times New Roman" w:hAnsi="Times New Roman" w:cs="Times New Roman"/>
          <w:sz w:val="28"/>
          <w:szCs w:val="28"/>
        </w:rPr>
        <w:t xml:space="preserve"> Таким образом, орфографическая зоркость – это способность (или умение) быстро обнаруживать ошибки, допущенные пишущим (собственные или чужие).</w:t>
      </w:r>
    </w:p>
    <w:p w14:paraId="4DB54CFF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Критериями сформированности орфографической зоркости являются:</w:t>
      </w:r>
    </w:p>
    <w:p w14:paraId="3F57BF35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умение обнаружить орфограмму;</w:t>
      </w:r>
    </w:p>
    <w:p w14:paraId="244F35AA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умение определить ее тип;</w:t>
      </w:r>
    </w:p>
    <w:p w14:paraId="0DCA7355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умение применить правило (решить орфографическую задачу);</w:t>
      </w:r>
    </w:p>
    <w:p w14:paraId="2AB73CAD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умение осуществить контроль и самоконтроль.[2]</w:t>
      </w:r>
    </w:p>
    <w:p w14:paraId="529F868C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У школьников, испытывающих трудности в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обучении  и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обучающихся в классах, обучающихся по адаптированным основным образовательным программам для детей с ЗПР, эти ассоциации не возникают  без специально направленного обучения вследствие слабой аналитико-синтетической деятельности речевого опыта.</w:t>
      </w:r>
    </w:p>
    <w:p w14:paraId="4CF9908F" w14:textId="5E5E5954" w:rsidR="00BC3B52" w:rsidRPr="00FF1BD5" w:rsidRDefault="00BC3B52" w:rsidP="00847CEB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847CEB">
        <w:rPr>
          <w:rFonts w:ascii="Times New Roman" w:hAnsi="Times New Roman" w:cs="Times New Roman"/>
          <w:sz w:val="28"/>
          <w:szCs w:val="28"/>
        </w:rPr>
        <w:t xml:space="preserve">  </w:t>
      </w:r>
      <w:r w:rsidRPr="00FF1BD5">
        <w:rPr>
          <w:rFonts w:ascii="Times New Roman" w:hAnsi="Times New Roman" w:cs="Times New Roman"/>
          <w:sz w:val="28"/>
          <w:szCs w:val="28"/>
        </w:rPr>
        <w:t>Анализ контрольных работ учащихся 3-го класса в течение 20</w:t>
      </w:r>
      <w:r w:rsidR="00B5315B">
        <w:rPr>
          <w:rFonts w:ascii="Times New Roman" w:hAnsi="Times New Roman" w:cs="Times New Roman"/>
          <w:sz w:val="28"/>
          <w:szCs w:val="28"/>
        </w:rPr>
        <w:t>20</w:t>
      </w:r>
      <w:r w:rsidRPr="00FF1BD5">
        <w:rPr>
          <w:rFonts w:ascii="Times New Roman" w:hAnsi="Times New Roman" w:cs="Times New Roman"/>
          <w:sz w:val="28"/>
          <w:szCs w:val="28"/>
        </w:rPr>
        <w:t>-20</w:t>
      </w:r>
      <w:r w:rsidR="00B5315B">
        <w:rPr>
          <w:rFonts w:ascii="Times New Roman" w:hAnsi="Times New Roman" w:cs="Times New Roman"/>
          <w:sz w:val="28"/>
          <w:szCs w:val="28"/>
        </w:rPr>
        <w:t>21</w:t>
      </w:r>
      <w:r w:rsidRPr="00FF1BD5">
        <w:rPr>
          <w:rFonts w:ascii="Times New Roman" w:hAnsi="Times New Roman" w:cs="Times New Roman"/>
          <w:sz w:val="28"/>
          <w:szCs w:val="28"/>
        </w:rPr>
        <w:t xml:space="preserve"> учебном году и за 1 четверть 20</w:t>
      </w:r>
      <w:r w:rsidR="00B5315B">
        <w:rPr>
          <w:rFonts w:ascii="Times New Roman" w:hAnsi="Times New Roman" w:cs="Times New Roman"/>
          <w:sz w:val="28"/>
          <w:szCs w:val="28"/>
        </w:rPr>
        <w:t>21</w:t>
      </w:r>
      <w:r w:rsidRPr="00FF1BD5">
        <w:rPr>
          <w:rFonts w:ascii="Times New Roman" w:hAnsi="Times New Roman" w:cs="Times New Roman"/>
          <w:sz w:val="28"/>
          <w:szCs w:val="28"/>
        </w:rPr>
        <w:t>-202</w:t>
      </w:r>
      <w:r w:rsidR="00B5315B">
        <w:rPr>
          <w:rFonts w:ascii="Times New Roman" w:hAnsi="Times New Roman" w:cs="Times New Roman"/>
          <w:sz w:val="28"/>
          <w:szCs w:val="28"/>
        </w:rPr>
        <w:t>2</w:t>
      </w:r>
      <w:r w:rsidRPr="00FF1BD5">
        <w:rPr>
          <w:rFonts w:ascii="Times New Roman" w:hAnsi="Times New Roman" w:cs="Times New Roman"/>
          <w:sz w:val="28"/>
          <w:szCs w:val="28"/>
        </w:rPr>
        <w:t xml:space="preserve"> учебного года показал, что 57% учеников постоянно допускают орфографические ошибки.</w:t>
      </w:r>
      <w:r w:rsidR="00847CEB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Pr="00FF1BD5">
        <w:rPr>
          <w:rFonts w:ascii="Times New Roman" w:hAnsi="Times New Roman" w:cs="Times New Roman"/>
          <w:sz w:val="28"/>
          <w:szCs w:val="28"/>
        </w:rPr>
        <w:t>Около 65% класса страдают невнимательностью и рассеянностью.</w:t>
      </w:r>
      <w:r w:rsidR="00847CEB"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Pr="00FF1BD5">
        <w:rPr>
          <w:rFonts w:ascii="Times New Roman" w:hAnsi="Times New Roman" w:cs="Times New Roman"/>
          <w:sz w:val="28"/>
          <w:szCs w:val="28"/>
        </w:rPr>
        <w:t xml:space="preserve">Проверка объема внимания учащихся по методике </w:t>
      </w:r>
      <w:proofErr w:type="spellStart"/>
      <w:r w:rsidRPr="00FF1BD5">
        <w:rPr>
          <w:rFonts w:ascii="Times New Roman" w:hAnsi="Times New Roman" w:cs="Times New Roman"/>
          <w:sz w:val="28"/>
          <w:szCs w:val="28"/>
        </w:rPr>
        <w:t>Р.С.Немова</w:t>
      </w:r>
      <w:proofErr w:type="spellEnd"/>
      <w:r w:rsidRPr="00FF1BD5">
        <w:rPr>
          <w:rFonts w:ascii="Times New Roman" w:hAnsi="Times New Roman" w:cs="Times New Roman"/>
          <w:sz w:val="28"/>
          <w:szCs w:val="28"/>
        </w:rPr>
        <w:t xml:space="preserve"> и показала следующие результаты:</w:t>
      </w:r>
      <w:r w:rsidR="00847CEB"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Pr="00FF1BD5">
        <w:rPr>
          <w:rFonts w:ascii="Times New Roman" w:hAnsi="Times New Roman" w:cs="Times New Roman"/>
          <w:sz w:val="28"/>
          <w:szCs w:val="28"/>
        </w:rPr>
        <w:t>Таблица 1.</w:t>
      </w:r>
      <w:r w:rsidR="00847CEB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Pr="00FF1BD5">
        <w:rPr>
          <w:rFonts w:ascii="Times New Roman" w:hAnsi="Times New Roman" w:cs="Times New Roman"/>
          <w:sz w:val="28"/>
          <w:szCs w:val="28"/>
        </w:rPr>
        <w:t>Уровни развития объема внимания</w:t>
      </w: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4526"/>
        <w:gridCol w:w="4535"/>
      </w:tblGrid>
      <w:tr w:rsidR="00BC3B52" w:rsidRPr="00FF1BD5" w14:paraId="44D7969C" w14:textId="77777777" w:rsidTr="00A10676">
        <w:tc>
          <w:tcPr>
            <w:tcW w:w="4785" w:type="dxa"/>
          </w:tcPr>
          <w:p w14:paraId="1D2BA6C7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Уровень объема внимания</w:t>
            </w:r>
          </w:p>
        </w:tc>
        <w:tc>
          <w:tcPr>
            <w:tcW w:w="4786" w:type="dxa"/>
          </w:tcPr>
          <w:p w14:paraId="2EA9D831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% учащихся (кол-во учащихся)</w:t>
            </w:r>
          </w:p>
        </w:tc>
      </w:tr>
      <w:tr w:rsidR="00BC3B52" w:rsidRPr="00FF1BD5" w14:paraId="6760184C" w14:textId="77777777" w:rsidTr="00A10676">
        <w:tc>
          <w:tcPr>
            <w:tcW w:w="4785" w:type="dxa"/>
          </w:tcPr>
          <w:p w14:paraId="1DB9AB1A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4786" w:type="dxa"/>
          </w:tcPr>
          <w:p w14:paraId="76E5C268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C3B52" w:rsidRPr="00FF1BD5" w14:paraId="2EE205F6" w14:textId="77777777" w:rsidTr="00A10676">
        <w:tc>
          <w:tcPr>
            <w:tcW w:w="4785" w:type="dxa"/>
          </w:tcPr>
          <w:p w14:paraId="6C911A03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4786" w:type="dxa"/>
          </w:tcPr>
          <w:p w14:paraId="159FCF57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12,5% (2 чел.)</w:t>
            </w:r>
          </w:p>
        </w:tc>
      </w:tr>
      <w:tr w:rsidR="00BC3B52" w:rsidRPr="00FF1BD5" w14:paraId="6481CF37" w14:textId="77777777" w:rsidTr="00A10676">
        <w:tc>
          <w:tcPr>
            <w:tcW w:w="4785" w:type="dxa"/>
          </w:tcPr>
          <w:p w14:paraId="300B818A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4786" w:type="dxa"/>
          </w:tcPr>
          <w:p w14:paraId="44755670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87,5% (14 чел.)</w:t>
            </w:r>
          </w:p>
        </w:tc>
      </w:tr>
    </w:tbl>
    <w:p w14:paraId="62F76A96" w14:textId="77777777" w:rsidR="00BC3B52" w:rsidRPr="00FF1BD5" w:rsidRDefault="00847CEB" w:rsidP="004E50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="00BC3B52" w:rsidRPr="00FF1BD5">
        <w:rPr>
          <w:rFonts w:ascii="Times New Roman" w:hAnsi="Times New Roman" w:cs="Times New Roman"/>
          <w:sz w:val="28"/>
          <w:szCs w:val="28"/>
        </w:rPr>
        <w:t xml:space="preserve">  Проверка продуктивности и устойчивости внимания проводилась по методике </w:t>
      </w:r>
      <w:proofErr w:type="spellStart"/>
      <w:r w:rsidR="00BC3B52" w:rsidRPr="00FF1BD5">
        <w:rPr>
          <w:rFonts w:ascii="Times New Roman" w:hAnsi="Times New Roman" w:cs="Times New Roman"/>
          <w:sz w:val="28"/>
          <w:szCs w:val="28"/>
        </w:rPr>
        <w:t>Р.С.Немова</w:t>
      </w:r>
      <w:proofErr w:type="spellEnd"/>
      <w:r w:rsidR="00BC3B52" w:rsidRPr="00FF1BD5">
        <w:rPr>
          <w:rFonts w:ascii="Times New Roman" w:hAnsi="Times New Roman" w:cs="Times New Roman"/>
          <w:sz w:val="28"/>
          <w:szCs w:val="28"/>
        </w:rPr>
        <w:t xml:space="preserve"> и показала следующие результаты: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 w:rsidR="00BC3B52" w:rsidRPr="00FF1BD5">
        <w:rPr>
          <w:rFonts w:ascii="Times New Roman" w:hAnsi="Times New Roman" w:cs="Times New Roman"/>
          <w:sz w:val="28"/>
          <w:szCs w:val="28"/>
        </w:rPr>
        <w:t>Таблица 2.</w:t>
      </w:r>
      <w:r w:rsidR="004E50BF">
        <w:rPr>
          <w:rFonts w:ascii="Times New Roman" w:hAnsi="Times New Roman" w:cs="Times New Roman"/>
          <w:sz w:val="28"/>
          <w:szCs w:val="28"/>
        </w:rPr>
        <w:br/>
      </w:r>
      <w:r w:rsidR="00BC3B52" w:rsidRPr="00FF1BD5">
        <w:rPr>
          <w:rFonts w:ascii="Times New Roman" w:hAnsi="Times New Roman" w:cs="Times New Roman"/>
          <w:sz w:val="28"/>
          <w:szCs w:val="28"/>
        </w:rPr>
        <w:t>Уровни развития продуктивности и устойчивости внимания</w:t>
      </w: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4526"/>
        <w:gridCol w:w="4535"/>
      </w:tblGrid>
      <w:tr w:rsidR="00BC3B52" w:rsidRPr="00FF1BD5" w14:paraId="70F097AC" w14:textId="77777777" w:rsidTr="00A10676">
        <w:tc>
          <w:tcPr>
            <w:tcW w:w="4785" w:type="dxa"/>
          </w:tcPr>
          <w:p w14:paraId="48C0F520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Уровень объема внимания</w:t>
            </w:r>
          </w:p>
        </w:tc>
        <w:tc>
          <w:tcPr>
            <w:tcW w:w="4786" w:type="dxa"/>
          </w:tcPr>
          <w:p w14:paraId="2D88B766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% учащихся (кол-во учащихся)</w:t>
            </w:r>
          </w:p>
        </w:tc>
      </w:tr>
      <w:tr w:rsidR="00BC3B52" w:rsidRPr="00FF1BD5" w14:paraId="543F181D" w14:textId="77777777" w:rsidTr="00A10676">
        <w:tc>
          <w:tcPr>
            <w:tcW w:w="4785" w:type="dxa"/>
          </w:tcPr>
          <w:p w14:paraId="58F79699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4786" w:type="dxa"/>
          </w:tcPr>
          <w:p w14:paraId="2D5941D3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6,25% (1 чел.)</w:t>
            </w:r>
          </w:p>
        </w:tc>
      </w:tr>
      <w:tr w:rsidR="00BC3B52" w:rsidRPr="00FF1BD5" w14:paraId="567C0E28" w14:textId="77777777" w:rsidTr="00A10676">
        <w:tc>
          <w:tcPr>
            <w:tcW w:w="4785" w:type="dxa"/>
          </w:tcPr>
          <w:p w14:paraId="138CEFEC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4786" w:type="dxa"/>
          </w:tcPr>
          <w:p w14:paraId="20DCECFB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25% (4 чел.)</w:t>
            </w:r>
          </w:p>
        </w:tc>
      </w:tr>
      <w:tr w:rsidR="00BC3B52" w:rsidRPr="00FF1BD5" w14:paraId="0DBEC709" w14:textId="77777777" w:rsidTr="00A10676">
        <w:tc>
          <w:tcPr>
            <w:tcW w:w="4785" w:type="dxa"/>
          </w:tcPr>
          <w:p w14:paraId="7037FE7A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4786" w:type="dxa"/>
          </w:tcPr>
          <w:p w14:paraId="2F2A8861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68,75% (11 чел.)</w:t>
            </w:r>
          </w:p>
        </w:tc>
      </w:tr>
    </w:tbl>
    <w:p w14:paraId="6AE656EB" w14:textId="77777777" w:rsidR="00BC3B52" w:rsidRPr="00FF1BD5" w:rsidRDefault="00847CEB" w:rsidP="004E50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C3B52" w:rsidRPr="00FF1BD5">
        <w:rPr>
          <w:rFonts w:ascii="Times New Roman" w:hAnsi="Times New Roman" w:cs="Times New Roman"/>
          <w:sz w:val="28"/>
          <w:szCs w:val="28"/>
        </w:rPr>
        <w:t xml:space="preserve">  Проверка переключения и распределения внимания (по той же методике) показала: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</w:t>
      </w:r>
      <w:r w:rsidR="00BC3B52" w:rsidRPr="00FF1BD5">
        <w:rPr>
          <w:rFonts w:ascii="Times New Roman" w:hAnsi="Times New Roman" w:cs="Times New Roman"/>
          <w:sz w:val="28"/>
          <w:szCs w:val="28"/>
        </w:rPr>
        <w:t>Т</w:t>
      </w:r>
      <w:r w:rsidR="004E50BF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BC3B52" w:rsidRPr="00FF1BD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br/>
        <w:t xml:space="preserve">    </w:t>
      </w:r>
      <w:r w:rsidR="00BC3B52" w:rsidRPr="00FF1BD5">
        <w:rPr>
          <w:rFonts w:ascii="Times New Roman" w:hAnsi="Times New Roman" w:cs="Times New Roman"/>
          <w:sz w:val="28"/>
          <w:szCs w:val="28"/>
        </w:rPr>
        <w:t>Уровни развития переключения и распределения внимания</w:t>
      </w: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4526"/>
        <w:gridCol w:w="4535"/>
      </w:tblGrid>
      <w:tr w:rsidR="00BC3B52" w:rsidRPr="00FF1BD5" w14:paraId="036297FA" w14:textId="77777777" w:rsidTr="00A10676">
        <w:tc>
          <w:tcPr>
            <w:tcW w:w="4785" w:type="dxa"/>
          </w:tcPr>
          <w:p w14:paraId="21A16D7C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Уровень объема внимания</w:t>
            </w:r>
          </w:p>
        </w:tc>
        <w:tc>
          <w:tcPr>
            <w:tcW w:w="4786" w:type="dxa"/>
          </w:tcPr>
          <w:p w14:paraId="48F1E81E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% учащихся (кол-во учащихся)</w:t>
            </w:r>
          </w:p>
        </w:tc>
      </w:tr>
      <w:tr w:rsidR="00BC3B52" w:rsidRPr="00FF1BD5" w14:paraId="4A945F91" w14:textId="77777777" w:rsidTr="00A10676">
        <w:tc>
          <w:tcPr>
            <w:tcW w:w="4785" w:type="dxa"/>
          </w:tcPr>
          <w:p w14:paraId="786CF376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4786" w:type="dxa"/>
          </w:tcPr>
          <w:p w14:paraId="06C4E511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C3B52" w:rsidRPr="00FF1BD5" w14:paraId="00C378A3" w14:textId="77777777" w:rsidTr="00A10676">
        <w:tc>
          <w:tcPr>
            <w:tcW w:w="4785" w:type="dxa"/>
          </w:tcPr>
          <w:p w14:paraId="392325D4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4786" w:type="dxa"/>
          </w:tcPr>
          <w:p w14:paraId="146EFBED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25% (4 чел.)</w:t>
            </w:r>
          </w:p>
        </w:tc>
      </w:tr>
      <w:tr w:rsidR="00BC3B52" w:rsidRPr="00FF1BD5" w14:paraId="0C21A0CE" w14:textId="77777777" w:rsidTr="00A10676">
        <w:tc>
          <w:tcPr>
            <w:tcW w:w="4785" w:type="dxa"/>
          </w:tcPr>
          <w:p w14:paraId="65F7A7E8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низкий</w:t>
            </w:r>
          </w:p>
        </w:tc>
        <w:tc>
          <w:tcPr>
            <w:tcW w:w="4786" w:type="dxa"/>
          </w:tcPr>
          <w:p w14:paraId="68F14CF1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50% (8 чел.)</w:t>
            </w:r>
          </w:p>
        </w:tc>
      </w:tr>
      <w:tr w:rsidR="00BC3B52" w:rsidRPr="00FF1BD5" w14:paraId="47C350D9" w14:textId="77777777" w:rsidTr="00A10676">
        <w:tc>
          <w:tcPr>
            <w:tcW w:w="4785" w:type="dxa"/>
          </w:tcPr>
          <w:p w14:paraId="0122BDDB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очень низкий</w:t>
            </w:r>
          </w:p>
        </w:tc>
        <w:tc>
          <w:tcPr>
            <w:tcW w:w="4786" w:type="dxa"/>
          </w:tcPr>
          <w:p w14:paraId="2CDA24D2" w14:textId="77777777" w:rsidR="00BC3B52" w:rsidRPr="00FF1BD5" w:rsidRDefault="00BC3B52" w:rsidP="00A106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BD5">
              <w:rPr>
                <w:rFonts w:ascii="Times New Roman" w:hAnsi="Times New Roman" w:cs="Times New Roman"/>
                <w:sz w:val="28"/>
                <w:szCs w:val="28"/>
              </w:rPr>
              <w:t>25% (4 чел.)</w:t>
            </w:r>
          </w:p>
        </w:tc>
      </w:tr>
    </w:tbl>
    <w:p w14:paraId="2B0181E4" w14:textId="77777777" w:rsidR="00BC3B52" w:rsidRPr="00FF1BD5" w:rsidRDefault="00847CEB" w:rsidP="00847C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C3B52" w:rsidRPr="00FF1BD5">
        <w:rPr>
          <w:rFonts w:ascii="Times New Roman" w:hAnsi="Times New Roman" w:cs="Times New Roman"/>
          <w:sz w:val="28"/>
          <w:szCs w:val="28"/>
        </w:rPr>
        <w:t xml:space="preserve">  Средний уровень фонематического слуха показали 56,25% учащихся, низкий – 43,75%.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</w:t>
      </w:r>
      <w:r w:rsidR="00BC3B52" w:rsidRPr="00FF1BD5">
        <w:rPr>
          <w:rFonts w:ascii="Times New Roman" w:hAnsi="Times New Roman" w:cs="Times New Roman"/>
          <w:sz w:val="28"/>
          <w:szCs w:val="28"/>
        </w:rPr>
        <w:t xml:space="preserve"> По данным анализов контрольных работ, учащиеся классов, занимающихся по адаптированным основным образовательным </w:t>
      </w:r>
      <w:proofErr w:type="gramStart"/>
      <w:r w:rsidR="00BC3B52" w:rsidRPr="00FF1BD5">
        <w:rPr>
          <w:rFonts w:ascii="Times New Roman" w:hAnsi="Times New Roman" w:cs="Times New Roman"/>
          <w:sz w:val="28"/>
          <w:szCs w:val="28"/>
        </w:rPr>
        <w:t>основным  специальным</w:t>
      </w:r>
      <w:proofErr w:type="gramEnd"/>
      <w:r w:rsidR="00BC3B52" w:rsidRPr="00FF1BD5">
        <w:rPr>
          <w:rFonts w:ascii="Times New Roman" w:hAnsi="Times New Roman" w:cs="Times New Roman"/>
          <w:sz w:val="28"/>
          <w:szCs w:val="28"/>
        </w:rPr>
        <w:t xml:space="preserve"> адаптивным  программам для детей с ЗПР (7.2) самостоятельно обнаруживают от 5 до 22% орфограмм.</w:t>
      </w:r>
    </w:p>
    <w:p w14:paraId="73E0DCF2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По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результатам  анализа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 работ учащихся можно выделить следующие группы ошибок: пропуск гласных; пропуск согласных; замена гласного; замена согласного;  учащиеся допускают ошибки в обозначении мягкости согласных.</w:t>
      </w:r>
    </w:p>
    <w:p w14:paraId="148916F2" w14:textId="77777777" w:rsidR="00BC3B52" w:rsidRPr="00FF1BD5" w:rsidRDefault="00BC3B52" w:rsidP="00BC3B52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Причинами недоразвитости орфографической зоркости выступают следующие:</w:t>
      </w:r>
    </w:p>
    <w:p w14:paraId="6A41EC19" w14:textId="77777777" w:rsidR="00BC3B52" w:rsidRPr="00FF1BD5" w:rsidRDefault="00BC3B52" w:rsidP="00BC3B52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>Недостаточное развитие фонематического слуха;</w:t>
      </w:r>
    </w:p>
    <w:p w14:paraId="7E0B5F08" w14:textId="77777777" w:rsidR="00BC3B52" w:rsidRPr="00FF1BD5" w:rsidRDefault="00BC3B52" w:rsidP="00BC3B52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>Низкий уровень объёма и распределения внимания;</w:t>
      </w:r>
    </w:p>
    <w:p w14:paraId="1549C1F3" w14:textId="77777777" w:rsidR="00BC3B52" w:rsidRPr="00FF1BD5" w:rsidRDefault="00BC3B52" w:rsidP="00BC3B52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>Низкий уровень развития кратковременной памяти;</w:t>
      </w:r>
    </w:p>
    <w:p w14:paraId="49A24D7C" w14:textId="77777777" w:rsidR="00BC3B52" w:rsidRPr="00FF1BD5" w:rsidRDefault="00BC3B52" w:rsidP="00BC3B52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>Низкий уровень развития произвольности и, как результат, несформированность приемов учебной деятельности (самоконтроля, умения действовать по правилу).</w:t>
      </w:r>
    </w:p>
    <w:p w14:paraId="72836F73" w14:textId="77777777" w:rsidR="00BC3B52" w:rsidRPr="00FF1BD5" w:rsidRDefault="00BC3B52" w:rsidP="00BC3B52">
      <w:pPr>
        <w:spacing w:line="360" w:lineRule="auto"/>
        <w:ind w:left="494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>Изучение развития орфографическо</w:t>
      </w:r>
      <w:r w:rsidR="00847CEB">
        <w:rPr>
          <w:rFonts w:ascii="Times New Roman" w:hAnsi="Times New Roman" w:cs="Times New Roman"/>
          <w:sz w:val="28"/>
          <w:szCs w:val="28"/>
        </w:rPr>
        <w:t>й зоркости у учащихся позволило</w:t>
      </w:r>
      <w:r w:rsidR="00847CEB">
        <w:rPr>
          <w:rFonts w:ascii="Times New Roman" w:hAnsi="Times New Roman" w:cs="Times New Roman"/>
          <w:sz w:val="28"/>
          <w:szCs w:val="28"/>
        </w:rPr>
        <w:br/>
      </w:r>
      <w:r w:rsidRPr="00FF1BD5">
        <w:rPr>
          <w:rFonts w:ascii="Times New Roman" w:hAnsi="Times New Roman" w:cs="Times New Roman"/>
          <w:sz w:val="28"/>
          <w:szCs w:val="28"/>
        </w:rPr>
        <w:t>выявить противоречие между тем, что у учащихся есть потребность, желание писать без ошибок и тем, что для этого у них нет определенных умений и навыков.</w:t>
      </w:r>
    </w:p>
    <w:p w14:paraId="37579413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Неумение выделять орфограммы при письме – одна из главных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причин,  тормозящих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развитие орфографического навыка, поэтому учитель должен создать условия, которые помогут развить  орфографическую зоркость у  младшего школьника с ЗПР. При обучении правописанию большое значение </w:t>
      </w:r>
      <w:r w:rsidRPr="00FF1BD5">
        <w:rPr>
          <w:rFonts w:ascii="Times New Roman" w:hAnsi="Times New Roman" w:cs="Times New Roman"/>
          <w:sz w:val="28"/>
          <w:szCs w:val="28"/>
        </w:rPr>
        <w:lastRenderedPageBreak/>
        <w:t xml:space="preserve">имеют опознавательные признаки орфограмм. Общими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опознавательными  признаками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орфограмм являются:</w:t>
      </w:r>
    </w:p>
    <w:p w14:paraId="35D87C23" w14:textId="77777777" w:rsidR="00BC3B52" w:rsidRPr="00FF1BD5" w:rsidRDefault="00BC3B52" w:rsidP="00BC3B5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>Расхождение между звуком и буквой, между произношением и написанием;</w:t>
      </w:r>
    </w:p>
    <w:p w14:paraId="4D1F1F62" w14:textId="77777777" w:rsidR="00BC3B52" w:rsidRPr="00FF1BD5" w:rsidRDefault="00BC3B52" w:rsidP="00BC3B5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>«опасные» звуки и звукосочетания (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буквы  и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буквосочетания), их  запоминание и постоянное внимание к ним;</w:t>
      </w:r>
    </w:p>
    <w:p w14:paraId="3E03D62F" w14:textId="77777777" w:rsidR="00BC3B52" w:rsidRPr="00FF1BD5" w:rsidRDefault="00BC3B52" w:rsidP="00BC3B5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>морфемы, их выделение, прогнозирование в них орфограмм и проверка.[1]</w:t>
      </w:r>
    </w:p>
    <w:p w14:paraId="343C8BE9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Выбор метода и приемов – это ключ к оптимизации процесса обучения.  При систематической тренировке зоркость автоматизируется и становится частью орфографического навыка, обеспечивая успешное выполнение этапов орфографического действия: обнаружение и распознавание орфограмм.</w:t>
      </w:r>
    </w:p>
    <w:p w14:paraId="11D04463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Задания и упражнения должны соответствовать следующим условиям:</w:t>
      </w:r>
    </w:p>
    <w:p w14:paraId="7DDC3C2A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соответствие программным требованиям;</w:t>
      </w:r>
    </w:p>
    <w:p w14:paraId="04FD0BED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 -учет возрастных и индивидуальных особенностей детей;</w:t>
      </w:r>
    </w:p>
    <w:p w14:paraId="7ABF2F87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- соблюдение требований при подборе заданий с элементами самоконтроля.</w:t>
      </w:r>
    </w:p>
    <w:p w14:paraId="138F433C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Орфографическая зоркость формируется в процессе языкового анализа и синтеза, выделения звуков и букв, морфем при чтении, при письме диктантов, при списывании, и в других упражнениях, а при систематической отработке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зоркость  автоматизируется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и становится компонентом орфографического навыка [4].</w:t>
      </w:r>
    </w:p>
    <w:p w14:paraId="7A130B91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  Коррекционная направленность уроков русского языка заключается в том, что весь программный материал по русскому языку нацелен на развитие речи и устранение речевых, психических и психологических недостатков учащихся. Практическая направленность программного материала заключается в формировании у детей речевых навыков, идет установка на развитие речи как средства общения. В образовательной программе </w:t>
      </w:r>
      <w:r w:rsidRPr="00FF1BD5">
        <w:rPr>
          <w:rFonts w:ascii="Times New Roman" w:hAnsi="Times New Roman" w:cs="Times New Roman"/>
          <w:sz w:val="28"/>
          <w:szCs w:val="28"/>
        </w:rPr>
        <w:lastRenderedPageBreak/>
        <w:t>выделяются специальные уроки развития речи (1-4 класс). На уроках изучаются не столько теоретическая, а практическая грамматика.</w:t>
      </w:r>
    </w:p>
    <w:p w14:paraId="47AFB169" w14:textId="77777777" w:rsidR="00BC3B52" w:rsidRPr="00BC3B52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5">
        <w:rPr>
          <w:rFonts w:ascii="Times New Roman" w:hAnsi="Times New Roman" w:cs="Times New Roman"/>
          <w:sz w:val="28"/>
          <w:szCs w:val="28"/>
        </w:rPr>
        <w:t xml:space="preserve"> </w:t>
      </w:r>
      <w:r w:rsidR="004E50BF">
        <w:rPr>
          <w:rFonts w:ascii="Times New Roman" w:hAnsi="Times New Roman" w:cs="Times New Roman"/>
          <w:sz w:val="28"/>
          <w:szCs w:val="28"/>
        </w:rPr>
        <w:t xml:space="preserve"> </w:t>
      </w:r>
      <w:r w:rsidRPr="00FF1BD5">
        <w:rPr>
          <w:rFonts w:ascii="Times New Roman" w:hAnsi="Times New Roman" w:cs="Times New Roman"/>
          <w:sz w:val="28"/>
          <w:szCs w:val="28"/>
        </w:rPr>
        <w:t xml:space="preserve">  При условии систематического проведения специальных упражнений (комментированное письмо, зрительный диктант, моделирование, сигнальные карточки, орфографическое проговаривание), направленных на развитие умения обнаруживать </w:t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орфограмму,  определять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ее тип, находить допущенные ошибки, будет развиваться орфографичес</w:t>
      </w:r>
      <w:r>
        <w:rPr>
          <w:rFonts w:ascii="Times New Roman" w:hAnsi="Times New Roman" w:cs="Times New Roman"/>
          <w:sz w:val="28"/>
          <w:szCs w:val="28"/>
        </w:rPr>
        <w:t>кая зоркость на уроках русского</w:t>
      </w:r>
      <w:r w:rsidRPr="00936857">
        <w:rPr>
          <w:rFonts w:ascii="Times New Roman" w:hAnsi="Times New Roman" w:cs="Times New Roman"/>
          <w:sz w:val="28"/>
          <w:szCs w:val="28"/>
        </w:rPr>
        <w:t xml:space="preserve"> </w:t>
      </w:r>
      <w:r w:rsidR="004E50BF">
        <w:rPr>
          <w:rFonts w:ascii="Times New Roman" w:hAnsi="Times New Roman" w:cs="Times New Roman"/>
          <w:sz w:val="28"/>
          <w:szCs w:val="28"/>
        </w:rPr>
        <w:t xml:space="preserve">языка </w:t>
      </w:r>
      <w:r w:rsidRPr="00FF1BD5">
        <w:rPr>
          <w:rFonts w:ascii="Times New Roman" w:hAnsi="Times New Roman" w:cs="Times New Roman"/>
          <w:sz w:val="28"/>
          <w:szCs w:val="28"/>
        </w:rPr>
        <w:t>у учащихся.</w:t>
      </w:r>
      <w:r w:rsidRPr="00FF1BD5">
        <w:rPr>
          <w:rFonts w:ascii="Times New Roman" w:hAnsi="Times New Roman" w:cs="Times New Roman"/>
          <w:sz w:val="28"/>
          <w:szCs w:val="28"/>
        </w:rPr>
        <w:br/>
        <w:t xml:space="preserve"> </w:t>
      </w:r>
    </w:p>
    <w:p w14:paraId="3A35ED2D" w14:textId="77777777" w:rsidR="00BC3B52" w:rsidRPr="00BC3B52" w:rsidRDefault="00BC3B52" w:rsidP="00BC3B5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D89DA1" w14:textId="77777777" w:rsidR="00BC3B52" w:rsidRPr="00FF1BD5" w:rsidRDefault="00BC3B52" w:rsidP="00BC3B5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</w:t>
      </w:r>
      <w:r w:rsidRPr="009368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1BD5">
        <w:rPr>
          <w:rFonts w:ascii="Times New Roman" w:hAnsi="Times New Roman" w:cs="Times New Roman"/>
          <w:b/>
          <w:sz w:val="28"/>
          <w:szCs w:val="28"/>
        </w:rPr>
        <w:t>литературы:</w:t>
      </w:r>
      <w:r w:rsidRPr="00FF1BD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FF1BD5">
        <w:rPr>
          <w:rFonts w:ascii="Times New Roman" w:hAnsi="Times New Roman" w:cs="Times New Roman"/>
          <w:sz w:val="28"/>
          <w:szCs w:val="28"/>
        </w:rPr>
        <w:t>1.Д.Н.Богоявленский</w:t>
      </w:r>
      <w:proofErr w:type="gramEnd"/>
      <w:r w:rsidRPr="00FF1BD5">
        <w:rPr>
          <w:rFonts w:ascii="Times New Roman" w:hAnsi="Times New Roman" w:cs="Times New Roman"/>
          <w:sz w:val="28"/>
          <w:szCs w:val="28"/>
        </w:rPr>
        <w:t xml:space="preserve"> Психологические принципы усвоения орфографии, обучение орфографии//Начальная школа .-2003.-№4.-39 с.</w:t>
      </w:r>
      <w:r w:rsidRPr="00FF1BD5">
        <w:rPr>
          <w:rFonts w:ascii="Times New Roman" w:hAnsi="Times New Roman" w:cs="Times New Roman"/>
          <w:sz w:val="28"/>
          <w:szCs w:val="28"/>
        </w:rPr>
        <w:br/>
        <w:t xml:space="preserve">2.П.С.Жедек. Методика обучения орфографии/Теоретические основы обучения русскому языку в начальных классах //Под ред. </w:t>
      </w:r>
      <w:proofErr w:type="spellStart"/>
      <w:r w:rsidRPr="00FF1BD5">
        <w:rPr>
          <w:rFonts w:ascii="Times New Roman" w:hAnsi="Times New Roman" w:cs="Times New Roman"/>
          <w:sz w:val="28"/>
          <w:szCs w:val="28"/>
        </w:rPr>
        <w:t>М.С.Соловейчик</w:t>
      </w:r>
      <w:proofErr w:type="spellEnd"/>
      <w:r w:rsidRPr="00FF1BD5">
        <w:rPr>
          <w:rFonts w:ascii="Times New Roman" w:hAnsi="Times New Roman" w:cs="Times New Roman"/>
          <w:sz w:val="28"/>
          <w:szCs w:val="28"/>
        </w:rPr>
        <w:t>. -М.:Просвещение.-1992.-302с.</w:t>
      </w:r>
      <w:r w:rsidRPr="00FF1BD5">
        <w:rPr>
          <w:rFonts w:ascii="Times New Roman" w:hAnsi="Times New Roman" w:cs="Times New Roman"/>
          <w:sz w:val="28"/>
          <w:szCs w:val="28"/>
        </w:rPr>
        <w:br/>
        <w:t>3.В.Ф.Иванова Трудные вопросы орфографии/В.Ф.Иванова-М.:Просвещение,1982.-146с.</w:t>
      </w:r>
      <w:r w:rsidRPr="00FF1BD5">
        <w:rPr>
          <w:rFonts w:ascii="Times New Roman" w:hAnsi="Times New Roman" w:cs="Times New Roman"/>
          <w:sz w:val="28"/>
          <w:szCs w:val="28"/>
        </w:rPr>
        <w:br/>
        <w:t xml:space="preserve">4.ЛьвовМ.Р. и др. Методика обучения русскому языку в начальных классах/ </w:t>
      </w:r>
      <w:proofErr w:type="spellStart"/>
      <w:r w:rsidRPr="00FF1BD5">
        <w:rPr>
          <w:rFonts w:ascii="Times New Roman" w:hAnsi="Times New Roman" w:cs="Times New Roman"/>
          <w:sz w:val="28"/>
          <w:szCs w:val="28"/>
        </w:rPr>
        <w:t>М.Р.Львов</w:t>
      </w:r>
      <w:proofErr w:type="spellEnd"/>
      <w:r w:rsidRPr="00FF1BD5">
        <w:rPr>
          <w:rFonts w:ascii="Times New Roman" w:hAnsi="Times New Roman" w:cs="Times New Roman"/>
          <w:sz w:val="28"/>
          <w:szCs w:val="28"/>
        </w:rPr>
        <w:t xml:space="preserve">, </w:t>
      </w:r>
      <w:r w:rsidR="004E50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BD5">
        <w:rPr>
          <w:rFonts w:ascii="Times New Roman" w:hAnsi="Times New Roman" w:cs="Times New Roman"/>
          <w:sz w:val="28"/>
          <w:szCs w:val="28"/>
        </w:rPr>
        <w:t>Т.Г.Рамзаева</w:t>
      </w:r>
      <w:proofErr w:type="spellEnd"/>
      <w:r w:rsidRPr="00FF1BD5">
        <w:rPr>
          <w:rFonts w:ascii="Times New Roman" w:hAnsi="Times New Roman" w:cs="Times New Roman"/>
          <w:sz w:val="28"/>
          <w:szCs w:val="28"/>
        </w:rPr>
        <w:t xml:space="preserve">, </w:t>
      </w:r>
      <w:r w:rsidR="004E50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BD5">
        <w:rPr>
          <w:rFonts w:ascii="Times New Roman" w:hAnsi="Times New Roman" w:cs="Times New Roman"/>
          <w:sz w:val="28"/>
          <w:szCs w:val="28"/>
        </w:rPr>
        <w:t>Светловская</w:t>
      </w:r>
      <w:proofErr w:type="spellEnd"/>
      <w:r w:rsidRPr="00FF1BD5">
        <w:rPr>
          <w:rFonts w:ascii="Times New Roman" w:hAnsi="Times New Roman" w:cs="Times New Roman"/>
          <w:sz w:val="28"/>
          <w:szCs w:val="28"/>
        </w:rPr>
        <w:t xml:space="preserve"> - М.:Просвещение,1987.-267с.</w:t>
      </w:r>
      <w:r w:rsidRPr="00FF1BD5">
        <w:rPr>
          <w:rFonts w:ascii="Times New Roman" w:hAnsi="Times New Roman" w:cs="Times New Roman"/>
          <w:sz w:val="28"/>
          <w:szCs w:val="28"/>
        </w:rPr>
        <w:br/>
      </w:r>
    </w:p>
    <w:p w14:paraId="2E2411DD" w14:textId="77777777" w:rsidR="00BC3B52" w:rsidRPr="00FF1BD5" w:rsidRDefault="00BC3B52" w:rsidP="00BC3B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CE2619" w14:textId="77777777" w:rsidR="000F160A" w:rsidRDefault="000F160A"/>
    <w:sectPr w:rsidR="000F1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3043"/>
    <w:multiLevelType w:val="hybridMultilevel"/>
    <w:tmpl w:val="5680CFF6"/>
    <w:lvl w:ilvl="0" w:tplc="D258162E">
      <w:start w:val="1"/>
      <w:numFmt w:val="decimal"/>
      <w:lvlText w:val="%1)"/>
      <w:lvlJc w:val="left"/>
      <w:pPr>
        <w:ind w:left="1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" w15:restartNumberingAfterBreak="0">
    <w:nsid w:val="6E7136A3"/>
    <w:multiLevelType w:val="hybridMultilevel"/>
    <w:tmpl w:val="0AC8F604"/>
    <w:lvl w:ilvl="0" w:tplc="7822264E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4" w:hanging="360"/>
      </w:pPr>
    </w:lvl>
    <w:lvl w:ilvl="2" w:tplc="0419001B" w:tentative="1">
      <w:start w:val="1"/>
      <w:numFmt w:val="lowerRoman"/>
      <w:lvlText w:val="%3."/>
      <w:lvlJc w:val="right"/>
      <w:pPr>
        <w:ind w:left="2294" w:hanging="180"/>
      </w:pPr>
    </w:lvl>
    <w:lvl w:ilvl="3" w:tplc="0419000F" w:tentative="1">
      <w:start w:val="1"/>
      <w:numFmt w:val="decimal"/>
      <w:lvlText w:val="%4."/>
      <w:lvlJc w:val="left"/>
      <w:pPr>
        <w:ind w:left="3014" w:hanging="360"/>
      </w:pPr>
    </w:lvl>
    <w:lvl w:ilvl="4" w:tplc="04190019" w:tentative="1">
      <w:start w:val="1"/>
      <w:numFmt w:val="lowerLetter"/>
      <w:lvlText w:val="%5."/>
      <w:lvlJc w:val="left"/>
      <w:pPr>
        <w:ind w:left="3734" w:hanging="360"/>
      </w:pPr>
    </w:lvl>
    <w:lvl w:ilvl="5" w:tplc="0419001B" w:tentative="1">
      <w:start w:val="1"/>
      <w:numFmt w:val="lowerRoman"/>
      <w:lvlText w:val="%6."/>
      <w:lvlJc w:val="right"/>
      <w:pPr>
        <w:ind w:left="4454" w:hanging="180"/>
      </w:pPr>
    </w:lvl>
    <w:lvl w:ilvl="6" w:tplc="0419000F" w:tentative="1">
      <w:start w:val="1"/>
      <w:numFmt w:val="decimal"/>
      <w:lvlText w:val="%7."/>
      <w:lvlJc w:val="left"/>
      <w:pPr>
        <w:ind w:left="5174" w:hanging="360"/>
      </w:pPr>
    </w:lvl>
    <w:lvl w:ilvl="7" w:tplc="04190019" w:tentative="1">
      <w:start w:val="1"/>
      <w:numFmt w:val="lowerLetter"/>
      <w:lvlText w:val="%8."/>
      <w:lvlJc w:val="left"/>
      <w:pPr>
        <w:ind w:left="5894" w:hanging="360"/>
      </w:pPr>
    </w:lvl>
    <w:lvl w:ilvl="8" w:tplc="0419001B" w:tentative="1">
      <w:start w:val="1"/>
      <w:numFmt w:val="lowerRoman"/>
      <w:lvlText w:val="%9."/>
      <w:lvlJc w:val="right"/>
      <w:pPr>
        <w:ind w:left="661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BB3"/>
    <w:rsid w:val="000F160A"/>
    <w:rsid w:val="00116BB3"/>
    <w:rsid w:val="00224AF3"/>
    <w:rsid w:val="004E50BF"/>
    <w:rsid w:val="005C1683"/>
    <w:rsid w:val="00847CEB"/>
    <w:rsid w:val="00B5315B"/>
    <w:rsid w:val="00BC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B395"/>
  <w15:chartTrackingRefBased/>
  <w15:docId w15:val="{CAF1EA88-F305-416A-A920-B83C3032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3B52"/>
    <w:pPr>
      <w:ind w:left="720"/>
      <w:contextualSpacing/>
    </w:pPr>
  </w:style>
  <w:style w:type="character" w:styleId="a5">
    <w:name w:val="Strong"/>
    <w:basedOn w:val="a0"/>
    <w:uiPriority w:val="22"/>
    <w:qFormat/>
    <w:rsid w:val="005C1683"/>
    <w:rPr>
      <w:b/>
      <w:bCs/>
    </w:rPr>
  </w:style>
  <w:style w:type="character" w:styleId="a6">
    <w:name w:val="Hyperlink"/>
    <w:basedOn w:val="a0"/>
    <w:uiPriority w:val="99"/>
    <w:semiHidden/>
    <w:unhideWhenUsed/>
    <w:rsid w:val="005C168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C1683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E5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E50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rschool30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</dc:creator>
  <cp:keywords/>
  <dc:description/>
  <cp:lastModifiedBy>Татьяна Ровенских</cp:lastModifiedBy>
  <cp:revision>3</cp:revision>
  <cp:lastPrinted>2019-12-09T13:32:00Z</cp:lastPrinted>
  <dcterms:created xsi:type="dcterms:W3CDTF">2019-12-09T13:35:00Z</dcterms:created>
  <dcterms:modified xsi:type="dcterms:W3CDTF">2023-01-18T18:50:00Z</dcterms:modified>
</cp:coreProperties>
</file>