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66B" w:rsidRDefault="0060266B" w:rsidP="00FA5377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84E36" w:rsidRPr="00F51538" w:rsidRDefault="005C5203" w:rsidP="00D84E36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i/>
          <w:color w:val="181818"/>
          <w:sz w:val="28"/>
          <w:szCs w:val="28"/>
          <w:lang w:eastAsia="ru-RU"/>
        </w:rPr>
      </w:pPr>
      <w:bookmarkStart w:id="0" w:name="_GoBack"/>
      <w:r w:rsidRPr="00F51538">
        <w:rPr>
          <w:rFonts w:ascii="Times New Roman" w:eastAsia="Times New Roman" w:hAnsi="Times New Roman" w:cs="Times New Roman"/>
          <w:b/>
          <w:i/>
          <w:color w:val="333333"/>
          <w:kern w:val="36"/>
          <w:sz w:val="28"/>
          <w:szCs w:val="28"/>
          <w:lang w:eastAsia="ru-RU"/>
        </w:rPr>
        <w:t>Использование</w:t>
      </w:r>
      <w:r w:rsidRPr="00F5153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с</w:t>
      </w:r>
      <w:r w:rsidR="00D84E36" w:rsidRPr="00F5153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овременны</w:t>
      </w:r>
      <w:r w:rsidRPr="00F5153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х</w:t>
      </w:r>
      <w:r w:rsidR="00D84E36" w:rsidRPr="00F5153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педагогически</w:t>
      </w:r>
      <w:r w:rsidRPr="00F5153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х</w:t>
      </w:r>
      <w:r w:rsidR="00D84E36" w:rsidRPr="00F5153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технологи</w:t>
      </w:r>
      <w:r w:rsidRPr="00F5153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й</w:t>
      </w:r>
      <w:r w:rsidR="00D84E36" w:rsidRPr="00F51538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 при подготовке обучающихся к демонстрационному экзамену.</w:t>
      </w:r>
    </w:p>
    <w:bookmarkEnd w:id="0"/>
    <w:p w:rsidR="00D84E36" w:rsidRPr="00F51538" w:rsidRDefault="00D84E36" w:rsidP="00D84E36">
      <w:pPr>
        <w:shd w:val="clear" w:color="auto" w:fill="FFFFFF"/>
        <w:spacing w:after="0" w:line="240" w:lineRule="auto"/>
        <w:ind w:left="1134" w:right="1134"/>
        <w:jc w:val="center"/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</w:pPr>
      <w:r w:rsidRPr="00F51538">
        <w:rPr>
          <w:rFonts w:ascii="Open Sans" w:eastAsia="Times New Roman" w:hAnsi="Open Sans" w:cs="Times New Roman"/>
          <w:color w:val="181818"/>
          <w:sz w:val="28"/>
          <w:szCs w:val="28"/>
          <w:lang w:eastAsia="ru-RU"/>
        </w:rPr>
        <w:t> </w:t>
      </w:r>
    </w:p>
    <w:p w:rsidR="00545F3A" w:rsidRDefault="00094603" w:rsidP="00AD1F19">
      <w:pPr>
        <w:spacing w:after="0"/>
        <w:jc w:val="right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5C5203">
        <w:rPr>
          <w:rFonts w:ascii="Times New Roman" w:hAnsi="Times New Roman" w:cs="Times New Roman"/>
          <w:b/>
          <w:bCs/>
          <w:i/>
          <w:iCs/>
          <w:color w:val="000000"/>
        </w:rPr>
        <w:t>Харченко Виктория Владимировна,</w:t>
      </w:r>
      <w:r w:rsidRPr="005C5203">
        <w:rPr>
          <w:rFonts w:ascii="Times New Roman" w:hAnsi="Times New Roman" w:cs="Times New Roman"/>
          <w:color w:val="000000"/>
        </w:rPr>
        <w:br/>
      </w:r>
      <w:r w:rsidRPr="005C5203">
        <w:rPr>
          <w:rFonts w:ascii="Times New Roman" w:hAnsi="Times New Roman" w:cs="Times New Roman"/>
          <w:b/>
          <w:bCs/>
          <w:i/>
          <w:iCs/>
          <w:color w:val="000000"/>
        </w:rPr>
        <w:t xml:space="preserve">преподаватель </w:t>
      </w:r>
      <w:r w:rsidR="00545F3A">
        <w:rPr>
          <w:rFonts w:ascii="Times New Roman" w:hAnsi="Times New Roman" w:cs="Times New Roman"/>
          <w:b/>
          <w:bCs/>
          <w:i/>
          <w:iCs/>
          <w:color w:val="000000"/>
        </w:rPr>
        <w:t>профессионального цикла</w:t>
      </w:r>
    </w:p>
    <w:p w:rsidR="00AD1F19" w:rsidRDefault="00094603" w:rsidP="00AD1F19">
      <w:pPr>
        <w:spacing w:after="0"/>
        <w:jc w:val="right"/>
        <w:rPr>
          <w:rFonts w:ascii="Times New Roman" w:hAnsi="Times New Roman" w:cs="Times New Roman"/>
          <w:i/>
          <w:iCs/>
          <w:color w:val="000000"/>
        </w:rPr>
      </w:pPr>
      <w:r w:rsidRPr="005C5203">
        <w:rPr>
          <w:rFonts w:ascii="Times New Roman" w:hAnsi="Times New Roman" w:cs="Times New Roman"/>
          <w:b/>
          <w:bCs/>
          <w:i/>
          <w:iCs/>
          <w:color w:val="000000"/>
        </w:rPr>
        <w:t>ГБПОУ РХ «</w:t>
      </w:r>
      <w:proofErr w:type="gramStart"/>
      <w:r w:rsidRPr="005C5203">
        <w:rPr>
          <w:rFonts w:ascii="Times New Roman" w:hAnsi="Times New Roman" w:cs="Times New Roman"/>
          <w:b/>
          <w:bCs/>
          <w:i/>
          <w:iCs/>
          <w:color w:val="000000"/>
        </w:rPr>
        <w:t>У(</w:t>
      </w:r>
      <w:proofErr w:type="gramEnd"/>
      <w:r w:rsidRPr="005C5203">
        <w:rPr>
          <w:rFonts w:ascii="Times New Roman" w:hAnsi="Times New Roman" w:cs="Times New Roman"/>
          <w:b/>
          <w:bCs/>
          <w:i/>
          <w:iCs/>
          <w:color w:val="000000"/>
        </w:rPr>
        <w:t xml:space="preserve">Т)ОР» </w:t>
      </w:r>
      <w:r w:rsidRPr="005C5203">
        <w:rPr>
          <w:rFonts w:ascii="Times New Roman" w:hAnsi="Times New Roman" w:cs="Times New Roman"/>
          <w:color w:val="000000"/>
        </w:rPr>
        <w:br/>
      </w:r>
    </w:p>
    <w:p w:rsidR="00094603" w:rsidRDefault="00094603" w:rsidP="00AD1F19">
      <w:pPr>
        <w:spacing w:after="0"/>
        <w:jc w:val="both"/>
        <w:rPr>
          <w:rFonts w:ascii="Times New Roman" w:hAnsi="Times New Roman" w:cs="Times New Roman"/>
          <w:i/>
          <w:iCs/>
          <w:color w:val="000000"/>
        </w:rPr>
      </w:pPr>
    </w:p>
    <w:p w:rsidR="00AD1F19" w:rsidRDefault="00AD1F19" w:rsidP="00AD1F19">
      <w:pPr>
        <w:spacing w:after="0"/>
        <w:jc w:val="right"/>
        <w:rPr>
          <w:rFonts w:ascii="Times New Roman" w:hAnsi="Times New Roman" w:cs="Times New Roman"/>
          <w:i/>
          <w:iCs/>
          <w:color w:val="000000"/>
        </w:rPr>
      </w:pPr>
    </w:p>
    <w:p w:rsidR="00D84E36" w:rsidRPr="00AD1F19" w:rsidRDefault="00D84E36" w:rsidP="00D84E3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6"/>
          <w:szCs w:val="26"/>
          <w:lang w:eastAsia="ru-RU"/>
        </w:rPr>
      </w:pPr>
      <w:r w:rsidRPr="00AD1F19">
        <w:rPr>
          <w:rFonts w:ascii="Times New Roman" w:eastAsia="Times New Roman" w:hAnsi="Times New Roman" w:cs="Times New Roman"/>
          <w:color w:val="181818"/>
          <w:sz w:val="26"/>
          <w:szCs w:val="26"/>
          <w:lang w:eastAsia="ru-RU"/>
        </w:rPr>
        <w:t>Стратегически вопрос независимой оценки качества подготовки специалистов СПО рассматривается на современном этапе как важная часть всей системы оценки качества образования. Эта задача последовательно входила и входит практически во все стратегические и организационные документы сферы образования.</w:t>
      </w:r>
    </w:p>
    <w:p w:rsidR="00D84E36" w:rsidRPr="00AD1F19" w:rsidRDefault="00D84E36" w:rsidP="00D84E3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81818"/>
          <w:sz w:val="26"/>
          <w:szCs w:val="26"/>
          <w:lang w:eastAsia="ru-RU"/>
        </w:rPr>
      </w:pPr>
      <w:r w:rsidRPr="00AD1F19">
        <w:rPr>
          <w:rFonts w:ascii="Times New Roman" w:eastAsia="Times New Roman" w:hAnsi="Times New Roman" w:cs="Times New Roman"/>
          <w:color w:val="181818"/>
          <w:sz w:val="26"/>
          <w:szCs w:val="26"/>
          <w:lang w:eastAsia="ru-RU"/>
        </w:rPr>
        <w:t xml:space="preserve">Комплексная модель проведения государственной итоговой аттестации в форме демонстрационного экзамена (далее – модель) разработана на основе всестороннего анализа российского и зарубежного опыта оценки качества реализации образовательных программ. </w:t>
      </w:r>
      <w:proofErr w:type="gramStart"/>
      <w:r w:rsidRPr="00AD1F19">
        <w:rPr>
          <w:rFonts w:ascii="Times New Roman" w:eastAsia="Times New Roman" w:hAnsi="Times New Roman" w:cs="Times New Roman"/>
          <w:color w:val="181818"/>
          <w:sz w:val="26"/>
          <w:szCs w:val="26"/>
          <w:lang w:eastAsia="ru-RU"/>
        </w:rPr>
        <w:t xml:space="preserve">Моделирование проведения ГИА в форме демонстрационного экзамена осуществлялось в условиях необходимости поиска более эффективных и результативных механизмов оценки качества подготовки специалистов СПО на фоне отсутствия единых трактовок и понятийного аппарата в данной области; обоснованной модели по оценке качества подготовки специалиста СПО; отсутствием целостной системы средств и процедур оценки; </w:t>
      </w:r>
      <w:proofErr w:type="spellStart"/>
      <w:r w:rsidRPr="00AD1F19">
        <w:rPr>
          <w:rFonts w:ascii="Times New Roman" w:eastAsia="Times New Roman" w:hAnsi="Times New Roman" w:cs="Times New Roman"/>
          <w:color w:val="181818"/>
          <w:sz w:val="26"/>
          <w:szCs w:val="26"/>
          <w:lang w:eastAsia="ru-RU"/>
        </w:rPr>
        <w:t>критериальной</w:t>
      </w:r>
      <w:proofErr w:type="spellEnd"/>
      <w:r w:rsidRPr="00AD1F19">
        <w:rPr>
          <w:rFonts w:ascii="Times New Roman" w:eastAsia="Times New Roman" w:hAnsi="Times New Roman" w:cs="Times New Roman"/>
          <w:color w:val="181818"/>
          <w:sz w:val="26"/>
          <w:szCs w:val="26"/>
          <w:lang w:eastAsia="ru-RU"/>
        </w:rPr>
        <w:t xml:space="preserve"> базы (утвержденных показателей количественно - качественной оценки);</w:t>
      </w:r>
      <w:proofErr w:type="gramEnd"/>
      <w:r w:rsidRPr="00AD1F19">
        <w:rPr>
          <w:rFonts w:ascii="Times New Roman" w:eastAsia="Times New Roman" w:hAnsi="Times New Roman" w:cs="Times New Roman"/>
          <w:color w:val="181818"/>
          <w:sz w:val="26"/>
          <w:szCs w:val="26"/>
          <w:lang w:eastAsia="ru-RU"/>
        </w:rPr>
        <w:t xml:space="preserve"> апробированных методов и процедур оценки, оценочного инструментария.</w:t>
      </w:r>
    </w:p>
    <w:p w:rsidR="00D84E36" w:rsidRPr="00AD1F19" w:rsidRDefault="00D84E36" w:rsidP="00D84E36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  <w:t>Основу комплексной модели проведения ГИА в форме демонстрационного экзамена составляет обновленная технология контрольно-оценочной деятельности, которая включает качественную и аналитическую оценку общих и профессиональных компетенций выпускника по определенному виду профессиональной деятельности. Комплексная модель сформирована с учетом таких аспектов, как выбор концептуального подхода к сущности демонстрационного экзамена как формы для оценки качества подготовки специалиста СПО; осмысление ожидаемых результатов освоения вида профессиональной деятельности; построение логически обоснованных функциональных связей между компонентами модели. Содержательная составляющая демонстрационного экзамена определяется практическими заданиями, максимально привязанными к конкретным рабочим местам и профессиональным функциям сотрудников предприятий (организаций), построенных на основе практических кейсов.</w:t>
      </w:r>
    </w:p>
    <w:p w:rsidR="00D84E36" w:rsidRPr="00AD1F19" w:rsidRDefault="00D84E36" w:rsidP="00D84E36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  <w:t xml:space="preserve">В процессе выполнения и при оценке результатов выполнения данных практических заданий члены государственной экзаменационной комиссии получают возможность путем наблюдения оценить уровень </w:t>
      </w:r>
      <w:proofErr w:type="spellStart"/>
      <w:r w:rsidRPr="00AD1F19"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  <w:t>сформированности</w:t>
      </w:r>
      <w:proofErr w:type="spellEnd"/>
      <w:r w:rsidRPr="00AD1F19"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  <w:t xml:space="preserve"> общих и профессиональных компетенций в рамках определенного вида деятельности у выпускников профессиональной образовательной организации.</w:t>
      </w:r>
    </w:p>
    <w:p w:rsidR="00D84E36" w:rsidRPr="00AD1F19" w:rsidRDefault="00D84E36" w:rsidP="00D84E36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proofErr w:type="gramStart"/>
      <w:r w:rsidRPr="00AD1F19"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  <w:t xml:space="preserve">Демонстрационный экзамен по стандартам </w:t>
      </w:r>
      <w:proofErr w:type="spellStart"/>
      <w:r w:rsidRPr="00AD1F19"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  <w:t>Ворлдскиллс</w:t>
      </w:r>
      <w:proofErr w:type="spellEnd"/>
      <w:r w:rsidRPr="00AD1F19"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  <w:t xml:space="preserve"> Россия проводится с целью определения у студентов и выпускников уровня знаний, умений, навыков, позволяющих вести профессиональную деятельность в определенной сфере и (или) </w:t>
      </w:r>
      <w:r w:rsidRPr="00AD1F19"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  <w:lastRenderedPageBreak/>
        <w:t xml:space="preserve">выполнять работу по конкретным профессии или специальности в соответствии со стандартами </w:t>
      </w:r>
      <w:proofErr w:type="spellStart"/>
      <w:r w:rsidRPr="00AD1F19"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  <w:t>Ворлдскиллс</w:t>
      </w:r>
      <w:proofErr w:type="spellEnd"/>
      <w:r w:rsidRPr="00AD1F19"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  <w:t xml:space="preserve"> Россия.</w:t>
      </w:r>
      <w:proofErr w:type="gramEnd"/>
    </w:p>
    <w:p w:rsidR="00D84E36" w:rsidRPr="00AD1F19" w:rsidRDefault="00D84E36" w:rsidP="00D84E36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  <w:t>Выпускники, сдавшие экзамен, получают возможность подтвердить свою квалификацию без прохождения дополнительных аттестационных испытаний.</w:t>
      </w:r>
    </w:p>
    <w:p w:rsidR="00D84E36" w:rsidRPr="00AD1F19" w:rsidRDefault="00D84E36" w:rsidP="005C5203">
      <w:pPr>
        <w:shd w:val="clear" w:color="auto" w:fill="FFFFFF"/>
        <w:spacing w:after="13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Предприятия получают доступ к единой базе участников движения «Молодые профессионалы (</w:t>
      </w:r>
      <w:proofErr w:type="spellStart"/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WorldSkills</w:t>
      </w:r>
      <w:proofErr w:type="spellEnd"/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Russia</w:t>
      </w:r>
      <w:proofErr w:type="spellEnd"/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) и выпускников, прошедших процедуру демонстрационного экзамена, и могут осуществить подбор лучших молодых специалистов по востребованным компетенциям, оценив на практике их профессиональные умения и навыки, а также определить образовательные организации для сотрудничества в области подготовки и развития персонала.</w:t>
      </w:r>
    </w:p>
    <w:p w:rsidR="00D84E36" w:rsidRPr="00AD1F19" w:rsidRDefault="00D84E36" w:rsidP="005C5203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Современное дистанционное обучение строится на использовании следующих основных элементов:</w:t>
      </w:r>
    </w:p>
    <w:p w:rsidR="00D84E36" w:rsidRPr="00AD1F19" w:rsidRDefault="00D84E36" w:rsidP="005C5203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среды передачи информации;</w:t>
      </w:r>
    </w:p>
    <w:p w:rsidR="00D84E36" w:rsidRPr="00AD1F19" w:rsidRDefault="00D84E36" w:rsidP="005C5203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методов, зависимых от технической среды обмена информацией.</w:t>
      </w:r>
    </w:p>
    <w:p w:rsidR="00D84E36" w:rsidRPr="00AD1F19" w:rsidRDefault="00D84E36" w:rsidP="005C5203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 xml:space="preserve">В настоящее время перспективным является интерактивное взаимодействие с учащимся посредством информационных коммуникационных сетей, из которых массово выделяется среда </w:t>
      </w:r>
      <w:proofErr w:type="gramStart"/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интернет-пользователей</w:t>
      </w:r>
      <w:proofErr w:type="gramEnd"/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.</w:t>
      </w:r>
    </w:p>
    <w:p w:rsidR="00D84E36" w:rsidRPr="00AD1F19" w:rsidRDefault="00D84E36" w:rsidP="005C5203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Дистанционное обучение через Интернет значительно расширяет образовательные возможности, особенно тех студентов, которые проживают в небольших городах или сельской местности.</w:t>
      </w:r>
    </w:p>
    <w:p w:rsidR="00D84E36" w:rsidRPr="00AD1F19" w:rsidRDefault="00D84E36" w:rsidP="005C5203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Дистанционное обучение для студентов - это прекрасная возможность не только углубить свои знания, но и получить навыки информационно-коммуникативной культуры.</w:t>
      </w:r>
    </w:p>
    <w:p w:rsidR="00D84E36" w:rsidRPr="00AD1F19" w:rsidRDefault="00D84E36" w:rsidP="00910101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Дистанционное среднее образование - это не дань моде, а требование современного мира, существующего в информационном пространстве. Каждый день на наших детей обрушивается поток информации, который нужно глубоко осмыслить, проанализировать и сделать правильные выводы.</w:t>
      </w:r>
    </w:p>
    <w:p w:rsidR="00D84E36" w:rsidRPr="00AD1F19" w:rsidRDefault="00D84E36" w:rsidP="00910101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 xml:space="preserve">Консультирование </w:t>
      </w:r>
      <w:proofErr w:type="spellStart"/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on-line</w:t>
      </w:r>
      <w:proofErr w:type="spellEnd"/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 xml:space="preserve"> поможет детям сэкономить много времени и сил и сформировать в себе правильные подходы к получению знаний.</w:t>
      </w:r>
    </w:p>
    <w:p w:rsidR="00D84E36" w:rsidRPr="00AD1F19" w:rsidRDefault="00D84E36" w:rsidP="00910101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 xml:space="preserve">Поскольку демонстрационный экзамен по стандартам </w:t>
      </w:r>
      <w:proofErr w:type="spellStart"/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WorldSkills</w:t>
      </w:r>
      <w:proofErr w:type="spellEnd"/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 xml:space="preserve"> имеет свои особенности, то и подготовка к его проведению носит своеобразный характер. В частности, на экзамене требуется показать свои знания, отрабатывая практические задания на технологической площадке.</w:t>
      </w:r>
    </w:p>
    <w:p w:rsidR="00D84E36" w:rsidRPr="00AD1F19" w:rsidRDefault="00D84E36" w:rsidP="00910101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proofErr w:type="gramStart"/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Поэтому до обучающихся на первом этапе должна быть доведена информация о форме проведения экзамена, доступных заданиях для выполнения.</w:t>
      </w:r>
      <w:proofErr w:type="gramEnd"/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 xml:space="preserve"> Получив информацию о форме демонстрационного экзамена, необходимо перейти к практической отработке заданий на технологической площадке. </w:t>
      </w:r>
      <w:proofErr w:type="gramStart"/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Для этого организуется сбор обучающихся на технологической площадке, до них доводятся нормы безопасности и охраны труда.</w:t>
      </w:r>
      <w:proofErr w:type="gramEnd"/>
    </w:p>
    <w:p w:rsidR="00D84E36" w:rsidRPr="00AD1F19" w:rsidRDefault="00D84E36" w:rsidP="00910101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Преподаватель отрабатывает различные варианты одного из практических заданий, приведенных в сборнике задач для демонстрационного экзамена.</w:t>
      </w:r>
    </w:p>
    <w:p w:rsidR="00D84E36" w:rsidRPr="00AD1F19" w:rsidRDefault="00D84E36" w:rsidP="00910101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Он озвучивает условия задания, время на его выполнение и критерии оценки. Затем определяет из группы студентов одного-двух человек, предлагает им облачиться в рабочую форму и совместно с преподавателем выполнить практическое задание.</w:t>
      </w:r>
    </w:p>
    <w:p w:rsidR="00D84E36" w:rsidRPr="00AD1F19" w:rsidRDefault="00D84E36" w:rsidP="00D84E36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 xml:space="preserve">Первое демонстративное задание выполняется преподавателем самостоятельно, вызванные студенты выступают в качестве помощников на технологической площадке (лаборатория, учебно-производственный цех). С целью обеспечения требования безопасности преподаватель закрепляет за каждым </w:t>
      </w: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lastRenderedPageBreak/>
        <w:t xml:space="preserve">помощником определенные функции. Задача преподавателя – выполнить практическое задание при содействии </w:t>
      </w:r>
      <w:proofErr w:type="gramStart"/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обучающихся</w:t>
      </w:r>
      <w:proofErr w:type="gramEnd"/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.</w:t>
      </w:r>
    </w:p>
    <w:p w:rsidR="00D84E36" w:rsidRPr="00AD1F19" w:rsidRDefault="00D84E36" w:rsidP="00D84E36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После выполнения задания преподаватель возвращается к учащимся и предлагает им оценить полученный результат. Преподаватель отвечает на вопросы студентов, а также проводит работу над ошибками, если таковые были допущены на технологической площадке.</w:t>
      </w: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br/>
        <w:t>В рамках первого этапа подготовки решаются несколько задач:</w:t>
      </w:r>
    </w:p>
    <w:p w:rsidR="00D84E36" w:rsidRPr="00AD1F19" w:rsidRDefault="00D84E36" w:rsidP="00D84E36">
      <w:pPr>
        <w:shd w:val="clear" w:color="auto" w:fill="FFFFFF"/>
        <w:spacing w:before="100" w:after="10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  <w:t>1.</w:t>
      </w: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дается общая информация о форме проведения экзамена, информация по нормам безопасности на технологической площадке;</w:t>
      </w:r>
    </w:p>
    <w:p w:rsidR="00D84E36" w:rsidRPr="00AD1F19" w:rsidRDefault="00D84E36" w:rsidP="00D84E36">
      <w:pPr>
        <w:shd w:val="clear" w:color="auto" w:fill="FFFFFF"/>
        <w:spacing w:before="100" w:after="10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  <w:t>2.</w:t>
      </w:r>
      <w:r w:rsidRPr="00AD1F19">
        <w:rPr>
          <w:rFonts w:ascii="Times New Roman" w:eastAsia="Times New Roman" w:hAnsi="Times New Roman" w:cs="Times New Roman"/>
          <w:color w:val="181818"/>
          <w:sz w:val="26"/>
          <w:szCs w:val="26"/>
          <w:lang w:eastAsia="ru-RU"/>
        </w:rPr>
        <w:t> </w:t>
      </w: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проходит первичная отработка практического экзамена, когда студенты по одному или в составе небольших групп вызываются на технологическую площадку для оказания содействия преподавателю в решении практической задачи;</w:t>
      </w:r>
    </w:p>
    <w:p w:rsidR="00D84E36" w:rsidRPr="00AD1F19" w:rsidRDefault="00D84E36" w:rsidP="00D84E36">
      <w:pPr>
        <w:shd w:val="clear" w:color="auto" w:fill="FFFFFF"/>
        <w:spacing w:before="100" w:after="10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  <w:t>3.</w:t>
      </w:r>
      <w:r w:rsidRPr="00AD1F19">
        <w:rPr>
          <w:rFonts w:ascii="Times New Roman" w:eastAsia="Times New Roman" w:hAnsi="Times New Roman" w:cs="Times New Roman"/>
          <w:color w:val="181818"/>
          <w:sz w:val="26"/>
          <w:szCs w:val="26"/>
          <w:lang w:eastAsia="ru-RU"/>
        </w:rPr>
        <w:t> </w:t>
      </w: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проводится работа над ошибками, преподаватель отвечает на возникшие вопросы у студентов, а также выявляет наиболее неподготовленных обучающихся к участию в экзамене.</w:t>
      </w:r>
    </w:p>
    <w:p w:rsidR="00D84E36" w:rsidRPr="00AD1F19" w:rsidRDefault="00D84E36" w:rsidP="00D84E36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Второй этап проводится в несколько иной форме – на технологическую площадку вызываются небольшие группы студентов, между которыми распределяются задания. Группы приступают к выполнению заданий поочередно. В составе каждой группы обозначается руководитель, который распределит полномочия между участниками после получения задания.</w:t>
      </w:r>
    </w:p>
    <w:p w:rsidR="00D84E36" w:rsidRPr="00AD1F19" w:rsidRDefault="00D84E36" w:rsidP="00D84E36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В этом процессе каждый студент уже выступает как непосредственный участник технологического цикла, а преподаватель является консультантом и помощником. В задачи преподавателя на втором этапе подготовки входит озвучивание инструкций, предоставление подсказок, напоминания о необходимости соблюдения требований в области безопасности труда.</w:t>
      </w: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br/>
        <w:t>После каждого выполненного задания преподаватель подводит итоги – еще раз напоминает условия задачи и описывает шаги, выполненные группой студентов для достижения поставленной цели.</w:t>
      </w:r>
    </w:p>
    <w:p w:rsidR="00D84E36" w:rsidRPr="00AD1F19" w:rsidRDefault="00D84E36" w:rsidP="00D84E36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Таким образом, постепенно оценивая результат группы студентов, преподаватель указывает на совершенные ошибки и дает рекомендации по их исключению при выполнении задания.</w:t>
      </w:r>
    </w:p>
    <w:p w:rsidR="00D84E36" w:rsidRPr="00AD1F19" w:rsidRDefault="00D84E36" w:rsidP="00D84E36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На третьем этапе студенты приступают к выполнению практического задания на технологической площадке, работая уже не в составе групп, а в составе профессиональной команды.</w:t>
      </w:r>
    </w:p>
    <w:p w:rsidR="00D84E36" w:rsidRPr="00AD1F19" w:rsidRDefault="00D84E36" w:rsidP="00D84E36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Каждый ее участник занимает свое место на технологической площадке. Перед тем, как поставить задачу, преподаватель проводит инструктаж, далее озвучивает условия задания и места на технологической площадке для каждого обучающегося. Студенты занимают свои позиции на технологической площадке и приступают к выполнению задания.</w:t>
      </w:r>
    </w:p>
    <w:p w:rsidR="00D84E36" w:rsidRPr="00AD1F19" w:rsidRDefault="00D84E36" w:rsidP="00D84E36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Преподаватель на площадке выступает в качестве руководителя, при выполнении задания студентами он оценивает их знания, а также указывает на допускаемые ошибки.</w:t>
      </w:r>
    </w:p>
    <w:p w:rsidR="00D84E36" w:rsidRPr="00AD1F19" w:rsidRDefault="00D84E36" w:rsidP="00D84E36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 xml:space="preserve">Со стороны преподавателя предоставляется информационная поддержка. После завершения выполнения задания преподаватель берется за оценивание знаний каждого студента и достигнутый им результат. Проводит разбор </w:t>
      </w:r>
      <w:r w:rsidR="006F5EB1"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 xml:space="preserve"> </w:t>
      </w: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ошибок. Следующая задача преподавателя – рассказать студентам о том, что на демонстрационном экзамене задание выбирается случайным образом, позиция каждого студента на технологической площадке может быть любой.</w:t>
      </w:r>
    </w:p>
    <w:p w:rsidR="00D84E36" w:rsidRPr="00AD1F19" w:rsidRDefault="00D84E36" w:rsidP="00D84E36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lastRenderedPageBreak/>
        <w:t>Обобщив информацию по допущенным ошибкам, преподаватель озвучивает новое задание и его условия, а также использует форму жеребьевки для распределения позиций участников на технологической площадке случайным образом. Перед началом выполнения задания доводится информация по нормам безопасности труда.</w:t>
      </w:r>
    </w:p>
    <w:p w:rsidR="00D84E36" w:rsidRPr="00AD1F19" w:rsidRDefault="00D84E36" w:rsidP="00D84E36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После случайного распределения мест на технологической площадке преподаватель начинает отсчет времени. В этом процессе преподаватель выступает в качестве оценщика, он уже не предоставляет информационную поддержку для студентов, а лишь наблюдает за выполнением задания со стороны. С целью обеспечения требований безопасности преподаватель удаляет с площадки тех, кто грубо нарушил нормы безопасности.</w:t>
      </w:r>
    </w:p>
    <w:p w:rsidR="00D84E36" w:rsidRPr="00AD1F19" w:rsidRDefault="00D84E36" w:rsidP="00D84E36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После того, как отведенное время для выполнения задания истечет, проводится оценка достигнутого результата и проведение работы над ошибками.</w:t>
      </w:r>
    </w:p>
    <w:p w:rsidR="00D84E36" w:rsidRPr="00AD1F19" w:rsidRDefault="00D84E36" w:rsidP="00D84E36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Завершающим этапом подготовки к демонстрационному экзамену будет случайный выбор одним из студентов задания и проведения жеребьевки между всеми присутствующими для распределения мест на технологической площадке. Задача преподавателя здесь – следить за соблюдением дисциплины и обеспечением безопасности труда.</w:t>
      </w:r>
    </w:p>
    <w:p w:rsidR="00D84E36" w:rsidRPr="00AD1F19" w:rsidRDefault="00D84E36" w:rsidP="00D84E36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Это задание связано с необходимостью достижения качественного результата за установленное время. Каждая допущенная ошибка на технологической площадке фиксируется в протоколе. После выполнения задания преподаватель предоставляет студентам возможность высказаться относительно сложностей, возникших на этапе выполнения задания, а также допущенных ошибок.</w:t>
      </w:r>
    </w:p>
    <w:p w:rsidR="00D84E36" w:rsidRPr="00AD1F19" w:rsidRDefault="00D84E36" w:rsidP="00D84E36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После контрольного выполнения практического задания преподаватель оценивает знания каждого студента и оглашает результат. При выявлении наиболее слабых студентов, которые не смогли проявить свои знания на пробном экзамене, с ними проводится дополнительная работа с целью уточнения причин неудовлетворительного результата. При обнаружении пробелов в знаниях работа с каждым студентом проводится в индивидуальном порядке.</w:t>
      </w:r>
    </w:p>
    <w:p w:rsidR="00D84E36" w:rsidRPr="00AD1F19" w:rsidRDefault="00D84E36" w:rsidP="00D84E36">
      <w:pPr>
        <w:shd w:val="clear" w:color="auto" w:fill="FFFFFF"/>
        <w:spacing w:after="0" w:line="240" w:lineRule="auto"/>
        <w:ind w:firstLine="567"/>
        <w:jc w:val="both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  <w:r w:rsidRPr="00AD1F19">
        <w:rPr>
          <w:rFonts w:ascii="Open Sans" w:eastAsia="Times New Roman" w:hAnsi="Open Sans" w:cs="Times New Roman"/>
          <w:color w:val="000000"/>
          <w:sz w:val="26"/>
          <w:szCs w:val="26"/>
          <w:lang w:eastAsia="ru-RU"/>
        </w:rPr>
        <w:t>Такая модель подготовки к демонстрационному экзамену позволяет с одной стороны сформировать основные трудовые навыки (базовые) в полном объеме у каждого обучающегося и создать условия для самостоятельной деятельности выпускника в соответствии с требованиями рынка труда.</w:t>
      </w:r>
    </w:p>
    <w:p w:rsidR="00D84E36" w:rsidRPr="00AD1F19" w:rsidRDefault="00D84E36" w:rsidP="00AD1F19">
      <w:pPr>
        <w:shd w:val="clear" w:color="auto" w:fill="FFFFFF"/>
        <w:spacing w:after="0" w:line="240" w:lineRule="auto"/>
        <w:ind w:firstLine="567"/>
        <w:rPr>
          <w:rFonts w:ascii="Open Sans" w:eastAsia="Times New Roman" w:hAnsi="Open Sans" w:cs="Times New Roman"/>
          <w:color w:val="181818"/>
          <w:sz w:val="26"/>
          <w:szCs w:val="26"/>
          <w:lang w:eastAsia="ru-RU"/>
        </w:rPr>
      </w:pPr>
    </w:p>
    <w:p w:rsidR="00D84E36" w:rsidRPr="00D84E36" w:rsidRDefault="00D84E36" w:rsidP="00D84E36">
      <w:pPr>
        <w:shd w:val="clear" w:color="auto" w:fill="FFFFFF"/>
        <w:spacing w:after="130" w:line="240" w:lineRule="auto"/>
        <w:jc w:val="center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D84E36">
        <w:rPr>
          <w:rFonts w:ascii="Open Sans" w:eastAsia="Times New Roman" w:hAnsi="Open Sans" w:cs="Times New Roman"/>
          <w:b/>
          <w:bCs/>
          <w:color w:val="000000"/>
          <w:sz w:val="21"/>
          <w:szCs w:val="21"/>
          <w:lang w:eastAsia="ru-RU"/>
        </w:rPr>
        <w:t>Список литературы</w:t>
      </w:r>
    </w:p>
    <w:p w:rsidR="00D84E36" w:rsidRPr="00D84E36" w:rsidRDefault="00D84E36" w:rsidP="00D84E36">
      <w:pPr>
        <w:shd w:val="clear" w:color="auto" w:fill="FFFFFF"/>
        <w:spacing w:after="130" w:line="240" w:lineRule="auto"/>
        <w:jc w:val="both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D84E3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1. </w:t>
      </w:r>
      <w:proofErr w:type="spellStart"/>
      <w:r w:rsidRPr="00D84E3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Ворожбит</w:t>
      </w:r>
      <w:proofErr w:type="spellEnd"/>
      <w:r w:rsidRPr="00D84E3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 О.Ю. </w:t>
      </w:r>
      <w:proofErr w:type="spellStart"/>
      <w:r w:rsidRPr="00D84E3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Кривошапов</w:t>
      </w:r>
      <w:proofErr w:type="spellEnd"/>
      <w:r w:rsidRPr="00D84E3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 В.Г. Практико-</w:t>
      </w:r>
      <w:proofErr w:type="spellStart"/>
      <w:r w:rsidRPr="00D84E3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ориетированный</w:t>
      </w:r>
      <w:proofErr w:type="spellEnd"/>
      <w:r w:rsidRPr="00D84E3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 подход к образованию в вузах как фактор развития национальной инновационной системы / </w:t>
      </w:r>
      <w:proofErr w:type="spellStart"/>
      <w:r w:rsidRPr="00D84E3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Киберленинка</w:t>
      </w:r>
      <w:proofErr w:type="spellEnd"/>
      <w:r w:rsidRPr="00D84E3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 // О.Ю. </w:t>
      </w:r>
      <w:proofErr w:type="spellStart"/>
      <w:r w:rsidRPr="00D84E3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Ворожбит</w:t>
      </w:r>
      <w:proofErr w:type="spellEnd"/>
      <w:r w:rsidRPr="00D84E3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, В.Г. </w:t>
      </w:r>
      <w:proofErr w:type="spellStart"/>
      <w:r w:rsidRPr="00D84E3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Кривошапов</w:t>
      </w:r>
      <w:proofErr w:type="spellEnd"/>
      <w:r w:rsidRPr="00D84E3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. [Электронный ресурс]. Режим доступа: https://cyberleninka.ru/article/n/praktikoorietirovannyy-podhod-kobrazovaniyu-v-vuzah-kak-faktor-razvitiya-natsionalnoyinnovatsionnoy-sistemy /</w:t>
      </w:r>
    </w:p>
    <w:p w:rsidR="00D84E36" w:rsidRPr="00D84E36" w:rsidRDefault="00D84E36" w:rsidP="00D84E36">
      <w:pPr>
        <w:shd w:val="clear" w:color="auto" w:fill="FFFFFF"/>
        <w:spacing w:after="130" w:line="240" w:lineRule="auto"/>
        <w:jc w:val="both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D84E3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2. </w:t>
      </w:r>
      <w:proofErr w:type="spellStart"/>
      <w:r w:rsidRPr="00D84E3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Канаева</w:t>
      </w:r>
      <w:proofErr w:type="spellEnd"/>
      <w:r w:rsidRPr="00D84E3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 Т.А. Профессиональное становление студентов СПО в контексте практико-ориентированных технологий, Современные исследования социальных проблем (электронный научный журнал). № 12 (20), 2012. [Электронный ресурс]. Режим доступа: www.sisp.nkras.ru/</w:t>
      </w:r>
    </w:p>
    <w:p w:rsidR="00D84E36" w:rsidRPr="00D84E36" w:rsidRDefault="00D84E36" w:rsidP="00D84E36">
      <w:pPr>
        <w:shd w:val="clear" w:color="auto" w:fill="FFFFFF"/>
        <w:spacing w:after="130" w:line="240" w:lineRule="auto"/>
        <w:jc w:val="both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D84E3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3. Полисадов С.С. Практико-ориентированное обучение в вузе. [Электронный ресурс]. С.С. Полисадов. Режим доступа: http://portal.tpu.ru/f_dite/conf/2014/2/c2_Polisadov.pdf/</w:t>
      </w:r>
    </w:p>
    <w:p w:rsidR="00D84E36" w:rsidRPr="00D84E36" w:rsidRDefault="00D84E36" w:rsidP="00D84E36">
      <w:pPr>
        <w:shd w:val="clear" w:color="auto" w:fill="FFFFFF"/>
        <w:spacing w:after="130" w:line="240" w:lineRule="auto"/>
        <w:jc w:val="both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D84E3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4.Солянкина Л.Е. Модель развития профессиональной компетентности в </w:t>
      </w:r>
      <w:proofErr w:type="spellStart"/>
      <w:r w:rsidRPr="00D84E3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практикоориентированной</w:t>
      </w:r>
      <w:proofErr w:type="spellEnd"/>
      <w:r w:rsidRPr="00D84E3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 образовательной среде / Л.Е. </w:t>
      </w:r>
      <w:proofErr w:type="spellStart"/>
      <w:r w:rsidRPr="00D84E3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Солянкина</w:t>
      </w:r>
      <w:proofErr w:type="spellEnd"/>
      <w:r w:rsidRPr="00D84E3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 // Известия ВГПУ, 2011. № 1 (0,6 </w:t>
      </w:r>
      <w:proofErr w:type="spellStart"/>
      <w:r w:rsidRPr="00D84E3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п.л</w:t>
      </w:r>
      <w:proofErr w:type="spellEnd"/>
      <w:r w:rsidRPr="00D84E3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.).</w:t>
      </w:r>
    </w:p>
    <w:p w:rsidR="00D84E36" w:rsidRPr="00AD1F19" w:rsidRDefault="00D84E36" w:rsidP="00AD1F19">
      <w:pPr>
        <w:shd w:val="clear" w:color="auto" w:fill="FFFFFF"/>
        <w:spacing w:after="130" w:line="240" w:lineRule="auto"/>
        <w:jc w:val="both"/>
        <w:rPr>
          <w:rFonts w:ascii="Open Sans" w:eastAsia="Times New Roman" w:hAnsi="Open Sans" w:cs="Times New Roman"/>
          <w:color w:val="181818"/>
          <w:sz w:val="21"/>
          <w:szCs w:val="21"/>
          <w:lang w:eastAsia="ru-RU"/>
        </w:rPr>
      </w:pPr>
      <w:r w:rsidRPr="00D84E3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5. Осипов С.А. Разработка системы измерения переменных на основе модели Раша для контроля уровня </w:t>
      </w:r>
      <w:proofErr w:type="spellStart"/>
      <w:r w:rsidRPr="00D84E3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обученности</w:t>
      </w:r>
      <w:proofErr w:type="spellEnd"/>
      <w:r w:rsidRPr="00D84E3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 обучаемых: </w:t>
      </w:r>
      <w:proofErr w:type="spellStart"/>
      <w:r w:rsidRPr="00D84E3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дисс</w:t>
      </w:r>
      <w:proofErr w:type="spellEnd"/>
      <w:r w:rsidRPr="00D84E36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>. на соискание уч. степени к.т.н., 2003.</w:t>
      </w:r>
    </w:p>
    <w:p w:rsidR="00D84E36" w:rsidRDefault="00D84E36" w:rsidP="00C83910">
      <w:pPr>
        <w:pStyle w:val="a4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sectPr w:rsidR="00D84E36" w:rsidSect="00FA5377">
      <w:pgSz w:w="11906" w:h="16838"/>
      <w:pgMar w:top="851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76ECC"/>
    <w:multiLevelType w:val="hybridMultilevel"/>
    <w:tmpl w:val="DA2A1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38"/>
    <w:rsid w:val="00094603"/>
    <w:rsid w:val="000A06AE"/>
    <w:rsid w:val="004770F2"/>
    <w:rsid w:val="00545F3A"/>
    <w:rsid w:val="005C5203"/>
    <w:rsid w:val="0060171C"/>
    <w:rsid w:val="0060266B"/>
    <w:rsid w:val="006B6962"/>
    <w:rsid w:val="006F5EB1"/>
    <w:rsid w:val="00836E51"/>
    <w:rsid w:val="00910101"/>
    <w:rsid w:val="009C31F6"/>
    <w:rsid w:val="00A84237"/>
    <w:rsid w:val="00AD1F19"/>
    <w:rsid w:val="00B75414"/>
    <w:rsid w:val="00B874CA"/>
    <w:rsid w:val="00C36986"/>
    <w:rsid w:val="00C83910"/>
    <w:rsid w:val="00D84E36"/>
    <w:rsid w:val="00F51538"/>
    <w:rsid w:val="00FA5377"/>
    <w:rsid w:val="00FF4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6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66B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C83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htopphase">
    <w:name w:val="text-htop__phase"/>
    <w:basedOn w:val="a"/>
    <w:rsid w:val="00C83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B69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6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66B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C83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htopphase">
    <w:name w:val="text-htop__phase"/>
    <w:basedOn w:val="a"/>
    <w:rsid w:val="00C83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B69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54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24112">
              <w:marLeft w:val="225"/>
              <w:marRight w:val="225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70492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8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68938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75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01815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8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13768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88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8597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6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47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2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1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27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38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52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81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259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464755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153238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64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14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1824</Words>
  <Characters>10398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2023-02-05T14:43:00Z</dcterms:created>
  <dcterms:modified xsi:type="dcterms:W3CDTF">2023-02-05T14:43:00Z</dcterms:modified>
</cp:coreProperties>
</file>