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1C5" w:rsidRPr="002541C5" w:rsidRDefault="002541C5" w:rsidP="002541C5">
      <w:pPr>
        <w:pStyle w:val="a5"/>
        <w:jc w:val="center"/>
        <w:rPr>
          <w:rFonts w:ascii="Times New Roman" w:hAnsi="Times New Roman" w:cs="Times New Roman"/>
          <w:kern w:val="36"/>
          <w:sz w:val="24"/>
          <w:szCs w:val="24"/>
          <w:lang w:eastAsia="ru-RU"/>
        </w:rPr>
      </w:pPr>
      <w:r w:rsidRPr="002541C5">
        <w:rPr>
          <w:rFonts w:ascii="Times New Roman" w:hAnsi="Times New Roman" w:cs="Times New Roman"/>
          <w:kern w:val="36"/>
          <w:sz w:val="24"/>
          <w:szCs w:val="24"/>
          <w:lang w:eastAsia="ru-RU"/>
        </w:rPr>
        <w:t>Муниципальное казенное учреждение</w:t>
      </w:r>
    </w:p>
    <w:p w:rsidR="002541C5" w:rsidRPr="002541C5" w:rsidRDefault="002541C5" w:rsidP="002541C5">
      <w:pPr>
        <w:pStyle w:val="a5"/>
        <w:jc w:val="center"/>
        <w:rPr>
          <w:rFonts w:ascii="Times New Roman" w:hAnsi="Times New Roman" w:cs="Times New Roman"/>
          <w:kern w:val="36"/>
          <w:sz w:val="24"/>
          <w:szCs w:val="24"/>
          <w:lang w:eastAsia="ru-RU"/>
        </w:rPr>
      </w:pPr>
      <w:r>
        <w:rPr>
          <w:rFonts w:ascii="Times New Roman" w:hAnsi="Times New Roman" w:cs="Times New Roman"/>
          <w:kern w:val="36"/>
          <w:sz w:val="24"/>
          <w:szCs w:val="24"/>
          <w:lang w:eastAsia="ru-RU"/>
        </w:rPr>
        <w:t>д</w:t>
      </w:r>
      <w:r w:rsidRPr="002541C5">
        <w:rPr>
          <w:rFonts w:ascii="Times New Roman" w:hAnsi="Times New Roman" w:cs="Times New Roman"/>
          <w:kern w:val="36"/>
          <w:sz w:val="24"/>
          <w:szCs w:val="24"/>
          <w:lang w:eastAsia="ru-RU"/>
        </w:rPr>
        <w:t>ополнительного образования</w:t>
      </w:r>
    </w:p>
    <w:p w:rsidR="002541C5" w:rsidRDefault="002541C5" w:rsidP="002541C5">
      <w:pPr>
        <w:pStyle w:val="a5"/>
        <w:jc w:val="center"/>
        <w:rPr>
          <w:rFonts w:ascii="Times New Roman" w:hAnsi="Times New Roman" w:cs="Times New Roman"/>
          <w:kern w:val="36"/>
          <w:sz w:val="24"/>
          <w:szCs w:val="24"/>
          <w:lang w:eastAsia="ru-RU"/>
        </w:rPr>
      </w:pPr>
      <w:r w:rsidRPr="002541C5">
        <w:rPr>
          <w:rFonts w:ascii="Times New Roman" w:hAnsi="Times New Roman" w:cs="Times New Roman"/>
          <w:kern w:val="36"/>
          <w:sz w:val="24"/>
          <w:szCs w:val="24"/>
          <w:lang w:eastAsia="ru-RU"/>
        </w:rPr>
        <w:t>«</w:t>
      </w:r>
      <w:proofErr w:type="spellStart"/>
      <w:r w:rsidRPr="002541C5">
        <w:rPr>
          <w:rFonts w:ascii="Times New Roman" w:hAnsi="Times New Roman" w:cs="Times New Roman"/>
          <w:kern w:val="36"/>
          <w:sz w:val="24"/>
          <w:szCs w:val="24"/>
          <w:lang w:eastAsia="ru-RU"/>
        </w:rPr>
        <w:t>Покоснинская</w:t>
      </w:r>
      <w:proofErr w:type="spellEnd"/>
      <w:r w:rsidRPr="002541C5">
        <w:rPr>
          <w:rFonts w:ascii="Times New Roman" w:hAnsi="Times New Roman" w:cs="Times New Roman"/>
          <w:kern w:val="36"/>
          <w:sz w:val="24"/>
          <w:szCs w:val="24"/>
          <w:lang w:eastAsia="ru-RU"/>
        </w:rPr>
        <w:t xml:space="preserve"> детская школа искусств»</w:t>
      </w: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Default="002541C5" w:rsidP="002541C5">
      <w:pPr>
        <w:pStyle w:val="a5"/>
        <w:jc w:val="center"/>
        <w:rPr>
          <w:rFonts w:ascii="Times New Roman" w:hAnsi="Times New Roman" w:cs="Times New Roman"/>
          <w:kern w:val="36"/>
          <w:sz w:val="24"/>
          <w:szCs w:val="24"/>
          <w:lang w:eastAsia="ru-RU"/>
        </w:rPr>
      </w:pPr>
    </w:p>
    <w:p w:rsidR="002541C5" w:rsidRPr="002541C5" w:rsidRDefault="002541C5" w:rsidP="002541C5">
      <w:pPr>
        <w:pStyle w:val="a5"/>
        <w:jc w:val="center"/>
        <w:rPr>
          <w:rFonts w:ascii="Times New Roman" w:hAnsi="Times New Roman" w:cs="Times New Roman"/>
          <w:kern w:val="36"/>
          <w:sz w:val="24"/>
          <w:szCs w:val="24"/>
          <w:lang w:eastAsia="ru-RU"/>
        </w:rPr>
      </w:pPr>
      <w:r>
        <w:rPr>
          <w:rFonts w:ascii="Times New Roman" w:hAnsi="Times New Roman" w:cs="Times New Roman"/>
          <w:kern w:val="36"/>
          <w:sz w:val="24"/>
          <w:szCs w:val="24"/>
          <w:lang w:eastAsia="ru-RU"/>
        </w:rPr>
        <w:t>МЕТОДИЧЕСКАЯ РАЗРАБОТКА</w:t>
      </w:r>
    </w:p>
    <w:p w:rsidR="00191431"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r>
        <w:rPr>
          <w:rFonts w:ascii="Times New Roman" w:eastAsia="Times New Roman" w:hAnsi="Times New Roman" w:cs="Times New Roman"/>
          <w:b/>
          <w:bCs/>
          <w:i/>
          <w:color w:val="000000"/>
          <w:kern w:val="36"/>
          <w:sz w:val="28"/>
          <w:szCs w:val="28"/>
          <w:lang w:eastAsia="ru-RU"/>
        </w:rPr>
        <w:t>«</w:t>
      </w:r>
      <w:r w:rsidR="00191431" w:rsidRPr="00191431">
        <w:rPr>
          <w:rFonts w:ascii="Times New Roman" w:eastAsia="Times New Roman" w:hAnsi="Times New Roman" w:cs="Times New Roman"/>
          <w:b/>
          <w:bCs/>
          <w:i/>
          <w:color w:val="000000"/>
          <w:kern w:val="36"/>
          <w:sz w:val="28"/>
          <w:szCs w:val="28"/>
          <w:lang w:eastAsia="ru-RU"/>
        </w:rPr>
        <w:t>Эффективные формы и методы работы с детьми, имеющими низкую мотивацию к учебно-познавательной деятельности</w:t>
      </w:r>
      <w:r>
        <w:rPr>
          <w:rFonts w:ascii="Times New Roman" w:eastAsia="Times New Roman" w:hAnsi="Times New Roman" w:cs="Times New Roman"/>
          <w:b/>
          <w:bCs/>
          <w:i/>
          <w:color w:val="000000"/>
          <w:kern w:val="36"/>
          <w:sz w:val="28"/>
          <w:szCs w:val="28"/>
          <w:lang w:eastAsia="ru-RU"/>
        </w:rPr>
        <w:t>»</w:t>
      </w: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Default="002541C5" w:rsidP="002541C5">
      <w:pPr>
        <w:shd w:val="clear" w:color="auto" w:fill="FFFFFF"/>
        <w:spacing w:before="345" w:after="345" w:line="615" w:lineRule="atLeast"/>
        <w:jc w:val="center"/>
        <w:textAlignment w:val="top"/>
        <w:outlineLvl w:val="0"/>
        <w:rPr>
          <w:rFonts w:ascii="Times New Roman" w:eastAsia="Times New Roman" w:hAnsi="Times New Roman" w:cs="Times New Roman"/>
          <w:b/>
          <w:bCs/>
          <w:i/>
          <w:color w:val="000000"/>
          <w:kern w:val="36"/>
          <w:sz w:val="28"/>
          <w:szCs w:val="28"/>
          <w:lang w:eastAsia="ru-RU"/>
        </w:rPr>
      </w:pPr>
    </w:p>
    <w:p w:rsidR="002541C5" w:rsidRPr="002541C5" w:rsidRDefault="002541C5" w:rsidP="002541C5">
      <w:pPr>
        <w:pStyle w:val="a5"/>
        <w:jc w:val="right"/>
        <w:rPr>
          <w:rFonts w:ascii="Times New Roman" w:hAnsi="Times New Roman" w:cs="Times New Roman"/>
          <w:kern w:val="36"/>
          <w:sz w:val="24"/>
          <w:szCs w:val="24"/>
          <w:lang w:eastAsia="ru-RU"/>
        </w:rPr>
      </w:pPr>
      <w:proofErr w:type="spellStart"/>
      <w:r w:rsidRPr="002541C5">
        <w:rPr>
          <w:rFonts w:ascii="Times New Roman" w:hAnsi="Times New Roman" w:cs="Times New Roman"/>
          <w:kern w:val="36"/>
          <w:sz w:val="24"/>
          <w:szCs w:val="24"/>
          <w:lang w:eastAsia="ru-RU"/>
        </w:rPr>
        <w:t>преподавательДПИ</w:t>
      </w:r>
      <w:proofErr w:type="spellEnd"/>
      <w:r w:rsidRPr="002541C5">
        <w:rPr>
          <w:rFonts w:ascii="Times New Roman" w:hAnsi="Times New Roman" w:cs="Times New Roman"/>
          <w:kern w:val="36"/>
          <w:sz w:val="24"/>
          <w:szCs w:val="24"/>
          <w:lang w:eastAsia="ru-RU"/>
        </w:rPr>
        <w:t xml:space="preserve"> </w:t>
      </w:r>
    </w:p>
    <w:p w:rsidR="002541C5" w:rsidRPr="002541C5" w:rsidRDefault="002541C5" w:rsidP="002541C5">
      <w:pPr>
        <w:pStyle w:val="a5"/>
        <w:jc w:val="right"/>
        <w:rPr>
          <w:rFonts w:ascii="Times New Roman" w:hAnsi="Times New Roman" w:cs="Times New Roman"/>
          <w:kern w:val="36"/>
          <w:sz w:val="24"/>
          <w:szCs w:val="24"/>
          <w:lang w:eastAsia="ru-RU"/>
        </w:rPr>
      </w:pPr>
      <w:proofErr w:type="spellStart"/>
      <w:r w:rsidRPr="002541C5">
        <w:rPr>
          <w:rFonts w:ascii="Times New Roman" w:hAnsi="Times New Roman" w:cs="Times New Roman"/>
          <w:kern w:val="36"/>
          <w:sz w:val="24"/>
          <w:szCs w:val="24"/>
          <w:lang w:eastAsia="ru-RU"/>
        </w:rPr>
        <w:t>Рудковская</w:t>
      </w:r>
      <w:proofErr w:type="spellEnd"/>
      <w:r w:rsidRPr="002541C5">
        <w:rPr>
          <w:rFonts w:ascii="Times New Roman" w:hAnsi="Times New Roman" w:cs="Times New Roman"/>
          <w:kern w:val="36"/>
          <w:sz w:val="24"/>
          <w:szCs w:val="24"/>
          <w:lang w:eastAsia="ru-RU"/>
        </w:rPr>
        <w:t xml:space="preserve"> В.Д.</w:t>
      </w:r>
    </w:p>
    <w:p w:rsidR="002541C5" w:rsidRDefault="002541C5" w:rsidP="00191431">
      <w:pPr>
        <w:shd w:val="clear" w:color="auto" w:fill="FFFFFF"/>
        <w:spacing w:after="0" w:line="240" w:lineRule="auto"/>
        <w:jc w:val="both"/>
        <w:rPr>
          <w:rFonts w:ascii="Arial" w:eastAsia="Times New Roman" w:hAnsi="Arial" w:cs="Arial"/>
          <w:color w:val="000000"/>
          <w:sz w:val="28"/>
          <w:szCs w:val="28"/>
          <w:lang w:eastAsia="ru-RU"/>
        </w:rPr>
      </w:pPr>
    </w:p>
    <w:p w:rsidR="002541C5" w:rsidRPr="00191431" w:rsidRDefault="002541C5" w:rsidP="00191431">
      <w:pPr>
        <w:shd w:val="clear" w:color="auto" w:fill="FFFFFF"/>
        <w:spacing w:after="0" w:line="240" w:lineRule="auto"/>
        <w:jc w:val="both"/>
        <w:rPr>
          <w:rFonts w:ascii="Arial" w:eastAsia="Times New Roman" w:hAnsi="Arial" w:cs="Arial"/>
          <w:color w:val="000000"/>
          <w:sz w:val="28"/>
          <w:szCs w:val="28"/>
          <w:lang w:eastAsia="ru-RU"/>
        </w:rPr>
      </w:pPr>
    </w:p>
    <w:p w:rsidR="00191431" w:rsidRDefault="00191431" w:rsidP="002541C5">
      <w:pPr>
        <w:shd w:val="clear" w:color="auto" w:fill="FFFFFF"/>
        <w:spacing w:after="0" w:line="240" w:lineRule="auto"/>
        <w:jc w:val="both"/>
        <w:rPr>
          <w:rFonts w:ascii="Georgia" w:eastAsia="Times New Roman" w:hAnsi="Georgia" w:cs="Arial"/>
          <w:i/>
          <w:iCs/>
          <w:color w:val="000000"/>
          <w:sz w:val="24"/>
          <w:szCs w:val="24"/>
          <w:lang w:eastAsia="ru-RU"/>
        </w:rPr>
      </w:pPr>
      <w:r>
        <w:rPr>
          <w:rFonts w:ascii="Georgia" w:eastAsia="Times New Roman" w:hAnsi="Georgia" w:cs="Arial"/>
          <w:i/>
          <w:iCs/>
          <w:color w:val="000000"/>
          <w:sz w:val="24"/>
          <w:szCs w:val="24"/>
          <w:lang w:eastAsia="ru-RU"/>
        </w:rPr>
        <w:lastRenderedPageBreak/>
        <w:t xml:space="preserve">     </w:t>
      </w:r>
      <w:r w:rsidRPr="00191431">
        <w:rPr>
          <w:rFonts w:ascii="Georgia" w:eastAsia="Times New Roman" w:hAnsi="Georgia" w:cs="Arial"/>
          <w:i/>
          <w:iCs/>
          <w:color w:val="000000"/>
          <w:sz w:val="24"/>
          <w:szCs w:val="24"/>
          <w:lang w:eastAsia="ru-RU"/>
        </w:rPr>
        <w:t xml:space="preserve">Волшебное слово для работы с детьми - мотивация. Основу ее составляет потребность ребенка в чем-либо. Поэтому ответить на вопрос «Что такое мотивация?» можно так: мотивация – это процесс побуждения человека к деятельности для достижения той или иной цели. Успешное обучение без мотивации невозможно. Проведенные исследования мотивации </w:t>
      </w:r>
      <w:proofErr w:type="gramStart"/>
      <w:r w:rsidRPr="00191431">
        <w:rPr>
          <w:rFonts w:ascii="Georgia" w:eastAsia="Times New Roman" w:hAnsi="Georgia" w:cs="Arial"/>
          <w:i/>
          <w:iCs/>
          <w:color w:val="000000"/>
          <w:sz w:val="24"/>
          <w:szCs w:val="24"/>
          <w:lang w:eastAsia="ru-RU"/>
        </w:rPr>
        <w:t>обучающихся</w:t>
      </w:r>
      <w:proofErr w:type="gramEnd"/>
      <w:r w:rsidRPr="00191431">
        <w:rPr>
          <w:rFonts w:ascii="Georgia" w:eastAsia="Times New Roman" w:hAnsi="Georgia" w:cs="Arial"/>
          <w:i/>
          <w:iCs/>
          <w:color w:val="000000"/>
          <w:sz w:val="24"/>
          <w:szCs w:val="24"/>
          <w:lang w:eastAsia="ru-RU"/>
        </w:rPr>
        <w:t xml:space="preserve"> выявили интересные закономерности - оказалось, что значение мотивации для успешной учебы выше, чем значение интеллекта обучающегося.</w:t>
      </w:r>
    </w:p>
    <w:p w:rsidR="002541C5" w:rsidRPr="00191431" w:rsidRDefault="002541C5" w:rsidP="002541C5">
      <w:pPr>
        <w:shd w:val="clear" w:color="auto" w:fill="FFFFFF"/>
        <w:spacing w:after="0" w:line="240" w:lineRule="auto"/>
        <w:jc w:val="both"/>
        <w:rPr>
          <w:rFonts w:ascii="Georgia" w:eastAsia="Times New Roman" w:hAnsi="Georgia" w:cs="Arial"/>
          <w:i/>
          <w:iCs/>
          <w:color w:val="000000"/>
          <w:sz w:val="24"/>
          <w:szCs w:val="24"/>
          <w:lang w:eastAsia="ru-RU"/>
        </w:rPr>
      </w:pPr>
    </w:p>
    <w:p w:rsidR="00191431" w:rsidRPr="00191431" w:rsidRDefault="00191431" w:rsidP="00191431">
      <w:pPr>
        <w:pBdr>
          <w:bottom w:val="single" w:sz="6" w:space="1" w:color="auto"/>
        </w:pBdr>
        <w:spacing w:after="0" w:line="240" w:lineRule="auto"/>
        <w:jc w:val="center"/>
        <w:rPr>
          <w:rFonts w:ascii="Times New Roman" w:eastAsia="Times New Roman" w:hAnsi="Times New Roman" w:cs="Times New Roman"/>
          <w:vanish/>
          <w:sz w:val="24"/>
          <w:szCs w:val="24"/>
          <w:lang w:eastAsia="ru-RU"/>
        </w:rPr>
      </w:pPr>
      <w:r w:rsidRPr="00191431">
        <w:rPr>
          <w:rFonts w:ascii="Times New Roman" w:eastAsia="Times New Roman" w:hAnsi="Times New Roman" w:cs="Times New Roman"/>
          <w:vanish/>
          <w:sz w:val="24"/>
          <w:szCs w:val="24"/>
          <w:lang w:eastAsia="ru-RU"/>
        </w:rPr>
        <w:t>Начало формы</w:t>
      </w:r>
    </w:p>
    <w:p w:rsidR="00191431" w:rsidRPr="00191431" w:rsidRDefault="00191431" w:rsidP="00191431">
      <w:pPr>
        <w:pBdr>
          <w:top w:val="single" w:sz="6" w:space="1" w:color="auto"/>
        </w:pBdr>
        <w:spacing w:after="0" w:line="240" w:lineRule="auto"/>
        <w:jc w:val="center"/>
        <w:rPr>
          <w:rFonts w:ascii="Times New Roman" w:eastAsia="Times New Roman" w:hAnsi="Times New Roman" w:cs="Times New Roman"/>
          <w:vanish/>
          <w:sz w:val="24"/>
          <w:szCs w:val="24"/>
          <w:lang w:eastAsia="ru-RU"/>
        </w:rPr>
      </w:pPr>
      <w:r w:rsidRPr="00191431">
        <w:rPr>
          <w:rFonts w:ascii="Times New Roman" w:eastAsia="Times New Roman" w:hAnsi="Times New Roman" w:cs="Times New Roman"/>
          <w:vanish/>
          <w:sz w:val="24"/>
          <w:szCs w:val="24"/>
          <w:lang w:eastAsia="ru-RU"/>
        </w:rPr>
        <w:t>Конец формы</w:t>
      </w:r>
    </w:p>
    <w:p w:rsidR="00191431" w:rsidRPr="00191431" w:rsidRDefault="00191431"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Роль компенсирующего фактора в случае недостаточно высоких способностей обучающегося может сыграть высокая позитивная мотивация, однако этот принцип не работает в обратном направлении – никакие способности ученика не могут заменить отсутствие учебного мотива или низкую его выраженность и обеспечи</w:t>
      </w:r>
      <w:r w:rsidR="002541C5">
        <w:rPr>
          <w:rFonts w:ascii="Times New Roman" w:eastAsia="Times New Roman" w:hAnsi="Times New Roman" w:cs="Times New Roman"/>
          <w:color w:val="000000"/>
          <w:sz w:val="24"/>
          <w:szCs w:val="24"/>
          <w:lang w:eastAsia="ru-RU"/>
        </w:rPr>
        <w:t>ть значительные успехи в учебе.</w:t>
      </w:r>
      <w:r w:rsidRPr="00191431">
        <w:rPr>
          <w:rFonts w:ascii="Times New Roman" w:eastAsia="Times New Roman" w:hAnsi="Times New Roman" w:cs="Times New Roman"/>
          <w:color w:val="000000"/>
          <w:sz w:val="24"/>
          <w:szCs w:val="24"/>
          <w:lang w:eastAsia="ru-RU"/>
        </w:rPr>
        <w:br/>
        <w:t>Существует ряд форм и методов, применение которых способствует повышению мотивации к учебно-познавательной деятельности. В первую очередь это касается форм проведения урока. В этом вопросе многое зависит от мастерства учителя, его умения организовать учебный процесс, его творческого поиска. Порою в результате творческого поиска рождаются интересные нестандартные формы обучения, что позволяет повысить интерес к предм</w:t>
      </w:r>
      <w:r w:rsidR="002541C5">
        <w:rPr>
          <w:rFonts w:ascii="Times New Roman" w:eastAsia="Times New Roman" w:hAnsi="Times New Roman" w:cs="Times New Roman"/>
          <w:color w:val="000000"/>
          <w:sz w:val="24"/>
          <w:szCs w:val="24"/>
          <w:lang w:eastAsia="ru-RU"/>
        </w:rPr>
        <w:t>ету или вернуть уже утраченный.</w:t>
      </w:r>
      <w:r w:rsidRPr="00191431">
        <w:rPr>
          <w:rFonts w:ascii="Times New Roman" w:eastAsia="Times New Roman" w:hAnsi="Times New Roman" w:cs="Times New Roman"/>
          <w:color w:val="000000"/>
          <w:sz w:val="24"/>
          <w:szCs w:val="24"/>
          <w:lang w:eastAsia="ru-RU"/>
        </w:rPr>
        <w:br/>
        <w:t>Готовых ответов на вопросы «Что сделать, чтобы ребенок хотел учиться?» или «Как спланировать деятельность на уроке?» педагог не найдет не в одном учебнике, ни в одном методическом пособии. Он сам должен сконструировать ту схему, которая подходит именно его предмету, именно этим учащимся, именно на этом этапе изучения темы с учетом условий обучения. Но все же в практике уже существует ряд форм нестандартного проведения уроков:</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урок-практикум,</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урок-путешествие,</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sz w:val="24"/>
          <w:szCs w:val="24"/>
          <w:lang w:eastAsia="ru-RU"/>
        </w:rPr>
      </w:pPr>
      <w:hyperlink r:id="rId5" w:tgtFrame="_blank" w:history="1">
        <w:r w:rsidRPr="002541C5">
          <w:rPr>
            <w:rFonts w:ascii="Times New Roman" w:eastAsia="Times New Roman" w:hAnsi="Times New Roman" w:cs="Times New Roman"/>
            <w:sz w:val="24"/>
            <w:szCs w:val="24"/>
            <w:u w:val="single"/>
            <w:lang w:eastAsia="ru-RU"/>
          </w:rPr>
          <w:t>урок-экскурсия</w:t>
        </w:r>
      </w:hyperlink>
      <w:r w:rsidRPr="00191431">
        <w:rPr>
          <w:rFonts w:ascii="Times New Roman" w:eastAsia="Times New Roman" w:hAnsi="Times New Roman" w:cs="Times New Roman"/>
          <w:sz w:val="24"/>
          <w:szCs w:val="24"/>
          <w:lang w:eastAsia="ru-RU"/>
        </w:rPr>
        <w:t>,</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proofErr w:type="spellStart"/>
      <w:proofErr w:type="gramStart"/>
      <w:r w:rsidRPr="00191431">
        <w:rPr>
          <w:rFonts w:ascii="Times New Roman" w:eastAsia="Times New Roman" w:hAnsi="Times New Roman" w:cs="Times New Roman"/>
          <w:color w:val="000000"/>
          <w:sz w:val="24"/>
          <w:szCs w:val="24"/>
          <w:lang w:eastAsia="ru-RU"/>
        </w:rPr>
        <w:t>урок-ролевая</w:t>
      </w:r>
      <w:proofErr w:type="spellEnd"/>
      <w:proofErr w:type="gramEnd"/>
      <w:r w:rsidRPr="00191431">
        <w:rPr>
          <w:rFonts w:ascii="Times New Roman" w:eastAsia="Times New Roman" w:hAnsi="Times New Roman" w:cs="Times New Roman"/>
          <w:color w:val="000000"/>
          <w:sz w:val="24"/>
          <w:szCs w:val="24"/>
          <w:lang w:eastAsia="ru-RU"/>
        </w:rPr>
        <w:t xml:space="preserve"> игра,</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урок-игра,</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урок-аукцион,</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урок-сказка,</w:t>
      </w:r>
    </w:p>
    <w:p w:rsidR="00191431" w:rsidRPr="00191431" w:rsidRDefault="00191431" w:rsidP="00191431">
      <w:pPr>
        <w:numPr>
          <w:ilvl w:val="0"/>
          <w:numId w:val="1"/>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интегрированный урок.</w:t>
      </w:r>
    </w:p>
    <w:p w:rsidR="00191431" w:rsidRPr="00191431" w:rsidRDefault="00191431"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b/>
          <w:bCs/>
          <w:color w:val="000000"/>
          <w:sz w:val="24"/>
          <w:szCs w:val="24"/>
          <w:lang w:eastAsia="ru-RU"/>
        </w:rPr>
        <w:t>Урок–</w:t>
      </w:r>
      <w:proofErr w:type="spellStart"/>
      <w:r w:rsidRPr="00191431">
        <w:rPr>
          <w:rFonts w:ascii="Times New Roman" w:eastAsia="Times New Roman" w:hAnsi="Times New Roman" w:cs="Times New Roman"/>
          <w:b/>
          <w:bCs/>
          <w:color w:val="000000"/>
          <w:sz w:val="24"/>
          <w:szCs w:val="24"/>
          <w:lang w:eastAsia="ru-RU"/>
        </w:rPr>
        <w:t>исследование</w:t>
      </w:r>
      <w:proofErr w:type="gramStart"/>
      <w:r w:rsidRPr="00191431">
        <w:rPr>
          <w:rFonts w:ascii="Times New Roman" w:eastAsia="Times New Roman" w:hAnsi="Times New Roman" w:cs="Times New Roman"/>
          <w:b/>
          <w:bCs/>
          <w:color w:val="000000"/>
          <w:sz w:val="24"/>
          <w:szCs w:val="24"/>
          <w:lang w:eastAsia="ru-RU"/>
        </w:rPr>
        <w:t>.</w:t>
      </w:r>
      <w:r w:rsidRPr="00191431">
        <w:rPr>
          <w:rFonts w:ascii="Times New Roman" w:eastAsia="Times New Roman" w:hAnsi="Times New Roman" w:cs="Times New Roman"/>
          <w:color w:val="000000"/>
          <w:sz w:val="24"/>
          <w:szCs w:val="24"/>
          <w:lang w:eastAsia="ru-RU"/>
        </w:rPr>
        <w:t>Т</w:t>
      </w:r>
      <w:proofErr w:type="gramEnd"/>
      <w:r w:rsidRPr="00191431">
        <w:rPr>
          <w:rFonts w:ascii="Times New Roman" w:eastAsia="Times New Roman" w:hAnsi="Times New Roman" w:cs="Times New Roman"/>
          <w:color w:val="000000"/>
          <w:sz w:val="24"/>
          <w:szCs w:val="24"/>
          <w:lang w:eastAsia="ru-RU"/>
        </w:rPr>
        <w:t>акая</w:t>
      </w:r>
      <w:proofErr w:type="spellEnd"/>
      <w:r w:rsidRPr="00191431">
        <w:rPr>
          <w:rFonts w:ascii="Times New Roman" w:eastAsia="Times New Roman" w:hAnsi="Times New Roman" w:cs="Times New Roman"/>
          <w:color w:val="000000"/>
          <w:sz w:val="24"/>
          <w:szCs w:val="24"/>
          <w:lang w:eastAsia="ru-RU"/>
        </w:rPr>
        <w:t xml:space="preserve"> форма проведения урока относится к проблемному методу обучения, являющимся мощнейшим способом повышения интереса к изучаемому предмету. В начале урока–исследования перед учащимися ставится проблема или тема урока, сформулированная в виде вопроса, и в течение урока учащиеся должны найти решение проблемы или ответ на вопрос. Учащиеся на уроке проводят наблюдения, сопоставляют те или иные факты, делают предположения, формулируют выводы и т.п. На таких уроках дети заинтересованы конечным результатом. </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Урок–практикум.</w:t>
      </w:r>
      <w:r w:rsidRPr="00191431">
        <w:rPr>
          <w:rFonts w:ascii="Times New Roman" w:eastAsia="Times New Roman" w:hAnsi="Times New Roman" w:cs="Times New Roman"/>
          <w:color w:val="000000"/>
          <w:sz w:val="24"/>
          <w:szCs w:val="24"/>
          <w:lang w:eastAsia="ru-RU"/>
        </w:rPr>
        <w:t xml:space="preserve"> Эти уроки способствуют пробуждению потребности в познании того, что изучается на данный момент по предмету. Особое место на этом уроке занимают практические и лабораторные работы, так как именно они позволяют подвести учащихся к самостоятельным выводам о том или ином явлении, об условиях его протекания. И на основе данных, полученных во время практической работы, учащиеся сами делают выводы на уровне теоретических обобщений. </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Урок–путешествие.</w:t>
      </w:r>
      <w:r w:rsidRPr="00191431">
        <w:rPr>
          <w:rFonts w:ascii="Times New Roman" w:eastAsia="Times New Roman" w:hAnsi="Times New Roman" w:cs="Times New Roman"/>
          <w:color w:val="000000"/>
          <w:sz w:val="24"/>
          <w:szCs w:val="24"/>
          <w:lang w:eastAsia="ru-RU"/>
        </w:rPr>
        <w:t xml:space="preserve"> Уроки такой формы полностью работают на повышение мотивации ребенка к учебно-познавательной деятельности, так как предусматривают преодоление ряда этапов заданий на протяжении всего путешествия, тем самым заинтересовывая ученика, заманивая его в путь-дорогу по стране знаний. А путешествовать можно повсюду - это зависит лишь от фантазии педагога. </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lastRenderedPageBreak/>
        <w:t>Урок–экскурсия.</w:t>
      </w:r>
      <w:r w:rsidRPr="00191431">
        <w:rPr>
          <w:rFonts w:ascii="Times New Roman" w:eastAsia="Times New Roman" w:hAnsi="Times New Roman" w:cs="Times New Roman"/>
          <w:color w:val="000000"/>
          <w:sz w:val="24"/>
          <w:szCs w:val="24"/>
          <w:lang w:eastAsia="ru-RU"/>
        </w:rPr>
        <w:t> Экскурсии могут быть реальными, когда есть возможность посетить объект, и виртуальными, когда нет такой возможности. Ребятам это очень интересно, особенно если тема касается их личного опыта, где он</w:t>
      </w:r>
      <w:r w:rsidR="002541C5">
        <w:rPr>
          <w:rFonts w:ascii="Times New Roman" w:eastAsia="Times New Roman" w:hAnsi="Times New Roman" w:cs="Times New Roman"/>
          <w:color w:val="000000"/>
          <w:sz w:val="24"/>
          <w:szCs w:val="24"/>
          <w:lang w:eastAsia="ru-RU"/>
        </w:rPr>
        <w:t>и могут как-либо себя проявить.</w:t>
      </w:r>
      <w:r w:rsidRPr="00191431">
        <w:rPr>
          <w:rFonts w:ascii="Times New Roman" w:eastAsia="Times New Roman" w:hAnsi="Times New Roman" w:cs="Times New Roman"/>
          <w:color w:val="000000"/>
          <w:sz w:val="24"/>
          <w:szCs w:val="24"/>
          <w:lang w:eastAsia="ru-RU"/>
        </w:rPr>
        <w:br/>
      </w:r>
      <w:proofErr w:type="gramStart"/>
      <w:r w:rsidRPr="00191431">
        <w:rPr>
          <w:rFonts w:ascii="Times New Roman" w:eastAsia="Times New Roman" w:hAnsi="Times New Roman" w:cs="Times New Roman"/>
          <w:b/>
          <w:bCs/>
          <w:color w:val="000000"/>
          <w:sz w:val="24"/>
          <w:szCs w:val="24"/>
          <w:lang w:eastAsia="ru-RU"/>
        </w:rPr>
        <w:t>Урок–ролевая</w:t>
      </w:r>
      <w:proofErr w:type="gramEnd"/>
      <w:r w:rsidRPr="00191431">
        <w:rPr>
          <w:rFonts w:ascii="Times New Roman" w:eastAsia="Times New Roman" w:hAnsi="Times New Roman" w:cs="Times New Roman"/>
          <w:b/>
          <w:bCs/>
          <w:color w:val="000000"/>
          <w:sz w:val="24"/>
          <w:szCs w:val="24"/>
          <w:lang w:eastAsia="ru-RU"/>
        </w:rPr>
        <w:t xml:space="preserve"> игра.</w:t>
      </w:r>
      <w:r w:rsidRPr="00191431">
        <w:rPr>
          <w:rFonts w:ascii="Times New Roman" w:eastAsia="Times New Roman" w:hAnsi="Times New Roman" w:cs="Times New Roman"/>
          <w:color w:val="000000"/>
          <w:sz w:val="24"/>
          <w:szCs w:val="24"/>
          <w:lang w:eastAsia="ru-RU"/>
        </w:rPr>
        <w:t xml:space="preserve"> Такие уроки моделируют самые разнообразные реальные жизненные ситуации для различных целей – изучение и </w:t>
      </w:r>
      <w:proofErr w:type="spellStart"/>
      <w:r w:rsidRPr="00191431">
        <w:rPr>
          <w:rFonts w:ascii="Times New Roman" w:eastAsia="Times New Roman" w:hAnsi="Times New Roman" w:cs="Times New Roman"/>
          <w:color w:val="000000"/>
          <w:sz w:val="24"/>
          <w:szCs w:val="24"/>
          <w:lang w:eastAsia="ru-RU"/>
        </w:rPr>
        <w:t>закреплениенового</w:t>
      </w:r>
      <w:proofErr w:type="spellEnd"/>
      <w:r w:rsidRPr="00191431">
        <w:rPr>
          <w:rFonts w:ascii="Times New Roman" w:eastAsia="Times New Roman" w:hAnsi="Times New Roman" w:cs="Times New Roman"/>
          <w:color w:val="000000"/>
          <w:sz w:val="24"/>
          <w:szCs w:val="24"/>
          <w:lang w:eastAsia="ru-RU"/>
        </w:rPr>
        <w:t xml:space="preserve"> материала, расширение знаний по теме, отработка навыков и т.п. Уроки ролевых игр нравятся ученикам тем, что они могут примерить многие роли на себя, решать те или иные вопросы как настоящие врачи, продавцы, ученые и люди многих других профессий. Такие уроки дают почувствовать себя в роли взрослых, принимающих серьезные решения. </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Урок–игра.</w:t>
      </w:r>
      <w:r w:rsidRPr="00191431">
        <w:rPr>
          <w:rFonts w:ascii="Times New Roman" w:eastAsia="Times New Roman" w:hAnsi="Times New Roman" w:cs="Times New Roman"/>
          <w:color w:val="000000"/>
          <w:sz w:val="24"/>
          <w:szCs w:val="24"/>
          <w:lang w:eastAsia="ru-RU"/>
        </w:rPr>
        <w:t> К такой категории уроков относятся уроки–</w:t>
      </w:r>
      <w:proofErr w:type="spellStart"/>
      <w:r w:rsidRPr="00191431">
        <w:rPr>
          <w:rFonts w:ascii="Times New Roman" w:eastAsia="Times New Roman" w:hAnsi="Times New Roman" w:cs="Times New Roman"/>
          <w:color w:val="000000"/>
          <w:sz w:val="24"/>
          <w:szCs w:val="24"/>
          <w:lang w:eastAsia="ru-RU"/>
        </w:rPr>
        <w:t>КВНы</w:t>
      </w:r>
      <w:proofErr w:type="spellEnd"/>
      <w:r w:rsidRPr="00191431">
        <w:rPr>
          <w:rFonts w:ascii="Times New Roman" w:eastAsia="Times New Roman" w:hAnsi="Times New Roman" w:cs="Times New Roman"/>
          <w:color w:val="000000"/>
          <w:sz w:val="24"/>
          <w:szCs w:val="24"/>
          <w:lang w:eastAsia="ru-RU"/>
        </w:rPr>
        <w:t xml:space="preserve">, викторины, </w:t>
      </w:r>
      <w:proofErr w:type="spellStart"/>
      <w:r w:rsidRPr="00191431">
        <w:rPr>
          <w:rFonts w:ascii="Times New Roman" w:eastAsia="Times New Roman" w:hAnsi="Times New Roman" w:cs="Times New Roman"/>
          <w:color w:val="000000"/>
          <w:sz w:val="24"/>
          <w:szCs w:val="24"/>
          <w:lang w:eastAsia="ru-RU"/>
        </w:rPr>
        <w:t>брейн-ринги</w:t>
      </w:r>
      <w:proofErr w:type="spellEnd"/>
      <w:r w:rsidRPr="00191431">
        <w:rPr>
          <w:rFonts w:ascii="Times New Roman" w:eastAsia="Times New Roman" w:hAnsi="Times New Roman" w:cs="Times New Roman"/>
          <w:color w:val="000000"/>
          <w:sz w:val="24"/>
          <w:szCs w:val="24"/>
          <w:lang w:eastAsia="ru-RU"/>
        </w:rPr>
        <w:t xml:space="preserve"> и многие другие игровые уроки, написанные по телевизионным передачам. Ведущий вид деятельности ребенка–школьника – учеба. Но у детей с нарушенным интеллектом детство затягивается надолго и чаще всего игра остается </w:t>
      </w:r>
      <w:proofErr w:type="spellStart"/>
      <w:r w:rsidRPr="00191431">
        <w:rPr>
          <w:rFonts w:ascii="Times New Roman" w:eastAsia="Times New Roman" w:hAnsi="Times New Roman" w:cs="Times New Roman"/>
          <w:color w:val="000000"/>
          <w:sz w:val="24"/>
          <w:szCs w:val="24"/>
          <w:lang w:eastAsia="ru-RU"/>
        </w:rPr>
        <w:t>соведущей</w:t>
      </w:r>
      <w:proofErr w:type="spellEnd"/>
      <w:r w:rsidRPr="00191431">
        <w:rPr>
          <w:rFonts w:ascii="Times New Roman" w:eastAsia="Times New Roman" w:hAnsi="Times New Roman" w:cs="Times New Roman"/>
          <w:color w:val="000000"/>
          <w:sz w:val="24"/>
          <w:szCs w:val="24"/>
          <w:lang w:eastAsia="ru-RU"/>
        </w:rPr>
        <w:t xml:space="preserve"> деятельностью учения. Ученики очень любят играть. Как же не воспользоваться такой возможностью с целью повышения мотивации? А как проиграть тот или иной урок – зависит от самого педагога. Но дети будут очень активными, заинтересованными участниками урока</w:t>
      </w:r>
      <w:r w:rsidR="002541C5">
        <w:rPr>
          <w:rFonts w:ascii="Times New Roman" w:eastAsia="Times New Roman" w:hAnsi="Times New Roman" w:cs="Times New Roman"/>
          <w:color w:val="000000"/>
          <w:sz w:val="24"/>
          <w:szCs w:val="24"/>
          <w:lang w:eastAsia="ru-RU"/>
        </w:rPr>
        <w:t>-игры. Главное - не заиграться.</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Урок–аукцион.</w:t>
      </w:r>
      <w:r w:rsidRPr="00191431">
        <w:rPr>
          <w:rFonts w:ascii="Times New Roman" w:eastAsia="Times New Roman" w:hAnsi="Times New Roman" w:cs="Times New Roman"/>
          <w:color w:val="000000"/>
          <w:sz w:val="24"/>
          <w:szCs w:val="24"/>
          <w:lang w:eastAsia="ru-RU"/>
        </w:rPr>
        <w:t xml:space="preserve"> Дает возможность учащимся показать себя. Цель «урока-аукциона» — повторить и укрепить знания учащихся по пройденной теме, показать практическое применение знаний. На уроках-аукционах ученики более самостоятельны в решении различных учебных заданий, у них </w:t>
      </w:r>
      <w:r w:rsidR="002541C5">
        <w:rPr>
          <w:rFonts w:ascii="Times New Roman" w:eastAsia="Times New Roman" w:hAnsi="Times New Roman" w:cs="Times New Roman"/>
          <w:color w:val="000000"/>
          <w:sz w:val="24"/>
          <w:szCs w:val="24"/>
          <w:lang w:eastAsia="ru-RU"/>
        </w:rPr>
        <w:t>есть возможность проявить себя.</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Урок–сказка.</w:t>
      </w:r>
      <w:r w:rsidRPr="00191431">
        <w:rPr>
          <w:rFonts w:ascii="Times New Roman" w:eastAsia="Times New Roman" w:hAnsi="Times New Roman" w:cs="Times New Roman"/>
          <w:color w:val="000000"/>
          <w:sz w:val="24"/>
          <w:szCs w:val="24"/>
          <w:lang w:eastAsia="ru-RU"/>
        </w:rPr>
        <w:t> Такая форма проведения урока захватывает учащихся целиком. На уроке, вписанном в канву какой-либо сказки, дети выполняют задания сказочных героев, выручают их из плена, преодолевают различные препятствия и к концу урока есть ощутимый результат, и поставленная цель всегда достигается и реализуется.</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b/>
          <w:bCs/>
          <w:color w:val="000000"/>
          <w:sz w:val="24"/>
          <w:szCs w:val="24"/>
          <w:lang w:eastAsia="ru-RU"/>
        </w:rPr>
        <w:t>Интегрированный урок.</w:t>
      </w:r>
      <w:r w:rsidRPr="00191431">
        <w:rPr>
          <w:rFonts w:ascii="Times New Roman" w:eastAsia="Times New Roman" w:hAnsi="Times New Roman" w:cs="Times New Roman"/>
          <w:color w:val="000000"/>
          <w:sz w:val="24"/>
          <w:szCs w:val="24"/>
          <w:lang w:eastAsia="ru-RU"/>
        </w:rPr>
        <w:t> На интегрированных уроках есть возможность показать значимость приобретаемых знаний и умений. Учащиеся применяют знания и умения, полученные на одном каком-то уроке, в совершенно другой области. Главное продумать единую нить, которая смогла бы объединить два или несколько предметов для получения и закрепления определенных знаний и умений. Для создания успешной мотивации важно показать ребенку значимость получаемых знаний, т.е. возможность их применения в той или иной сфере. Это и позволяют</w:t>
      </w:r>
      <w:r w:rsidR="002541C5">
        <w:rPr>
          <w:rFonts w:ascii="Times New Roman" w:eastAsia="Times New Roman" w:hAnsi="Times New Roman" w:cs="Times New Roman"/>
          <w:color w:val="000000"/>
          <w:sz w:val="24"/>
          <w:szCs w:val="24"/>
          <w:lang w:eastAsia="ru-RU"/>
        </w:rPr>
        <w:t xml:space="preserve"> сделать интегрированные уроки.</w:t>
      </w:r>
      <w:r w:rsidRPr="00191431">
        <w:rPr>
          <w:rFonts w:ascii="Times New Roman" w:eastAsia="Times New Roman" w:hAnsi="Times New Roman" w:cs="Times New Roman"/>
          <w:color w:val="000000"/>
          <w:sz w:val="24"/>
          <w:szCs w:val="24"/>
          <w:lang w:eastAsia="ru-RU"/>
        </w:rPr>
        <w:br/>
        <w:t xml:space="preserve">Если спросить ученика: «На каком уроке тебе интересней учиться – на обычном уроке или не совсем обычном, нетрадиционном?», то он, конечно же, ответит, что интересней там, где играют, путешествуют, соревнуются. Действительно, на нетрадиционных уроках дети работают с большим удовольствием, проявляют активность и любопытство. Учащиеся с радостью приступают к выполнению задания и выполняют их лучше, чем на обычных уроках. Если спросить меня «На каком уроке активность ваших ребят больше – на обычном или нетрадиционном?», то я отвечу, что на нетрадиционном уроке активность учащихся зачастую не просто высокая, а очень высокая. Такие уроки очень продуктивны. Качество знаний на таких уроках повышается, развивается познавательный интерес, память, дети больше запоминают материала, и, конечно же, повышается интерес к предмету. На них повышается мотивация к учебно-познавательной деятельности даже у слабых учащихся, так как они чувствуют себя увереннее. Но главное – не перестараться, а то тогда нетрадиционное станет традиционным и интерес снова исчезнет. Поэтому следует чередовать формы обучения учащихся и помнить, что не форма определяет содержание, а наоборот </w:t>
      </w:r>
      <w:r w:rsidR="002541C5">
        <w:rPr>
          <w:rFonts w:ascii="Times New Roman" w:eastAsia="Times New Roman" w:hAnsi="Times New Roman" w:cs="Times New Roman"/>
          <w:color w:val="000000"/>
          <w:sz w:val="24"/>
          <w:szCs w:val="24"/>
          <w:lang w:eastAsia="ru-RU"/>
        </w:rPr>
        <w:t>- содержание определяет форму</w:t>
      </w:r>
      <w:proofErr w:type="gramStart"/>
      <w:r w:rsidR="002541C5">
        <w:rPr>
          <w:rFonts w:ascii="Times New Roman" w:eastAsia="Times New Roman" w:hAnsi="Times New Roman" w:cs="Times New Roman"/>
          <w:color w:val="000000"/>
          <w:sz w:val="24"/>
          <w:szCs w:val="24"/>
          <w:lang w:eastAsia="ru-RU"/>
        </w:rPr>
        <w:t xml:space="preserve"> .</w:t>
      </w:r>
      <w:proofErr w:type="gramEnd"/>
      <w:r w:rsidRPr="00191431">
        <w:rPr>
          <w:rFonts w:ascii="Times New Roman" w:eastAsia="Times New Roman" w:hAnsi="Times New Roman" w:cs="Times New Roman"/>
          <w:color w:val="000000"/>
          <w:sz w:val="24"/>
          <w:szCs w:val="24"/>
          <w:lang w:eastAsia="ru-RU"/>
        </w:rPr>
        <w:br/>
        <w:t xml:space="preserve">Форма проведения урока важна, но важны и формы организации учебной деятельности на уроке. Существует три вида организации учебной деятельности на уроке: фронтальная, групповая и индивидуальная. Но стоит помнить и о том, что привычной и желанной формой деятельности для ребенка с нарушенным интеллектом является игра, а значит </w:t>
      </w:r>
      <w:r w:rsidRPr="00191431">
        <w:rPr>
          <w:rFonts w:ascii="Times New Roman" w:eastAsia="Times New Roman" w:hAnsi="Times New Roman" w:cs="Times New Roman"/>
          <w:color w:val="000000"/>
          <w:sz w:val="24"/>
          <w:szCs w:val="24"/>
          <w:lang w:eastAsia="ru-RU"/>
        </w:rPr>
        <w:lastRenderedPageBreak/>
        <w:t>надо использовать эту форму организации деятельности для обучения таких детей. Педагог должен объединить игру и учебный процесс, точнее - применить игровую форму организации деятельности обучающихся для достижения образовательных целей. Таким образом, потенциал игры как мотив будет направлен на более успешное освоение школьниками образовательной прогр</w:t>
      </w:r>
      <w:r w:rsidR="002541C5">
        <w:rPr>
          <w:rFonts w:ascii="Times New Roman" w:eastAsia="Times New Roman" w:hAnsi="Times New Roman" w:cs="Times New Roman"/>
          <w:color w:val="000000"/>
          <w:sz w:val="24"/>
          <w:szCs w:val="24"/>
          <w:lang w:eastAsia="ru-RU"/>
        </w:rPr>
        <w:t>аммы.</w:t>
      </w:r>
      <w:r w:rsidRPr="00191431">
        <w:rPr>
          <w:rFonts w:ascii="Times New Roman" w:eastAsia="Times New Roman" w:hAnsi="Times New Roman" w:cs="Times New Roman"/>
          <w:color w:val="000000"/>
          <w:sz w:val="24"/>
          <w:szCs w:val="24"/>
          <w:lang w:eastAsia="ru-RU"/>
        </w:rPr>
        <w:br/>
        <w:t>При </w:t>
      </w:r>
      <w:r w:rsidRPr="00191431">
        <w:rPr>
          <w:rFonts w:ascii="Times New Roman" w:eastAsia="Times New Roman" w:hAnsi="Times New Roman" w:cs="Times New Roman"/>
          <w:color w:val="000000"/>
          <w:sz w:val="24"/>
          <w:szCs w:val="24"/>
          <w:u w:val="single"/>
          <w:lang w:eastAsia="ru-RU"/>
        </w:rPr>
        <w:t>фронтальном обучении</w:t>
      </w:r>
      <w:r w:rsidRPr="00191431">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педагог</w:t>
      </w:r>
      <w:r w:rsidRPr="00191431">
        <w:rPr>
          <w:rFonts w:ascii="Times New Roman" w:eastAsia="Times New Roman" w:hAnsi="Times New Roman" w:cs="Times New Roman"/>
          <w:color w:val="000000"/>
          <w:sz w:val="24"/>
          <w:szCs w:val="24"/>
          <w:lang w:eastAsia="ru-RU"/>
        </w:rPr>
        <w:t xml:space="preserve"> руководит учебно-познавательной деятельностью всего класса, который работает над единой задачей. Педагог организует сотрудничество учащихся, определяет темп работы, единый для всех. От умения учителя держать в поле зрения весь класс и при этом не упускать из виду работу каждого ученика во многом зависит педагогическая эффективность фронтальной работы. Если учителю удается поддерживать внимание и активность учащихся, создать атмосферу творческой коллективной работы на уроке, то результативность такой работы заметно повышается. Однако такой вид деятельности на уроке не рассчитан на индивидуальные особенности учащихся, так как ориентирован на среднего ученика. При этом слабые учащиеся отстают от заданного темпа работы, а сильным неинтересно и они изнывают от скуки. С позиции повышения мотивации к учебно-познавательной деятельности э</w:t>
      </w:r>
      <w:r w:rsidR="002541C5">
        <w:rPr>
          <w:rFonts w:ascii="Times New Roman" w:eastAsia="Times New Roman" w:hAnsi="Times New Roman" w:cs="Times New Roman"/>
          <w:color w:val="000000"/>
          <w:sz w:val="24"/>
          <w:szCs w:val="24"/>
          <w:lang w:eastAsia="ru-RU"/>
        </w:rPr>
        <w:t>та форма работы малоэффективна.</w:t>
      </w:r>
      <w:r w:rsidRPr="00191431">
        <w:rPr>
          <w:rFonts w:ascii="Times New Roman" w:eastAsia="Times New Roman" w:hAnsi="Times New Roman" w:cs="Times New Roman"/>
          <w:color w:val="000000"/>
          <w:sz w:val="24"/>
          <w:szCs w:val="24"/>
          <w:lang w:eastAsia="ru-RU"/>
        </w:rPr>
        <w:br/>
        <w:t>При </w:t>
      </w:r>
      <w:r w:rsidRPr="00191431">
        <w:rPr>
          <w:rFonts w:ascii="Times New Roman" w:eastAsia="Times New Roman" w:hAnsi="Times New Roman" w:cs="Times New Roman"/>
          <w:color w:val="000000"/>
          <w:sz w:val="24"/>
          <w:szCs w:val="24"/>
          <w:u w:val="single"/>
          <w:lang w:eastAsia="ru-RU"/>
        </w:rPr>
        <w:t>групповых формах</w:t>
      </w:r>
      <w:r w:rsidRPr="00191431">
        <w:rPr>
          <w:rFonts w:ascii="Times New Roman" w:eastAsia="Times New Roman" w:hAnsi="Times New Roman" w:cs="Times New Roman"/>
          <w:color w:val="000000"/>
          <w:sz w:val="24"/>
          <w:szCs w:val="24"/>
          <w:lang w:eastAsia="ru-RU"/>
        </w:rPr>
        <w:t xml:space="preserve"> обучения педагог на уроке управляет учебно-познавательной деятельностью групп учащихся класса. Их можно подразделить на бригадные, звеньевые, </w:t>
      </w:r>
      <w:proofErr w:type="spellStart"/>
      <w:r w:rsidRPr="00191431">
        <w:rPr>
          <w:rFonts w:ascii="Times New Roman" w:eastAsia="Times New Roman" w:hAnsi="Times New Roman" w:cs="Times New Roman"/>
          <w:color w:val="000000"/>
          <w:sz w:val="24"/>
          <w:szCs w:val="24"/>
          <w:lang w:eastAsia="ru-RU"/>
        </w:rPr>
        <w:t>кооперированно-групповые</w:t>
      </w:r>
      <w:proofErr w:type="spellEnd"/>
      <w:r w:rsidRPr="00191431">
        <w:rPr>
          <w:rFonts w:ascii="Times New Roman" w:eastAsia="Times New Roman" w:hAnsi="Times New Roman" w:cs="Times New Roman"/>
          <w:color w:val="000000"/>
          <w:sz w:val="24"/>
          <w:szCs w:val="24"/>
          <w:lang w:eastAsia="ru-RU"/>
        </w:rPr>
        <w:t xml:space="preserve"> и </w:t>
      </w:r>
      <w:proofErr w:type="spellStart"/>
      <w:r w:rsidRPr="00191431">
        <w:rPr>
          <w:rFonts w:ascii="Times New Roman" w:eastAsia="Times New Roman" w:hAnsi="Times New Roman" w:cs="Times New Roman"/>
          <w:color w:val="000000"/>
          <w:sz w:val="24"/>
          <w:szCs w:val="24"/>
          <w:lang w:eastAsia="ru-RU"/>
        </w:rPr>
        <w:t>дифференцированно-групповые</w:t>
      </w:r>
      <w:proofErr w:type="spellEnd"/>
      <w:r w:rsidRPr="00191431">
        <w:rPr>
          <w:rFonts w:ascii="Times New Roman" w:eastAsia="Times New Roman" w:hAnsi="Times New Roman" w:cs="Times New Roman"/>
          <w:color w:val="000000"/>
          <w:sz w:val="24"/>
          <w:szCs w:val="24"/>
          <w:lang w:eastAsia="ru-RU"/>
        </w:rPr>
        <w:t xml:space="preserve">. Звеньевые формы – это организация учебной деятельности с постоянными группами учащихся. При бригадной форме организуются временные группы учащихся для выполнения определенных заданий. Кооперировано-групповая форма предполагает работу в группах, каждая из которой выполняет часть общего задания. </w:t>
      </w:r>
      <w:proofErr w:type="spellStart"/>
      <w:r w:rsidRPr="00191431">
        <w:rPr>
          <w:rFonts w:ascii="Times New Roman" w:eastAsia="Times New Roman" w:hAnsi="Times New Roman" w:cs="Times New Roman"/>
          <w:color w:val="000000"/>
          <w:sz w:val="24"/>
          <w:szCs w:val="24"/>
          <w:lang w:eastAsia="ru-RU"/>
        </w:rPr>
        <w:t>Дифференцированно-групповая</w:t>
      </w:r>
      <w:proofErr w:type="spellEnd"/>
      <w:r w:rsidRPr="00191431">
        <w:rPr>
          <w:rFonts w:ascii="Times New Roman" w:eastAsia="Times New Roman" w:hAnsi="Times New Roman" w:cs="Times New Roman"/>
          <w:color w:val="000000"/>
          <w:sz w:val="24"/>
          <w:szCs w:val="24"/>
          <w:lang w:eastAsia="ru-RU"/>
        </w:rPr>
        <w:t xml:space="preserve"> форма обучения отличается от других форм тем, что и постоянные, и временные группы объединяют учащихся с равными учебными возможностями и одинаковым уровнем </w:t>
      </w:r>
      <w:proofErr w:type="spellStart"/>
      <w:r w:rsidRPr="00191431">
        <w:rPr>
          <w:rFonts w:ascii="Times New Roman" w:eastAsia="Times New Roman" w:hAnsi="Times New Roman" w:cs="Times New Roman"/>
          <w:color w:val="000000"/>
          <w:sz w:val="24"/>
          <w:szCs w:val="24"/>
          <w:lang w:eastAsia="ru-RU"/>
        </w:rPr>
        <w:t>сформированности</w:t>
      </w:r>
      <w:proofErr w:type="spellEnd"/>
      <w:r w:rsidRPr="00191431">
        <w:rPr>
          <w:rFonts w:ascii="Times New Roman" w:eastAsia="Times New Roman" w:hAnsi="Times New Roman" w:cs="Times New Roman"/>
          <w:color w:val="000000"/>
          <w:sz w:val="24"/>
          <w:szCs w:val="24"/>
          <w:lang w:eastAsia="ru-RU"/>
        </w:rPr>
        <w:t xml:space="preserve"> учебных умений и навыков. Парная работа учащихся – это тоже групповая форма обучения. Учитель может руководить деятельностью учебных групп может как непосредственно, так и через своих помощников - звеньевых и бригадиров, которых он назн</w:t>
      </w:r>
      <w:r w:rsidR="002541C5">
        <w:rPr>
          <w:rFonts w:ascii="Times New Roman" w:eastAsia="Times New Roman" w:hAnsi="Times New Roman" w:cs="Times New Roman"/>
          <w:color w:val="000000"/>
          <w:sz w:val="24"/>
          <w:szCs w:val="24"/>
          <w:lang w:eastAsia="ru-RU"/>
        </w:rPr>
        <w:t>ачает с учетом мнения учащихся.</w:t>
      </w: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color w:val="000000"/>
          <w:sz w:val="24"/>
          <w:szCs w:val="24"/>
          <w:u w:val="single"/>
          <w:lang w:eastAsia="ru-RU"/>
        </w:rPr>
        <w:t>Индивидуальное обучение</w:t>
      </w:r>
      <w:r w:rsidRPr="00191431">
        <w:rPr>
          <w:rFonts w:ascii="Times New Roman" w:eastAsia="Times New Roman" w:hAnsi="Times New Roman" w:cs="Times New Roman"/>
          <w:color w:val="000000"/>
          <w:sz w:val="24"/>
          <w:szCs w:val="24"/>
          <w:lang w:eastAsia="ru-RU"/>
        </w:rPr>
        <w:t xml:space="preserve"> учащихся – это полностью самостоятельный вид деятельности без какого-либо контакта ученика с другими учащимися. Такой вид деятельности предполагает одинаковое задание для всех учеников в классе. Но если учитель дал задание каждому или некоторым ребятам в классе с учетом их способностей и возможностей, то эта форма обучения называется индивидуализированной. Реализовать ее помогают специально разработанные карточки для учащихся, ориентированные на их способности и возможности. Если в классе на уроке часть детей работает самостоятельно, а часть выполняет какие-либо общие задания, то такая форма обучения называется </w:t>
      </w:r>
      <w:proofErr w:type="spellStart"/>
      <w:r w:rsidRPr="00191431">
        <w:rPr>
          <w:rFonts w:ascii="Times New Roman" w:eastAsia="Times New Roman" w:hAnsi="Times New Roman" w:cs="Times New Roman"/>
          <w:color w:val="000000"/>
          <w:sz w:val="24"/>
          <w:szCs w:val="24"/>
          <w:lang w:eastAsia="ru-RU"/>
        </w:rPr>
        <w:t>индивидуализирован</w:t>
      </w:r>
      <w:r w:rsidR="002541C5">
        <w:rPr>
          <w:rFonts w:ascii="Times New Roman" w:eastAsia="Times New Roman" w:hAnsi="Times New Roman" w:cs="Times New Roman"/>
          <w:color w:val="000000"/>
          <w:sz w:val="24"/>
          <w:szCs w:val="24"/>
          <w:lang w:eastAsia="ru-RU"/>
        </w:rPr>
        <w:t>но-групповой</w:t>
      </w:r>
      <w:proofErr w:type="spellEnd"/>
      <w:r w:rsidR="002541C5">
        <w:rPr>
          <w:rFonts w:ascii="Times New Roman" w:eastAsia="Times New Roman" w:hAnsi="Times New Roman" w:cs="Times New Roman"/>
          <w:color w:val="000000"/>
          <w:sz w:val="24"/>
          <w:szCs w:val="24"/>
          <w:lang w:eastAsia="ru-RU"/>
        </w:rPr>
        <w:t>.</w:t>
      </w:r>
      <w:r w:rsidRPr="00191431">
        <w:rPr>
          <w:rFonts w:ascii="Times New Roman" w:eastAsia="Times New Roman" w:hAnsi="Times New Roman" w:cs="Times New Roman"/>
          <w:color w:val="000000"/>
          <w:sz w:val="24"/>
          <w:szCs w:val="24"/>
          <w:lang w:eastAsia="ru-RU"/>
        </w:rPr>
        <w:br/>
        <w:t>Важным условием повышения мотивации к учебно-познавательной деятельности на уроке служит наполнение урока жизненно важным содержанием. Урок педагог должен строить так, чтобы это было не только специально организованная форма познания, но и полноценное в социальном и нравственном отношении общение. Урок должен выступать средством своеобразного коммуникативного фона учебной деятельности, направленного на формирование активно-положительного отношения к учебе и развитию познавательного интереса. Этому помогают следующие методы обучения:</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диалогические формы обучения (беседы, обсуждения, лекции);</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проблемные ситуации, споры, дискуссии;</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метод проектов или его элементы;</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элементы программированного обучения;</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познавательные и дидактические игры, игровые технологии;</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информационно-коммуникативные технологии;</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sz w:val="24"/>
          <w:szCs w:val="24"/>
          <w:lang w:eastAsia="ru-RU"/>
        </w:rPr>
      </w:pPr>
      <w:hyperlink r:id="rId6" w:tgtFrame="_blank" w:history="1">
        <w:r w:rsidRPr="002541C5">
          <w:rPr>
            <w:rFonts w:ascii="Times New Roman" w:eastAsia="Times New Roman" w:hAnsi="Times New Roman" w:cs="Times New Roman"/>
            <w:sz w:val="24"/>
            <w:szCs w:val="24"/>
            <w:u w:val="single"/>
            <w:lang w:eastAsia="ru-RU"/>
          </w:rPr>
          <w:t>наглядный, демонстрационный, аудио- и видеоматериал</w:t>
        </w:r>
      </w:hyperlink>
      <w:r w:rsidRPr="00191431">
        <w:rPr>
          <w:rFonts w:ascii="Times New Roman" w:eastAsia="Times New Roman" w:hAnsi="Times New Roman" w:cs="Times New Roman"/>
          <w:sz w:val="24"/>
          <w:szCs w:val="24"/>
          <w:lang w:eastAsia="ru-RU"/>
        </w:rPr>
        <w:t>;</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активные методы обучения (АМО – «Поздоровайся локтями» - начало урока, «</w:t>
      </w:r>
      <w:proofErr w:type="spellStart"/>
      <w:r w:rsidRPr="00191431">
        <w:rPr>
          <w:rFonts w:ascii="Times New Roman" w:eastAsia="Times New Roman" w:hAnsi="Times New Roman" w:cs="Times New Roman"/>
          <w:color w:val="000000"/>
          <w:sz w:val="24"/>
          <w:szCs w:val="24"/>
          <w:lang w:eastAsia="ru-RU"/>
        </w:rPr>
        <w:t>Инфо</w:t>
      </w:r>
      <w:proofErr w:type="spellEnd"/>
      <w:r w:rsidRPr="00191431">
        <w:rPr>
          <w:rFonts w:ascii="Times New Roman" w:eastAsia="Times New Roman" w:hAnsi="Times New Roman" w:cs="Times New Roman"/>
          <w:color w:val="000000"/>
          <w:sz w:val="24"/>
          <w:szCs w:val="24"/>
          <w:lang w:eastAsia="ru-RU"/>
        </w:rPr>
        <w:t xml:space="preserve"> угадай-ка» - изложение нового материала);</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сочетание индивидуальных, групповых и фронтальных форм учебной работы;</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 xml:space="preserve">увеличение </w:t>
      </w:r>
      <w:proofErr w:type="spellStart"/>
      <w:r w:rsidRPr="00191431">
        <w:rPr>
          <w:rFonts w:ascii="Times New Roman" w:eastAsia="Times New Roman" w:hAnsi="Times New Roman" w:cs="Times New Roman"/>
          <w:color w:val="000000"/>
          <w:sz w:val="24"/>
          <w:szCs w:val="24"/>
          <w:lang w:eastAsia="ru-RU"/>
        </w:rPr>
        <w:t>кооперированно-груповых</w:t>
      </w:r>
      <w:proofErr w:type="spellEnd"/>
      <w:r w:rsidRPr="00191431">
        <w:rPr>
          <w:rFonts w:ascii="Times New Roman" w:eastAsia="Times New Roman" w:hAnsi="Times New Roman" w:cs="Times New Roman"/>
          <w:color w:val="000000"/>
          <w:sz w:val="24"/>
          <w:szCs w:val="24"/>
          <w:lang w:eastAsia="ru-RU"/>
        </w:rPr>
        <w:t xml:space="preserve"> и особенно коллективных форм обучения;</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совместное оценивание (привлечение учащихся к оценочной деятельности);</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создание ситуации успеха на уроке;</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рассмотрение привычных, обычных, знакомых предметов и явлений под необычным углом зрения;</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анализ жизненных ситуаций, обращение к личному опыту ученика;</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создание атмосферы взаимопонимания и сотрудничества на уроке;</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поощрение учащихся;</w:t>
      </w:r>
    </w:p>
    <w:p w:rsidR="00191431" w:rsidRPr="00191431" w:rsidRDefault="00191431" w:rsidP="00191431">
      <w:pPr>
        <w:numPr>
          <w:ilvl w:val="0"/>
          <w:numId w:val="2"/>
        </w:numPr>
        <w:shd w:val="clear" w:color="auto" w:fill="FFFFFF"/>
        <w:spacing w:after="0" w:line="240" w:lineRule="auto"/>
        <w:ind w:left="450"/>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вера учителя в возможности ученика (сравнение его самого сегодняшнего с ним вчерашним).</w:t>
      </w:r>
    </w:p>
    <w:p w:rsidR="00191431" w:rsidRPr="00191431" w:rsidRDefault="00191431"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t>Если разложить урок на основные элементы, то важно на каждом этапе педагогическими приемами поддерживать интерес - начиная с сообщения новой темы и заканчивая оцениванием и домашним заданием. Что хочется отметить здесь, так это то, что игровой момент, применяемый учителем на любом этапе урока, в значительной мере способствует активности мыслительной деятельности учащихся, повышает концентрацию внимания, создает</w:t>
      </w:r>
      <w:r w:rsidR="002541C5">
        <w:rPr>
          <w:rFonts w:ascii="Times New Roman" w:eastAsia="Times New Roman" w:hAnsi="Times New Roman" w:cs="Times New Roman"/>
          <w:color w:val="000000"/>
          <w:sz w:val="24"/>
          <w:szCs w:val="24"/>
          <w:lang w:eastAsia="ru-RU"/>
        </w:rPr>
        <w:t xml:space="preserve"> условия для появления радости.</w:t>
      </w:r>
      <w:r w:rsidRPr="00191431">
        <w:rPr>
          <w:rFonts w:ascii="Times New Roman" w:eastAsia="Times New Roman" w:hAnsi="Times New Roman" w:cs="Times New Roman"/>
          <w:color w:val="000000"/>
          <w:sz w:val="24"/>
          <w:szCs w:val="24"/>
          <w:lang w:eastAsia="ru-RU"/>
        </w:rPr>
        <w:br/>
        <w:t xml:space="preserve">Важно прокомментировать оценку каждого ученика с верой в его возможности, т.е. сравнить его вчерашние достижения с </w:t>
      </w:r>
      <w:proofErr w:type="gramStart"/>
      <w:r w:rsidRPr="00191431">
        <w:rPr>
          <w:rFonts w:ascii="Times New Roman" w:eastAsia="Times New Roman" w:hAnsi="Times New Roman" w:cs="Times New Roman"/>
          <w:color w:val="000000"/>
          <w:sz w:val="24"/>
          <w:szCs w:val="24"/>
          <w:lang w:eastAsia="ru-RU"/>
        </w:rPr>
        <w:t>сегодняшними</w:t>
      </w:r>
      <w:proofErr w:type="gramEnd"/>
      <w:r w:rsidRPr="00191431">
        <w:rPr>
          <w:rFonts w:ascii="Times New Roman" w:eastAsia="Times New Roman" w:hAnsi="Times New Roman" w:cs="Times New Roman"/>
          <w:color w:val="000000"/>
          <w:sz w:val="24"/>
          <w:szCs w:val="24"/>
          <w:lang w:eastAsia="ru-RU"/>
        </w:rPr>
        <w:t>. Например, такой прием выставления оценок, как «накопительная система», когда в течение урока учитель оценивает каждого ученика, поддерживает интерес к учению на протяжении всего урока. Ребенок заинтересован в как можно большем получении в течение урока звездочек, фишек или каких-либо других символов, выдаваемых учителем, которые в ит</w:t>
      </w:r>
      <w:r w:rsidR="002541C5">
        <w:rPr>
          <w:rFonts w:ascii="Times New Roman" w:eastAsia="Times New Roman" w:hAnsi="Times New Roman" w:cs="Times New Roman"/>
          <w:color w:val="000000"/>
          <w:sz w:val="24"/>
          <w:szCs w:val="24"/>
          <w:lang w:eastAsia="ru-RU"/>
        </w:rPr>
        <w:t>оге урока превратятся в оценку.</w:t>
      </w:r>
      <w:r w:rsidRPr="00191431">
        <w:rPr>
          <w:rFonts w:ascii="Times New Roman" w:eastAsia="Times New Roman" w:hAnsi="Times New Roman" w:cs="Times New Roman"/>
          <w:color w:val="000000"/>
          <w:sz w:val="24"/>
          <w:szCs w:val="24"/>
          <w:lang w:eastAsia="ru-RU"/>
        </w:rPr>
        <w:br/>
        <w:t>А подача домашнего задания? Его также можно задавать дифференцированно – кому-то прочитать материал, кому-то еще и на вопросы ответить, кому-то просто нарисовать что-либо. Все зависит от возможностей ученика. Творческое домашнее задание (составить кроссворд для урока, подобрать картинки к теме и т.п.) также способствует</w:t>
      </w:r>
      <w:r w:rsidR="002541C5">
        <w:rPr>
          <w:rFonts w:ascii="Times New Roman" w:eastAsia="Times New Roman" w:hAnsi="Times New Roman" w:cs="Times New Roman"/>
          <w:color w:val="000000"/>
          <w:sz w:val="24"/>
          <w:szCs w:val="24"/>
          <w:lang w:eastAsia="ru-RU"/>
        </w:rPr>
        <w:t xml:space="preserve"> повышению интереса к предмету.</w:t>
      </w:r>
      <w:r w:rsidRPr="00191431">
        <w:rPr>
          <w:rFonts w:ascii="Times New Roman" w:eastAsia="Times New Roman" w:hAnsi="Times New Roman" w:cs="Times New Roman"/>
          <w:color w:val="000000"/>
          <w:sz w:val="24"/>
          <w:szCs w:val="24"/>
          <w:lang w:eastAsia="ru-RU"/>
        </w:rPr>
        <w:br/>
        <w:t>Привлечь внимание ученика, удивить его - это лишь начало возникновения интереса, и добиться этого, в общем-то, не так трудно. Гораздо труднее удержать интерес, сделать его достаточно стойким. Интерес к той или иной работе надо воспитывать постепенно, поддерживая его ко всем предметам различными приёмами. Сначала это будет интерес к непосредственной деятельности во время выполнения определённой работы. Позднее под чутким руководством педагога интерес перерастет в интерес к процессу мыслительной деятельности, к новым знаниям.</w:t>
      </w:r>
    </w:p>
    <w:p w:rsidR="002541C5" w:rsidRDefault="00191431"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91431">
        <w:rPr>
          <w:rFonts w:ascii="Times New Roman" w:eastAsia="Times New Roman" w:hAnsi="Times New Roman" w:cs="Times New Roman"/>
          <w:color w:val="000000"/>
          <w:sz w:val="24"/>
          <w:szCs w:val="24"/>
          <w:lang w:eastAsia="ru-RU"/>
        </w:rPr>
        <w:br/>
      </w:r>
      <w:r w:rsidRPr="00191431">
        <w:rPr>
          <w:rFonts w:ascii="Times New Roman" w:eastAsia="Times New Roman" w:hAnsi="Times New Roman" w:cs="Times New Roman"/>
          <w:color w:val="000000"/>
          <w:sz w:val="24"/>
          <w:szCs w:val="24"/>
          <w:lang w:eastAsia="ru-RU"/>
        </w:rPr>
        <w:br/>
        <w:t>Литература:</w:t>
      </w:r>
    </w:p>
    <w:p w:rsidR="002541C5" w:rsidRDefault="002541C5"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Интернет ресурсы:</w:t>
      </w:r>
    </w:p>
    <w:p w:rsidR="00191431" w:rsidRPr="00191431" w:rsidRDefault="002541C5" w:rsidP="0019143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Ссылки:</w:t>
      </w:r>
      <w:r w:rsidR="00191431" w:rsidRPr="00191431">
        <w:rPr>
          <w:rFonts w:ascii="Times New Roman" w:eastAsia="Times New Roman" w:hAnsi="Times New Roman" w:cs="Times New Roman"/>
          <w:color w:val="000000"/>
          <w:sz w:val="24"/>
          <w:szCs w:val="24"/>
          <w:lang w:eastAsia="ru-RU"/>
        </w:rPr>
        <w:br/>
      </w:r>
      <w:r w:rsidR="00191431" w:rsidRPr="00191431">
        <w:rPr>
          <w:rFonts w:ascii="Times New Roman" w:eastAsia="Times New Roman" w:hAnsi="Times New Roman" w:cs="Times New Roman"/>
          <w:color w:val="000000"/>
          <w:sz w:val="24"/>
          <w:szCs w:val="24"/>
          <w:lang w:eastAsia="ru-RU"/>
        </w:rPr>
        <w:br/>
        <w:t>1. </w:t>
      </w:r>
      <w:hyperlink r:id="rId7" w:tgtFrame="_blank" w:history="1">
        <w:r w:rsidR="00191431" w:rsidRPr="00191431">
          <w:rPr>
            <w:rFonts w:ascii="Times New Roman" w:eastAsia="Times New Roman" w:hAnsi="Times New Roman" w:cs="Times New Roman"/>
            <w:color w:val="005FCB"/>
            <w:sz w:val="24"/>
            <w:szCs w:val="24"/>
            <w:u w:val="single"/>
            <w:lang w:eastAsia="ru-RU"/>
          </w:rPr>
          <w:t>http://festival.1september.ru/articles/580618/</w:t>
        </w:r>
      </w:hyperlink>
      <w:r w:rsidR="00191431" w:rsidRPr="00191431">
        <w:rPr>
          <w:rFonts w:ascii="Times New Roman" w:eastAsia="Times New Roman" w:hAnsi="Times New Roman" w:cs="Times New Roman"/>
          <w:color w:val="000000"/>
          <w:sz w:val="24"/>
          <w:szCs w:val="24"/>
          <w:lang w:eastAsia="ru-RU"/>
        </w:rPr>
        <w:br/>
        <w:t>2. </w:t>
      </w:r>
      <w:hyperlink r:id="rId8" w:tgtFrame="_blank" w:history="1">
        <w:r w:rsidR="00191431" w:rsidRPr="00191431">
          <w:rPr>
            <w:rFonts w:ascii="Times New Roman" w:eastAsia="Times New Roman" w:hAnsi="Times New Roman" w:cs="Times New Roman"/>
            <w:color w:val="005FCB"/>
            <w:sz w:val="24"/>
            <w:szCs w:val="24"/>
            <w:u w:val="single"/>
            <w:lang w:eastAsia="ru-RU"/>
          </w:rPr>
          <w:t>http://festival.1september.ru/articles/579111/</w:t>
        </w:r>
      </w:hyperlink>
      <w:r w:rsidR="00191431" w:rsidRPr="00191431">
        <w:rPr>
          <w:rFonts w:ascii="Times New Roman" w:eastAsia="Times New Roman" w:hAnsi="Times New Roman" w:cs="Times New Roman"/>
          <w:color w:val="000000"/>
          <w:sz w:val="24"/>
          <w:szCs w:val="24"/>
          <w:lang w:eastAsia="ru-RU"/>
        </w:rPr>
        <w:br/>
        <w:t>3. </w:t>
      </w:r>
      <w:hyperlink r:id="rId9" w:anchor="V1" w:tgtFrame="_blank" w:history="1">
        <w:r w:rsidR="00191431" w:rsidRPr="00191431">
          <w:rPr>
            <w:rFonts w:ascii="Times New Roman" w:eastAsia="Times New Roman" w:hAnsi="Times New Roman" w:cs="Times New Roman"/>
            <w:color w:val="005FCB"/>
            <w:sz w:val="24"/>
            <w:szCs w:val="24"/>
            <w:u w:val="single"/>
            <w:lang w:eastAsia="ru-RU"/>
          </w:rPr>
          <w:t>http://kpip.kbsu.ru/pd/did_lec_5.html#V1</w:t>
        </w:r>
      </w:hyperlink>
    </w:p>
    <w:p w:rsidR="00191431" w:rsidRPr="00191431" w:rsidRDefault="00191431" w:rsidP="00191431">
      <w:pPr>
        <w:spacing w:line="240" w:lineRule="auto"/>
        <w:rPr>
          <w:rFonts w:ascii="Times New Roman" w:hAnsi="Times New Roman" w:cs="Times New Roman"/>
          <w:sz w:val="24"/>
          <w:szCs w:val="24"/>
        </w:rPr>
      </w:pPr>
    </w:p>
    <w:sectPr w:rsidR="00191431" w:rsidRPr="00191431" w:rsidSect="002541C5">
      <w:pgSz w:w="11906" w:h="16838"/>
      <w:pgMar w:top="1134" w:right="850" w:bottom="1134" w:left="1701" w:header="708" w:footer="708" w:gutter="0"/>
      <w:pgBorders w:display="firstPage" w:offsetFrom="page">
        <w:top w:val="dotDotDash" w:sz="4" w:space="24" w:color="auto"/>
        <w:left w:val="dotDotDash" w:sz="4" w:space="24" w:color="auto"/>
        <w:bottom w:val="dotDotDash" w:sz="4" w:space="24" w:color="auto"/>
        <w:right w:val="dot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B409B"/>
    <w:multiLevelType w:val="multilevel"/>
    <w:tmpl w:val="84CC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A63425"/>
    <w:multiLevelType w:val="multilevel"/>
    <w:tmpl w:val="C85E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91431"/>
    <w:rsid w:val="00191431"/>
    <w:rsid w:val="002541C5"/>
    <w:rsid w:val="00746C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914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143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191431"/>
    <w:rPr>
      <w:color w:val="0000FF"/>
      <w:u w:val="single"/>
    </w:rPr>
  </w:style>
  <w:style w:type="paragraph" w:styleId="a4">
    <w:name w:val="Normal (Web)"/>
    <w:basedOn w:val="a"/>
    <w:uiPriority w:val="99"/>
    <w:semiHidden/>
    <w:unhideWhenUsed/>
    <w:rsid w:val="001914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1914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91431"/>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914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91431"/>
    <w:rPr>
      <w:rFonts w:ascii="Arial" w:eastAsia="Times New Roman" w:hAnsi="Arial" w:cs="Arial"/>
      <w:vanish/>
      <w:sz w:val="16"/>
      <w:szCs w:val="16"/>
      <w:lang w:eastAsia="ru-RU"/>
    </w:rPr>
  </w:style>
  <w:style w:type="paragraph" w:styleId="a5">
    <w:name w:val="No Spacing"/>
    <w:uiPriority w:val="1"/>
    <w:qFormat/>
    <w:rsid w:val="002541C5"/>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8665717">
      <w:bodyDiv w:val="1"/>
      <w:marLeft w:val="0"/>
      <w:marRight w:val="0"/>
      <w:marTop w:val="0"/>
      <w:marBottom w:val="0"/>
      <w:divBdr>
        <w:top w:val="none" w:sz="0" w:space="0" w:color="auto"/>
        <w:left w:val="none" w:sz="0" w:space="0" w:color="auto"/>
        <w:bottom w:val="none" w:sz="0" w:space="0" w:color="auto"/>
        <w:right w:val="none" w:sz="0" w:space="0" w:color="auto"/>
      </w:divBdr>
      <w:divsChild>
        <w:div w:id="1318682403">
          <w:marLeft w:val="0"/>
          <w:marRight w:val="450"/>
          <w:marTop w:val="0"/>
          <w:marBottom w:val="0"/>
          <w:divBdr>
            <w:top w:val="none" w:sz="0" w:space="0" w:color="auto"/>
            <w:left w:val="none" w:sz="0" w:space="0" w:color="auto"/>
            <w:bottom w:val="none" w:sz="0" w:space="0" w:color="auto"/>
            <w:right w:val="none" w:sz="0" w:space="0" w:color="auto"/>
          </w:divBdr>
        </w:div>
        <w:div w:id="124543929">
          <w:marLeft w:val="0"/>
          <w:marRight w:val="450"/>
          <w:marTop w:val="0"/>
          <w:marBottom w:val="0"/>
          <w:divBdr>
            <w:top w:val="none" w:sz="0" w:space="0" w:color="auto"/>
            <w:left w:val="none" w:sz="0" w:space="0" w:color="auto"/>
            <w:bottom w:val="none" w:sz="0" w:space="0" w:color="auto"/>
            <w:right w:val="none" w:sz="0" w:space="0" w:color="auto"/>
          </w:divBdr>
        </w:div>
        <w:div w:id="207311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79111/" TargetMode="External"/><Relationship Id="rId3" Type="http://schemas.openxmlformats.org/officeDocument/2006/relationships/settings" Target="settings.xml"/><Relationship Id="rId7" Type="http://schemas.openxmlformats.org/officeDocument/2006/relationships/hyperlink" Target="http://festival.1september.ru/articles/5806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edsovet.su/metodika/6328_naglyadnye_metody_obuchenia_v_pedagogike" TargetMode="External"/><Relationship Id="rId11" Type="http://schemas.openxmlformats.org/officeDocument/2006/relationships/theme" Target="theme/theme1.xml"/><Relationship Id="rId5" Type="http://schemas.openxmlformats.org/officeDocument/2006/relationships/hyperlink" Target="https://pedsovet.su/metodika/6519_urok_eksursi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pip.kbsu.ru/pd/did_lec_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2144</Words>
  <Characters>12221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Валентина</cp:lastModifiedBy>
  <cp:revision>2</cp:revision>
  <cp:lastPrinted>2021-12-19T08:44:00Z</cp:lastPrinted>
  <dcterms:created xsi:type="dcterms:W3CDTF">2021-12-19T08:25:00Z</dcterms:created>
  <dcterms:modified xsi:type="dcterms:W3CDTF">2021-12-19T08:48:00Z</dcterms:modified>
</cp:coreProperties>
</file>