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  <w:r>
        <w:rPr>
          <w:rFonts w:ascii="Segoe UI" w:hAnsi="Segoe UI" w:cs="Segoe UI"/>
          <w:i/>
          <w:iCs/>
          <w:color w:val="010101"/>
        </w:rPr>
        <w:t xml:space="preserve">Муниципальное бюджетное учреждение </w:t>
      </w:r>
      <w:proofErr w:type="gramStart"/>
      <w:r>
        <w:rPr>
          <w:rFonts w:ascii="Segoe UI" w:hAnsi="Segoe UI" w:cs="Segoe UI"/>
          <w:i/>
          <w:iCs/>
          <w:color w:val="010101"/>
        </w:rPr>
        <w:t>дополнительного</w:t>
      </w:r>
      <w:proofErr w:type="gramEnd"/>
      <w:r>
        <w:rPr>
          <w:rFonts w:ascii="Segoe UI" w:hAnsi="Segoe UI" w:cs="Segoe UI"/>
          <w:i/>
          <w:iCs/>
          <w:color w:val="010101"/>
        </w:rPr>
        <w:t xml:space="preserve"> образование </w:t>
      </w: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  <w:r>
        <w:rPr>
          <w:rFonts w:ascii="Segoe UI" w:hAnsi="Segoe UI" w:cs="Segoe UI"/>
          <w:i/>
          <w:iCs/>
          <w:color w:val="010101"/>
        </w:rPr>
        <w:t>«Еланская детская школа искусств»</w:t>
      </w:r>
      <w:r w:rsidR="009D128E">
        <w:rPr>
          <w:rFonts w:ascii="Segoe UI" w:hAnsi="Segoe UI" w:cs="Segoe UI"/>
          <w:i/>
          <w:iCs/>
          <w:color w:val="010101"/>
        </w:rPr>
        <w:t xml:space="preserve"> Еланского муниципального района Волгоградской области</w:t>
      </w: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center"/>
        <w:rPr>
          <w:rFonts w:ascii="Segoe UI" w:hAnsi="Segoe UI" w:cs="Segoe UI"/>
          <w:i/>
          <w:iCs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9D128E" w:rsidRDefault="009D128E" w:rsidP="009D128E">
      <w:pPr>
        <w:pStyle w:val="a3"/>
        <w:spacing w:before="0" w:beforeAutospacing="0" w:after="0" w:afterAutospacing="0"/>
        <w:rPr>
          <w:rFonts w:ascii="Segoe UI" w:hAnsi="Segoe UI" w:cs="Segoe UI"/>
          <w:b/>
          <w:color w:val="010101"/>
          <w:sz w:val="40"/>
          <w:szCs w:val="40"/>
        </w:rPr>
      </w:pPr>
      <w:r>
        <w:rPr>
          <w:rFonts w:ascii="Segoe UI" w:hAnsi="Segoe UI" w:cs="Segoe UI"/>
          <w:b/>
          <w:color w:val="010101"/>
          <w:sz w:val="40"/>
          <w:szCs w:val="40"/>
        </w:rPr>
        <w:t>Тема: «</w:t>
      </w:r>
      <w:r w:rsidR="00BB74DF" w:rsidRPr="007946A5">
        <w:rPr>
          <w:rFonts w:ascii="Segoe UI" w:hAnsi="Segoe UI" w:cs="Segoe UI"/>
          <w:b/>
          <w:color w:val="010101"/>
          <w:sz w:val="40"/>
          <w:szCs w:val="40"/>
        </w:rPr>
        <w:t xml:space="preserve">ВНЕКЛАССНОЕ </w:t>
      </w:r>
      <w:r>
        <w:rPr>
          <w:rFonts w:ascii="Segoe UI" w:hAnsi="Segoe UI" w:cs="Segoe UI"/>
          <w:b/>
          <w:color w:val="010101"/>
          <w:sz w:val="40"/>
          <w:szCs w:val="40"/>
        </w:rPr>
        <w:t xml:space="preserve"> </w:t>
      </w:r>
      <w:r w:rsidR="00BB74DF" w:rsidRPr="007946A5">
        <w:rPr>
          <w:rFonts w:ascii="Segoe UI" w:hAnsi="Segoe UI" w:cs="Segoe UI"/>
          <w:b/>
          <w:color w:val="010101"/>
          <w:sz w:val="40"/>
          <w:szCs w:val="40"/>
        </w:rPr>
        <w:t xml:space="preserve">МЕРОПРИЯТИЕ </w:t>
      </w:r>
      <w:r>
        <w:rPr>
          <w:rFonts w:ascii="Segoe UI" w:hAnsi="Segoe UI" w:cs="Segoe UI"/>
          <w:b/>
          <w:color w:val="010101"/>
          <w:sz w:val="40"/>
          <w:szCs w:val="40"/>
        </w:rPr>
        <w:t xml:space="preserve"> </w:t>
      </w:r>
      <w:r w:rsidR="00BB74DF" w:rsidRPr="007946A5">
        <w:rPr>
          <w:rFonts w:ascii="Segoe UI" w:hAnsi="Segoe UI" w:cs="Segoe UI"/>
          <w:b/>
          <w:color w:val="010101"/>
          <w:sz w:val="40"/>
          <w:szCs w:val="40"/>
        </w:rPr>
        <w:t xml:space="preserve">КАК МОТИВИРУЮЩАЯ </w:t>
      </w:r>
      <w:r>
        <w:rPr>
          <w:rFonts w:ascii="Segoe UI" w:hAnsi="Segoe UI" w:cs="Segoe UI"/>
          <w:b/>
          <w:color w:val="010101"/>
          <w:sz w:val="40"/>
          <w:szCs w:val="40"/>
        </w:rPr>
        <w:t xml:space="preserve"> </w:t>
      </w:r>
      <w:r w:rsidR="00BB74DF" w:rsidRPr="007946A5">
        <w:rPr>
          <w:rFonts w:ascii="Segoe UI" w:hAnsi="Segoe UI" w:cs="Segoe UI"/>
          <w:b/>
          <w:color w:val="010101"/>
          <w:sz w:val="40"/>
          <w:szCs w:val="40"/>
        </w:rPr>
        <w:t xml:space="preserve">ФОРМА </w:t>
      </w:r>
      <w:r>
        <w:rPr>
          <w:rFonts w:ascii="Segoe UI" w:hAnsi="Segoe UI" w:cs="Segoe UI"/>
          <w:b/>
          <w:color w:val="010101"/>
          <w:sz w:val="40"/>
          <w:szCs w:val="40"/>
        </w:rPr>
        <w:t xml:space="preserve"> </w:t>
      </w:r>
      <w:r w:rsidR="00BB74DF" w:rsidRPr="007946A5">
        <w:rPr>
          <w:rFonts w:ascii="Segoe UI" w:hAnsi="Segoe UI" w:cs="Segoe UI"/>
          <w:b/>
          <w:color w:val="010101"/>
          <w:sz w:val="40"/>
          <w:szCs w:val="40"/>
        </w:rPr>
        <w:t xml:space="preserve">ОБУЧЕНИЯ </w:t>
      </w:r>
      <w:r>
        <w:rPr>
          <w:rFonts w:ascii="Segoe UI" w:hAnsi="Segoe UI" w:cs="Segoe UI"/>
          <w:b/>
          <w:color w:val="010101"/>
          <w:sz w:val="40"/>
          <w:szCs w:val="40"/>
        </w:rPr>
        <w:t xml:space="preserve"> </w:t>
      </w:r>
    </w:p>
    <w:p w:rsidR="00BB74DF" w:rsidRPr="007946A5" w:rsidRDefault="009D128E" w:rsidP="009D128E">
      <w:pPr>
        <w:pStyle w:val="a3"/>
        <w:spacing w:before="0" w:beforeAutospacing="0" w:after="0" w:afterAutospacing="0"/>
        <w:rPr>
          <w:rFonts w:ascii="Segoe UI" w:hAnsi="Segoe UI" w:cs="Segoe UI"/>
          <w:b/>
          <w:color w:val="010101"/>
          <w:sz w:val="40"/>
          <w:szCs w:val="40"/>
        </w:rPr>
      </w:pPr>
      <w:r>
        <w:rPr>
          <w:rFonts w:ascii="Segoe UI" w:hAnsi="Segoe UI" w:cs="Segoe UI"/>
          <w:b/>
          <w:color w:val="010101"/>
          <w:sz w:val="40"/>
          <w:szCs w:val="40"/>
        </w:rPr>
        <w:t>ИГРЕ НА ФОРТЕПИАНО»</w:t>
      </w: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Pr="007946A5" w:rsidRDefault="007946A5" w:rsidP="00BB74DF">
      <w:pPr>
        <w:pStyle w:val="a3"/>
        <w:spacing w:before="0" w:beforeAutospacing="0" w:after="240" w:afterAutospacing="0"/>
        <w:rPr>
          <w:rFonts w:ascii="Segoe UI" w:hAnsi="Segoe UI" w:cs="Segoe UI"/>
          <w:b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right"/>
        <w:rPr>
          <w:rFonts w:ascii="Segoe UI" w:hAnsi="Segoe UI" w:cs="Segoe UI"/>
          <w:i/>
          <w:iCs/>
          <w:color w:val="010101"/>
        </w:rPr>
      </w:pPr>
    </w:p>
    <w:p w:rsidR="007946A5" w:rsidRDefault="007946A5" w:rsidP="007946A5">
      <w:pPr>
        <w:pStyle w:val="a3"/>
        <w:spacing w:before="0" w:beforeAutospacing="0" w:after="0" w:afterAutospacing="0"/>
        <w:jc w:val="right"/>
        <w:rPr>
          <w:rFonts w:ascii="Segoe UI" w:hAnsi="Segoe UI" w:cs="Segoe UI"/>
          <w:i/>
          <w:iCs/>
          <w:color w:val="010101"/>
        </w:rPr>
      </w:pPr>
    </w:p>
    <w:p w:rsidR="007946A5" w:rsidRPr="007946A5" w:rsidRDefault="007946A5" w:rsidP="007946A5">
      <w:pPr>
        <w:pStyle w:val="a3"/>
        <w:spacing w:before="0" w:beforeAutospacing="0" w:after="0" w:afterAutospacing="0"/>
        <w:jc w:val="right"/>
        <w:rPr>
          <w:rFonts w:ascii="Segoe UI" w:hAnsi="Segoe UI" w:cs="Segoe UI"/>
          <w:i/>
          <w:iCs/>
          <w:color w:val="010101"/>
          <w:sz w:val="28"/>
          <w:szCs w:val="28"/>
        </w:rPr>
      </w:pPr>
      <w:r w:rsidRPr="007946A5">
        <w:rPr>
          <w:rFonts w:ascii="Segoe UI" w:hAnsi="Segoe UI" w:cs="Segoe UI"/>
          <w:i/>
          <w:iCs/>
          <w:color w:val="010101"/>
          <w:sz w:val="28"/>
          <w:szCs w:val="28"/>
        </w:rPr>
        <w:t xml:space="preserve">Выполнила: преподаватель музыкального отделения </w:t>
      </w:r>
    </w:p>
    <w:p w:rsidR="009D128E" w:rsidRDefault="007946A5" w:rsidP="007946A5">
      <w:pPr>
        <w:pStyle w:val="a3"/>
        <w:spacing w:before="0" w:beforeAutospacing="0" w:after="0" w:afterAutospacing="0"/>
        <w:jc w:val="right"/>
        <w:rPr>
          <w:rFonts w:ascii="Segoe UI" w:hAnsi="Segoe UI" w:cs="Segoe UI"/>
          <w:i/>
          <w:iCs/>
          <w:color w:val="010101"/>
          <w:sz w:val="28"/>
          <w:szCs w:val="28"/>
        </w:rPr>
      </w:pPr>
      <w:r w:rsidRPr="007946A5">
        <w:rPr>
          <w:rFonts w:ascii="Segoe UI" w:hAnsi="Segoe UI" w:cs="Segoe UI"/>
          <w:i/>
          <w:iCs/>
          <w:color w:val="010101"/>
          <w:sz w:val="28"/>
          <w:szCs w:val="28"/>
        </w:rPr>
        <w:t xml:space="preserve">по классу фортепиано </w:t>
      </w:r>
    </w:p>
    <w:p w:rsidR="007946A5" w:rsidRPr="007946A5" w:rsidRDefault="007946A5" w:rsidP="007946A5">
      <w:pPr>
        <w:pStyle w:val="a3"/>
        <w:spacing w:before="0" w:beforeAutospacing="0" w:after="0" w:afterAutospacing="0"/>
        <w:jc w:val="right"/>
        <w:rPr>
          <w:rFonts w:ascii="Segoe UI" w:hAnsi="Segoe UI" w:cs="Segoe UI"/>
          <w:color w:val="010101"/>
          <w:sz w:val="28"/>
          <w:szCs w:val="28"/>
        </w:rPr>
      </w:pPr>
      <w:r w:rsidRPr="007946A5">
        <w:rPr>
          <w:rFonts w:ascii="Segoe UI" w:hAnsi="Segoe UI" w:cs="Segoe UI"/>
          <w:i/>
          <w:iCs/>
          <w:color w:val="010101"/>
          <w:sz w:val="28"/>
          <w:szCs w:val="28"/>
        </w:rPr>
        <w:t>Светлана Владимировна Артёменко</w:t>
      </w: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7946A5" w:rsidRDefault="007946A5" w:rsidP="007946A5">
      <w:pPr>
        <w:pStyle w:val="a3"/>
        <w:spacing w:before="0" w:beforeAutospacing="0" w:after="240" w:afterAutospacing="0"/>
        <w:jc w:val="right"/>
        <w:rPr>
          <w:rFonts w:ascii="Segoe UI" w:hAnsi="Segoe UI" w:cs="Segoe UI"/>
          <w:color w:val="010101"/>
        </w:rPr>
      </w:pP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«Интерес к учению появляется только тогда,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когда есть вдохновение, рождающееся от успеха».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В. А Сухомлинский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Отделение «Фортепиано» является одним из самых востребованных в ДМШ и ДШИ, освоить курс </w:t>
      </w:r>
      <w:proofErr w:type="gramStart"/>
      <w:r>
        <w:rPr>
          <w:rFonts w:ascii="Segoe UI" w:hAnsi="Segoe UI" w:cs="Segoe UI"/>
          <w:color w:val="010101"/>
        </w:rPr>
        <w:t>обучения</w:t>
      </w:r>
      <w:proofErr w:type="gramEnd"/>
      <w:r>
        <w:rPr>
          <w:rFonts w:ascii="Segoe UI" w:hAnsi="Segoe UI" w:cs="Segoe UI"/>
          <w:color w:val="010101"/>
        </w:rPr>
        <w:t xml:space="preserve"> на котором желают многие. Перед педагогом фортепиано стоит профессиональная задача - научить ребенка владеть инструментом, сформировать определенные умения и навыки. Для этого существуют определенные методики. Ими владеет каждый опытный педагог, но чтобы они заработали нужна прежде всего заинтересованность самого учащегося.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Выдающийся советский композитор, педагог, пианист, общественный деятель Дмитрий Борисович </w:t>
      </w:r>
      <w:proofErr w:type="spellStart"/>
      <w:r>
        <w:rPr>
          <w:rFonts w:ascii="Segoe UI" w:hAnsi="Segoe UI" w:cs="Segoe UI"/>
          <w:color w:val="010101"/>
        </w:rPr>
        <w:t>Кабалевский</w:t>
      </w:r>
      <w:proofErr w:type="spellEnd"/>
      <w:r>
        <w:rPr>
          <w:rFonts w:ascii="Segoe UI" w:hAnsi="Segoe UI" w:cs="Segoe UI"/>
          <w:color w:val="010101"/>
        </w:rPr>
        <w:t xml:space="preserve"> придавал огромное значение вопросу мотивации в процессе приобщения детей к музыкальному искусству. По мысли Д. Б. </w:t>
      </w:r>
      <w:proofErr w:type="spellStart"/>
      <w:r>
        <w:rPr>
          <w:rFonts w:ascii="Segoe UI" w:hAnsi="Segoe UI" w:cs="Segoe UI"/>
          <w:color w:val="010101"/>
        </w:rPr>
        <w:t>Кабалевского</w:t>
      </w:r>
      <w:proofErr w:type="spellEnd"/>
      <w:r>
        <w:rPr>
          <w:rFonts w:ascii="Segoe UI" w:hAnsi="Segoe UI" w:cs="Segoe UI"/>
          <w:color w:val="010101"/>
        </w:rPr>
        <w:t xml:space="preserve"> интерес, увлеченность занятиями является фундаментальной проблемой всей педагогики, поэтому главным он ставил вопрос ни чему учить, а чем и как увлечь детей.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В настоящее время существует проблема ослабления у детей интереса к учебе. Изначально поступив на отделение фортепиано все дети вдохновлены и заинтересованы. Но существует ряд причин, из-за которых в дальнейшем происходит снижение интереса к занятиям. В первую очередь к причинам можно отнести потерю чувства новизны, а также отсутствие возможности для применения полученных навыков в другой деятельности, кроме учебной, проходящей в форме уроков.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Существует причина психологического характера: не все дети обучающиеся игре на фортепиано обладают яркими музыкальными способностями. Вследствие этого многие из них испытывают трудности в освоении учебного материала, отсюда возникает неуверенность в своих силах, а это главный тормоз в развитии ученика. Как бы учитель не вдохновлял ребенка, не хвалил его, все равно «слабый» ученик испытывает недостаток позитивных эмоций от своей не всегда удачной музыкальной деятельности.</w:t>
      </w:r>
    </w:p>
    <w:p w:rsidR="00BB74DF" w:rsidRDefault="00BB74DF" w:rsidP="00BB74DF">
      <w:pPr>
        <w:pStyle w:val="a3"/>
        <w:spacing w:before="0" w:beforeAutospacing="0" w:after="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Следующая причина - минимальная возможность самореализации. Сильным одаренным ученикам площадкой для демонстрации своих успехов служат конкурсы, концертные выступления, но таких детей небольшой процент. Остальным опять же кроме урока ничего не остается. Поддержать и развить их заинтересованность разговорами о том, что в будущем ты научишься играть на инструменте, навряд ли получится. В силу возраста, особенно в младших классах, дети не способны работать на «будущий» результат, смысл «далёкой» цели для них </w:t>
      </w:r>
      <w:r>
        <w:rPr>
          <w:rFonts w:ascii="Segoe UI" w:hAnsi="Segoe UI" w:cs="Segoe UI"/>
          <w:color w:val="010101"/>
        </w:rPr>
        <w:lastRenderedPageBreak/>
        <w:t>не привлекателен. Им важно добиваться успеха здесь и сейчас, демонстрировать свои успехи родителям, друзьям.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Причиной также может служить однообразие формы преподнесения материала: урок есть урок, каким бы образом его не строил опытный педагог.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Следующей причиной является игнорирование того факта, что не все дети стремятся стать профессиональными музыкантами. Прежде всего это просто увлеченные любители музыки. Получается так: ребенок приходит на отделение фортепиано с предвкушением радостного общения с миром музыки, а в итоге получает стрессовую гонку за успеваемостью, в которой контрольные уроки, зачеты и экзамены порою являются единственными значимыми музыкальными событиями.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К счастью, снижение интереса к урокам фортепиано не означает потерю интереса к музыкальному искусству в целом. Просто в такой ситуации нужно дать ребенку возможность соприкасаться с миром музыки в несколько иных формах деятельности, более доступных и интересных для них. Необходим выход за рамки урока!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Дополнительную заинтересованность предметом фортепиано дают внеклассные музыкальные мероприятия, цель которых - мотивировать ребенка к обучению через опыт практической творческой деятельности. Цель достигается благодаря специфической особенности таких мероприятий: эмоциональная насыщенность, которая противостоит некоторой «сухости» учебного процесса. Обстановка однообразия, монотонности труда обогащается праздником чувств, радостных переживаний, а как известно, положительное отношение к чему-либо возникает, если это что-либо гарантирует получение удовольствия.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Музыкальное творчество обязательно должно охватывать </w:t>
      </w:r>
      <w:proofErr w:type="spellStart"/>
      <w:r>
        <w:rPr>
          <w:rFonts w:ascii="Segoe UI" w:hAnsi="Segoe UI" w:cs="Segoe UI"/>
          <w:color w:val="010101"/>
        </w:rPr>
        <w:t>досуговую</w:t>
      </w:r>
      <w:proofErr w:type="spellEnd"/>
      <w:r>
        <w:rPr>
          <w:rFonts w:ascii="Segoe UI" w:hAnsi="Segoe UI" w:cs="Segoe UI"/>
          <w:color w:val="010101"/>
        </w:rPr>
        <w:t xml:space="preserve"> деятельность ребенка, таким образом оно гармонично входит в его жизнь, вовлекает его во всесторонне общение с искусством, становиться сначала его интересом, его увлечением, а затем - его потребностью.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Внеклассные мероприятия предоставляют возможности для самореализации и самовыражения учащихся. Для ребенка очень важно социальное признание. На мероприятии, где он исполняет музыкальные произведения, демонстрирует свои успехи как пианист, это признание в полной мере выражается аплодисментами зрителей, получением хороших отзывов от родителей и друзей. Благодаря этому к ученику приходит осознание собственной успешности, уверенности в себе.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В процессе совместной подготовки к мероприятию происходит налаживание контакта и доверительных отношений между учеником и педагогом. Затем на уроке это снимет напряжение ребенка и подкрепит его интерес к занятиям.</w:t>
      </w:r>
    </w:p>
    <w:p w:rsidR="00BB74DF" w:rsidRDefault="00BB74DF" w:rsidP="00BB74DF">
      <w:pPr>
        <w:pStyle w:val="a3"/>
        <w:spacing w:before="0" w:beforeAutospacing="0" w:after="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Музыкальные мероприятия обогащают слуховой опыт ребенка, знакомят с новым репертуаром, у него возникает желание выучить понравившиеся произведения.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lastRenderedPageBreak/>
        <w:t>Формы внеклассных мероприятий богаты и разнообразны. Их выбор зависит от цели проведения, от фантазии организатора. Необходимо учитывать одно непременное условие: форма должна соответствовать содержанию, чтобы оно могло раскрыться наиболее полно.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Педагог, занимающийся проведением внеклассных мероприятий, в определенной степени становится режиссером-постановщиком. Чтобы добиться цели, привести учащихся к правильным выводам, донести до них задуманные мысли и идеи, нужно уметь правильно выстроить мероприятие.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Стоит отметить два важных требования при составлении сценария мероприятия. Первое: нужно правильно выбрать форму, отвечающую цели. Второе: необходимо выстроить программу по законам композиции: экспозиция (ввод в атмосферу мероприятия); завязка (ввод в действие, создание интриги, обозначение проблемы); основное действие, построенное по принципу нарастания эмоционального воздействия; кульминация (акцент всей программы, самый яркий момент); развязка (награждение, выводы).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Перечислим наиболее интересные формы мероприятий: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Музыкальный </w:t>
      </w:r>
      <w:proofErr w:type="spellStart"/>
      <w:r>
        <w:rPr>
          <w:rFonts w:ascii="Segoe UI" w:hAnsi="Segoe UI" w:cs="Segoe UI"/>
          <w:color w:val="010101"/>
        </w:rPr>
        <w:t>квест</w:t>
      </w:r>
      <w:proofErr w:type="spellEnd"/>
      <w:r>
        <w:rPr>
          <w:rFonts w:ascii="Segoe UI" w:hAnsi="Segoe UI" w:cs="Segoe UI"/>
          <w:color w:val="010101"/>
        </w:rPr>
        <w:t xml:space="preserve"> - это сюжетное командное игровое приключение, во время которого участники идут к цели, проходя череду препятствий, для чего им необходимо проявлять смекалку, эрудицию, решать нестандартные задачи, применять имеющиеся знания, в данном случает музыкально-творческие.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Звездный час - мероприятие, в котором исполняются произведения собственного сочинения, представляются интересные результаты исследовательской музыкальной деятельности детей, выступают ученики-лауреаты.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proofErr w:type="spellStart"/>
      <w:r>
        <w:rPr>
          <w:rFonts w:ascii="Segoe UI" w:hAnsi="Segoe UI" w:cs="Segoe UI"/>
          <w:color w:val="010101"/>
        </w:rPr>
        <w:t>Беби-шоу</w:t>
      </w:r>
      <w:proofErr w:type="spellEnd"/>
      <w:r>
        <w:rPr>
          <w:rFonts w:ascii="Segoe UI" w:hAnsi="Segoe UI" w:cs="Segoe UI"/>
          <w:color w:val="010101"/>
        </w:rPr>
        <w:t xml:space="preserve"> - детское музыкальное представление. Возраст участников - дошкольники и младшие школьники.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Творческий отчет - демонстрация достигнутых за учебный год результатов. Самая стандартная и самая распространенная форма.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Театрализованное представление - представление, близкое к театральному действу, в котором используется синтез различных выразительных средств: сценическое действие, танцы, песни, музыкальное, световое и шумовое оформление, бутафория, реквизит, костюмы, элементы изобразительного решения, грим.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Музыкальная </w:t>
      </w:r>
      <w:proofErr w:type="spellStart"/>
      <w:r>
        <w:rPr>
          <w:rFonts w:ascii="Segoe UI" w:hAnsi="Segoe UI" w:cs="Segoe UI"/>
          <w:color w:val="010101"/>
        </w:rPr>
        <w:t>конкурсно-игровая</w:t>
      </w:r>
      <w:proofErr w:type="spellEnd"/>
      <w:r>
        <w:rPr>
          <w:rFonts w:ascii="Segoe UI" w:hAnsi="Segoe UI" w:cs="Segoe UI"/>
          <w:color w:val="010101"/>
        </w:rPr>
        <w:t xml:space="preserve"> программа - объединенный единым сюжетом комплекс игр на музыкальную тему. Сюжетная викторина - интеллектуальная игра, построенная на основе занимательного сюжета. Сюжет может быть любым: космическое путешествие, морская регата, сказочный, фантастический.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lastRenderedPageBreak/>
        <w:t>Гурман-кафе любителей ... жанра - мероприятие, посвященное определенному жанру музыки, подготовленное с учетом подчеркивания («смакования») лучших сторон данного жанра.</w:t>
      </w:r>
    </w:p>
    <w:p w:rsidR="00BB74DF" w:rsidRDefault="00BB74DF" w:rsidP="00BB74DF">
      <w:pPr>
        <w:pStyle w:val="a3"/>
        <w:spacing w:before="0" w:beforeAutospacing="0" w:after="0" w:afterAutospacing="0"/>
        <w:rPr>
          <w:rFonts w:ascii="Segoe UI" w:hAnsi="Segoe UI" w:cs="Segoe UI"/>
          <w:color w:val="010101"/>
        </w:rPr>
      </w:pPr>
      <w:proofErr w:type="spellStart"/>
      <w:r>
        <w:rPr>
          <w:rFonts w:ascii="Segoe UI" w:hAnsi="Segoe UI" w:cs="Segoe UI"/>
          <w:color w:val="010101"/>
        </w:rPr>
        <w:t>Видеокруиз</w:t>
      </w:r>
      <w:proofErr w:type="spellEnd"/>
      <w:r>
        <w:rPr>
          <w:rFonts w:ascii="Segoe UI" w:hAnsi="Segoe UI" w:cs="Segoe UI"/>
          <w:color w:val="010101"/>
        </w:rPr>
        <w:t xml:space="preserve"> - мероприятие-путешествие с использование видеоматериалов на выбранную музыкальную тему.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Ретро-взгляд - путешествие в музыкальное прошлое. Включает в себя исполнение детьми произведений композиторов прошлого и занимательную информационную часть, увлекательно выстроенную по сюжету 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proofErr w:type="spellStart"/>
      <w:r>
        <w:rPr>
          <w:rFonts w:ascii="Segoe UI" w:hAnsi="Segoe UI" w:cs="Segoe UI"/>
          <w:color w:val="010101"/>
        </w:rPr>
        <w:t>Арт-встреча</w:t>
      </w:r>
      <w:proofErr w:type="spellEnd"/>
      <w:r>
        <w:rPr>
          <w:rFonts w:ascii="Segoe UI" w:hAnsi="Segoe UI" w:cs="Segoe UI"/>
          <w:color w:val="010101"/>
        </w:rPr>
        <w:t xml:space="preserve"> - встреча с искусством. </w:t>
      </w:r>
      <w:proofErr w:type="spellStart"/>
      <w:r>
        <w:rPr>
          <w:rFonts w:ascii="Segoe UI" w:hAnsi="Segoe UI" w:cs="Segoe UI"/>
          <w:color w:val="010101"/>
        </w:rPr>
        <w:t>Арт-час</w:t>
      </w:r>
      <w:proofErr w:type="spellEnd"/>
      <w:r>
        <w:rPr>
          <w:rFonts w:ascii="Segoe UI" w:hAnsi="Segoe UI" w:cs="Segoe UI"/>
          <w:color w:val="010101"/>
        </w:rPr>
        <w:t xml:space="preserve"> - час искусства. Сценарий мероприятия построен на тесной связи музыки с другими видами искусства.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Фортепианный вечер - встреча с целью развлечения, приобщения к фортепианному искусству.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Вечер-портрет - мероприятие, цель которого раскрыть различные грани личности героя вечера - композитора, пианиста, ознакомить с его биографией и творчеством.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Долгосрочные и краткосрочные творческие проекты.</w:t>
      </w:r>
    </w:p>
    <w:p w:rsidR="00BB74DF" w:rsidRDefault="00BB74DF" w:rsidP="00BB74DF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>Таким образом, можно сделать вывод, что внеклассные мероприятия играют большую роль в решении проблемы мотивации обучения, развивают творческую активность и коммуникативные способности, формируют эстетический вкус, расширяет музыкальный кругозор.</w:t>
      </w:r>
    </w:p>
    <w:p w:rsidR="00772A0F" w:rsidRDefault="00FA2767">
      <w:hyperlink r:id="rId4" w:history="1">
        <w:r w:rsidRPr="00D80884">
          <w:rPr>
            <w:rStyle w:val="a4"/>
          </w:rPr>
          <w:t>https://cloud.mail.ru/public/yu8C/GXwmYxbGN</w:t>
        </w:r>
      </w:hyperlink>
    </w:p>
    <w:p w:rsidR="00FA2767" w:rsidRDefault="00FA2767"/>
    <w:sectPr w:rsidR="00FA2767" w:rsidSect="0077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4DF"/>
    <w:rsid w:val="00772A0F"/>
    <w:rsid w:val="007946A5"/>
    <w:rsid w:val="009D128E"/>
    <w:rsid w:val="00AB02BA"/>
    <w:rsid w:val="00BB74DF"/>
    <w:rsid w:val="00E43923"/>
    <w:rsid w:val="00EA0BDA"/>
    <w:rsid w:val="00FA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7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A2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8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5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7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5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yu8C/GXwmYxbG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1331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Терса</dc:creator>
  <cp:lastModifiedBy>ДШИ Терса</cp:lastModifiedBy>
  <cp:revision>5</cp:revision>
  <dcterms:created xsi:type="dcterms:W3CDTF">2023-05-02T08:35:00Z</dcterms:created>
  <dcterms:modified xsi:type="dcterms:W3CDTF">2023-05-02T09:52:00Z</dcterms:modified>
</cp:coreProperties>
</file>