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EE9" w:rsidRPr="004C5DA6" w:rsidRDefault="00990AD6" w:rsidP="0018217E">
      <w:pPr>
        <w:jc w:val="center"/>
        <w:rPr>
          <w:b/>
          <w:szCs w:val="28"/>
        </w:rPr>
      </w:pPr>
      <w:bookmarkStart w:id="0" w:name="_GoBack"/>
      <w:r w:rsidRPr="004C5DA6">
        <w:rPr>
          <w:rFonts w:ascii="Palatino Linotype" w:hAnsi="Palatino Linotype"/>
          <w:b/>
          <w:szCs w:val="28"/>
        </w:rPr>
        <w:t>Использование современных технологий</w:t>
      </w:r>
      <w:r w:rsidR="00A11A62" w:rsidRPr="004C5DA6">
        <w:rPr>
          <w:rFonts w:ascii="Palatino Linotype" w:hAnsi="Palatino Linotype"/>
          <w:b/>
          <w:szCs w:val="28"/>
        </w:rPr>
        <w:t xml:space="preserve"> и применение </w:t>
      </w:r>
      <w:bookmarkEnd w:id="0"/>
      <w:r w:rsidR="00A11A62" w:rsidRPr="004C5DA6">
        <w:rPr>
          <w:rFonts w:ascii="Palatino Linotype" w:hAnsi="Palatino Linotype"/>
          <w:b/>
          <w:szCs w:val="28"/>
        </w:rPr>
        <w:t xml:space="preserve">новых методов </w:t>
      </w:r>
      <w:r w:rsidR="00980ADA" w:rsidRPr="004C5DA6">
        <w:rPr>
          <w:rFonts w:ascii="Palatino Linotype" w:hAnsi="Palatino Linotype"/>
          <w:b/>
          <w:szCs w:val="28"/>
        </w:rPr>
        <w:t>в получении высо</w:t>
      </w:r>
      <w:r w:rsidR="009E1315" w:rsidRPr="004C5DA6">
        <w:rPr>
          <w:rFonts w:ascii="Palatino Linotype" w:hAnsi="Palatino Linotype"/>
          <w:b/>
          <w:szCs w:val="28"/>
        </w:rPr>
        <w:t xml:space="preserve">ких результатов при </w:t>
      </w:r>
      <w:r w:rsidR="00AB6C80" w:rsidRPr="004C5DA6">
        <w:rPr>
          <w:rFonts w:ascii="Palatino Linotype" w:hAnsi="Palatino Linotype"/>
          <w:b/>
          <w:color w:val="auto"/>
          <w:szCs w:val="28"/>
        </w:rPr>
        <w:t>изучении</w:t>
      </w:r>
      <w:r w:rsidR="0018217E" w:rsidRPr="004C5DA6">
        <w:rPr>
          <w:rFonts w:ascii="Palatino Linotype" w:hAnsi="Palatino Linotype"/>
          <w:b/>
          <w:color w:val="auto"/>
          <w:szCs w:val="28"/>
        </w:rPr>
        <w:t xml:space="preserve"> русского языка в техническом вузе</w:t>
      </w:r>
    </w:p>
    <w:p w:rsidR="00C0060E" w:rsidRDefault="00C0060E" w:rsidP="00C0060E">
      <w:pPr>
        <w:jc w:val="center"/>
        <w:rPr>
          <w:rFonts w:ascii="Palatino Linotype" w:hAnsi="Palatino Linotype"/>
          <w:sz w:val="24"/>
          <w:szCs w:val="24"/>
        </w:rPr>
      </w:pPr>
      <w:r w:rsidRPr="001818E9">
        <w:rPr>
          <w:rFonts w:ascii="Palatino Linotype" w:hAnsi="Palatino Linotype"/>
          <w:sz w:val="24"/>
          <w:szCs w:val="24"/>
        </w:rPr>
        <w:t>Таджикский политехнический институт Таджикского технического университета имени академика М.С. Осими</w:t>
      </w:r>
    </w:p>
    <w:p w:rsidR="00C569A1" w:rsidRPr="002A445B" w:rsidRDefault="00672176" w:rsidP="00C569A1">
      <w:pPr>
        <w:jc w:val="center"/>
        <w:rPr>
          <w:rFonts w:ascii="Palatino Linotype" w:hAnsi="Palatino Linotype"/>
          <w:sz w:val="24"/>
          <w:szCs w:val="24"/>
          <w:lang w:val="en-US"/>
        </w:rPr>
      </w:pPr>
      <w:r>
        <w:rPr>
          <w:rFonts w:ascii="Palatino Linotype" w:hAnsi="Palatino Linotype"/>
          <w:sz w:val="24"/>
          <w:szCs w:val="24"/>
        </w:rPr>
        <w:t>старший</w:t>
      </w:r>
      <w:r w:rsidRPr="002A445B">
        <w:rPr>
          <w:rFonts w:ascii="Palatino Linotype" w:hAnsi="Palatino Linotype"/>
          <w:sz w:val="24"/>
          <w:szCs w:val="24"/>
          <w:lang w:val="en-US"/>
        </w:rPr>
        <w:t xml:space="preserve"> </w:t>
      </w:r>
      <w:r>
        <w:rPr>
          <w:rFonts w:ascii="Palatino Linotype" w:hAnsi="Palatino Linotype"/>
          <w:sz w:val="24"/>
          <w:szCs w:val="24"/>
        </w:rPr>
        <w:t>преподаватель</w:t>
      </w:r>
      <w:r w:rsidRPr="002A445B">
        <w:rPr>
          <w:rFonts w:ascii="Palatino Linotype" w:hAnsi="Palatino Linotype"/>
          <w:sz w:val="24"/>
          <w:szCs w:val="24"/>
          <w:lang w:val="en-US"/>
        </w:rPr>
        <w:t xml:space="preserve"> </w:t>
      </w:r>
      <w:r w:rsidR="00C569A1">
        <w:rPr>
          <w:rFonts w:ascii="Palatino Linotype" w:hAnsi="Palatino Linotype"/>
          <w:sz w:val="24"/>
          <w:szCs w:val="24"/>
        </w:rPr>
        <w:t>Машарипова</w:t>
      </w:r>
      <w:r w:rsidR="00C569A1" w:rsidRPr="002A445B">
        <w:rPr>
          <w:rFonts w:ascii="Palatino Linotype" w:hAnsi="Palatino Linotype"/>
          <w:sz w:val="24"/>
          <w:szCs w:val="24"/>
          <w:lang w:val="en-US"/>
        </w:rPr>
        <w:t xml:space="preserve"> </w:t>
      </w:r>
      <w:r w:rsidR="00C569A1">
        <w:rPr>
          <w:rFonts w:ascii="Palatino Linotype" w:hAnsi="Palatino Linotype"/>
          <w:sz w:val="24"/>
          <w:szCs w:val="24"/>
        </w:rPr>
        <w:t>Манзура</w:t>
      </w:r>
      <w:r w:rsidR="00C569A1" w:rsidRPr="002A445B">
        <w:rPr>
          <w:rFonts w:ascii="Palatino Linotype" w:hAnsi="Palatino Linotype"/>
          <w:sz w:val="24"/>
          <w:szCs w:val="24"/>
          <w:lang w:val="en-US"/>
        </w:rPr>
        <w:t xml:space="preserve"> </w:t>
      </w:r>
      <w:r w:rsidR="00C569A1">
        <w:rPr>
          <w:rFonts w:ascii="Palatino Linotype" w:hAnsi="Palatino Linotype"/>
          <w:sz w:val="24"/>
          <w:szCs w:val="24"/>
        </w:rPr>
        <w:t>Эх</w:t>
      </w:r>
      <w:r w:rsidR="00C569A1" w:rsidRPr="001818E9">
        <w:rPr>
          <w:rFonts w:ascii="Palatino Linotype" w:hAnsi="Palatino Linotype"/>
          <w:sz w:val="24"/>
          <w:szCs w:val="24"/>
        </w:rPr>
        <w:t>санджановна</w:t>
      </w:r>
    </w:p>
    <w:p w:rsidR="00C0060E" w:rsidRPr="002A445B" w:rsidRDefault="00C0060E" w:rsidP="00C0060E">
      <w:pPr>
        <w:jc w:val="center"/>
        <w:rPr>
          <w:rFonts w:ascii="Palatino Linotype" w:hAnsi="Palatino Linotype"/>
          <w:sz w:val="24"/>
          <w:szCs w:val="24"/>
          <w:lang w:val="en-US"/>
        </w:rPr>
      </w:pPr>
      <w:r w:rsidRPr="001818E9">
        <w:rPr>
          <w:rFonts w:ascii="Palatino Linotype" w:hAnsi="Palatino Linotype"/>
          <w:sz w:val="24"/>
          <w:szCs w:val="24"/>
        </w:rPr>
        <w:t>е</w:t>
      </w:r>
      <w:r w:rsidRPr="002A445B">
        <w:rPr>
          <w:rFonts w:ascii="Palatino Linotype" w:hAnsi="Palatino Linotype"/>
          <w:sz w:val="24"/>
          <w:szCs w:val="24"/>
          <w:lang w:val="en-US"/>
        </w:rPr>
        <w:t>-</w:t>
      </w:r>
      <w:r w:rsidRPr="001818E9">
        <w:rPr>
          <w:rFonts w:ascii="Palatino Linotype" w:hAnsi="Palatino Linotype"/>
          <w:sz w:val="24"/>
          <w:szCs w:val="24"/>
          <w:lang w:val="en-US"/>
        </w:rPr>
        <w:t>mail</w:t>
      </w:r>
      <w:r w:rsidRPr="002A445B">
        <w:rPr>
          <w:rFonts w:ascii="Palatino Linotype" w:hAnsi="Palatino Linotype"/>
          <w:sz w:val="24"/>
          <w:szCs w:val="24"/>
          <w:lang w:val="en-US"/>
        </w:rPr>
        <w:t xml:space="preserve">: </w:t>
      </w:r>
      <w:r w:rsidRPr="001818E9">
        <w:rPr>
          <w:rFonts w:ascii="Palatino Linotype" w:hAnsi="Palatino Linotype"/>
          <w:sz w:val="24"/>
          <w:szCs w:val="24"/>
          <w:lang w:val="en-US"/>
        </w:rPr>
        <w:t>masharipovamanzura</w:t>
      </w:r>
      <w:r w:rsidRPr="002A445B">
        <w:rPr>
          <w:rFonts w:ascii="Palatino Linotype" w:hAnsi="Palatino Linotype"/>
          <w:sz w:val="24"/>
          <w:szCs w:val="24"/>
          <w:lang w:val="en-US"/>
        </w:rPr>
        <w:t>@</w:t>
      </w:r>
      <w:r w:rsidRPr="001818E9">
        <w:rPr>
          <w:rFonts w:ascii="Palatino Linotype" w:hAnsi="Palatino Linotype"/>
          <w:sz w:val="24"/>
          <w:szCs w:val="24"/>
          <w:lang w:val="en-US"/>
        </w:rPr>
        <w:t>mail</w:t>
      </w:r>
      <w:r w:rsidRPr="002A445B">
        <w:rPr>
          <w:rFonts w:ascii="Palatino Linotype" w:hAnsi="Palatino Linotype"/>
          <w:sz w:val="24"/>
          <w:szCs w:val="24"/>
          <w:lang w:val="en-US"/>
        </w:rPr>
        <w:t>.</w:t>
      </w:r>
      <w:r w:rsidRPr="001818E9">
        <w:rPr>
          <w:rFonts w:ascii="Palatino Linotype" w:hAnsi="Palatino Linotype"/>
          <w:sz w:val="24"/>
          <w:szCs w:val="24"/>
          <w:lang w:val="en-US"/>
        </w:rPr>
        <w:t>ru</w:t>
      </w:r>
    </w:p>
    <w:p w:rsidR="00725EE9" w:rsidRPr="002A445B" w:rsidRDefault="00725EE9" w:rsidP="00C0060E">
      <w:pPr>
        <w:ind w:left="0" w:firstLine="0"/>
        <w:rPr>
          <w:lang w:val="en-US"/>
        </w:rPr>
      </w:pPr>
    </w:p>
    <w:p w:rsidR="00936BF1" w:rsidRPr="00C569A1" w:rsidRDefault="00936BF1" w:rsidP="00936BF1">
      <w:pPr>
        <w:jc w:val="center"/>
        <w:rPr>
          <w:rFonts w:ascii="Palatino Linotype" w:hAnsi="Palatino Linotype"/>
          <w:sz w:val="24"/>
          <w:szCs w:val="24"/>
          <w:lang w:val="en-US"/>
        </w:rPr>
      </w:pPr>
      <w:r w:rsidRPr="001818E9">
        <w:rPr>
          <w:rFonts w:ascii="Palatino Linotype" w:hAnsi="Palatino Linotype"/>
          <w:sz w:val="24"/>
          <w:szCs w:val="24"/>
          <w:lang w:val="en-US"/>
        </w:rPr>
        <w:t>Khujand Polytechnic Institute of Tajik Technical University named after academician M.S. Osimi</w:t>
      </w:r>
    </w:p>
    <w:p w:rsidR="00C569A1" w:rsidRPr="00C569A1" w:rsidRDefault="00C569A1" w:rsidP="00936BF1">
      <w:pPr>
        <w:jc w:val="center"/>
        <w:rPr>
          <w:rFonts w:ascii="Palatino Linotype" w:hAnsi="Palatino Linotype"/>
          <w:sz w:val="24"/>
          <w:szCs w:val="24"/>
          <w:lang w:val="en-US"/>
        </w:rPr>
      </w:pPr>
      <w:r w:rsidRPr="00C569A1">
        <w:rPr>
          <w:rFonts w:ascii="Palatino Linotype" w:hAnsi="Palatino Linotype"/>
          <w:b/>
          <w:sz w:val="24"/>
          <w:szCs w:val="24"/>
          <w:lang w:val="en-US"/>
        </w:rPr>
        <w:t xml:space="preserve"> </w:t>
      </w:r>
      <w:r w:rsidRPr="001818E9">
        <w:rPr>
          <w:rFonts w:ascii="Palatino Linotype" w:hAnsi="Palatino Linotype"/>
          <w:b/>
          <w:sz w:val="24"/>
          <w:szCs w:val="24"/>
          <w:lang w:val="en-US"/>
        </w:rPr>
        <w:t>Masharipova Manzura Ekhsandzhanovna</w:t>
      </w:r>
    </w:p>
    <w:p w:rsidR="00936BF1" w:rsidRPr="001818E9" w:rsidRDefault="00936BF1" w:rsidP="00936BF1">
      <w:pPr>
        <w:jc w:val="center"/>
        <w:rPr>
          <w:rFonts w:ascii="Palatino Linotype" w:hAnsi="Palatino Linotype"/>
          <w:sz w:val="24"/>
          <w:szCs w:val="24"/>
        </w:rPr>
      </w:pPr>
      <w:r w:rsidRPr="001818E9">
        <w:rPr>
          <w:rFonts w:ascii="Palatino Linotype" w:hAnsi="Palatino Linotype"/>
          <w:sz w:val="24"/>
          <w:szCs w:val="24"/>
        </w:rPr>
        <w:t>е-</w:t>
      </w:r>
      <w:r w:rsidRPr="001818E9">
        <w:rPr>
          <w:rFonts w:ascii="Palatino Linotype" w:hAnsi="Palatino Linotype"/>
          <w:sz w:val="24"/>
          <w:szCs w:val="24"/>
          <w:lang w:val="en-US"/>
        </w:rPr>
        <w:t>mail</w:t>
      </w:r>
      <w:r w:rsidRPr="001818E9">
        <w:rPr>
          <w:rFonts w:ascii="Palatino Linotype" w:hAnsi="Palatino Linotype"/>
          <w:sz w:val="24"/>
          <w:szCs w:val="24"/>
        </w:rPr>
        <w:t xml:space="preserve">: </w:t>
      </w:r>
      <w:r w:rsidRPr="001818E9">
        <w:rPr>
          <w:rFonts w:ascii="Palatino Linotype" w:hAnsi="Palatino Linotype"/>
          <w:sz w:val="24"/>
          <w:szCs w:val="24"/>
          <w:lang w:val="en-US"/>
        </w:rPr>
        <w:t>masharipovamanzura</w:t>
      </w:r>
      <w:r w:rsidRPr="001818E9">
        <w:rPr>
          <w:rFonts w:ascii="Palatino Linotype" w:hAnsi="Palatino Linotype"/>
          <w:sz w:val="24"/>
          <w:szCs w:val="24"/>
        </w:rPr>
        <w:t>@</w:t>
      </w:r>
      <w:r w:rsidRPr="001818E9">
        <w:rPr>
          <w:rFonts w:ascii="Palatino Linotype" w:hAnsi="Palatino Linotype"/>
          <w:sz w:val="24"/>
          <w:szCs w:val="24"/>
          <w:lang w:val="en-US"/>
        </w:rPr>
        <w:t>mail</w:t>
      </w:r>
      <w:r w:rsidRPr="001818E9">
        <w:rPr>
          <w:rFonts w:ascii="Palatino Linotype" w:hAnsi="Palatino Linotype"/>
          <w:sz w:val="24"/>
          <w:szCs w:val="24"/>
        </w:rPr>
        <w:t>.</w:t>
      </w:r>
      <w:r w:rsidRPr="001818E9">
        <w:rPr>
          <w:rFonts w:ascii="Palatino Linotype" w:hAnsi="Palatino Linotype"/>
          <w:sz w:val="24"/>
          <w:szCs w:val="24"/>
          <w:lang w:val="en-US"/>
        </w:rPr>
        <w:t>ru</w:t>
      </w:r>
    </w:p>
    <w:p w:rsidR="00936BF1" w:rsidRPr="00C569A1" w:rsidRDefault="00936BF1" w:rsidP="00936BF1">
      <w:pPr>
        <w:rPr>
          <w:rFonts w:ascii="Palatino Linotype" w:hAnsi="Palatino Linotype"/>
          <w:color w:val="auto"/>
          <w:sz w:val="24"/>
          <w:szCs w:val="24"/>
        </w:rPr>
      </w:pPr>
      <w:r w:rsidRPr="00C569A1">
        <w:rPr>
          <w:rFonts w:ascii="Palatino Linotype" w:hAnsi="Palatino Linotype"/>
          <w:b/>
          <w:sz w:val="24"/>
          <w:szCs w:val="24"/>
        </w:rPr>
        <w:t>Аннотация</w:t>
      </w:r>
      <w:r>
        <w:rPr>
          <w:rFonts w:ascii="Palatino Linotype" w:hAnsi="Palatino Linotype"/>
          <w:sz w:val="24"/>
          <w:szCs w:val="24"/>
        </w:rPr>
        <w:t>:</w:t>
      </w:r>
      <w:r w:rsidRPr="001818E9">
        <w:rPr>
          <w:rFonts w:ascii="Palatino Linotype" w:hAnsi="Palatino Linotype"/>
          <w:sz w:val="24"/>
          <w:szCs w:val="24"/>
        </w:rPr>
        <w:t xml:space="preserve"> </w:t>
      </w:r>
      <w:r w:rsidRPr="00C569A1">
        <w:rPr>
          <w:rFonts w:ascii="Palatino Linotype" w:hAnsi="Palatino Linotype"/>
          <w:color w:val="auto"/>
          <w:sz w:val="24"/>
          <w:szCs w:val="24"/>
        </w:rPr>
        <w:t>Статья посвящена проблеме оптимизации процесса обучения, использование современных Интернет-технологий (ИТ).</w:t>
      </w:r>
      <w:r w:rsidR="00280B7F" w:rsidRPr="00C569A1">
        <w:rPr>
          <w:rFonts w:ascii="Palatino Linotype" w:hAnsi="Palatino Linotype"/>
          <w:color w:val="auto"/>
          <w:sz w:val="24"/>
          <w:szCs w:val="24"/>
        </w:rPr>
        <w:t xml:space="preserve"> Автор р</w:t>
      </w:r>
      <w:r w:rsidRPr="00C569A1">
        <w:rPr>
          <w:rFonts w:ascii="Palatino Linotype" w:hAnsi="Palatino Linotype"/>
          <w:color w:val="auto"/>
          <w:sz w:val="24"/>
          <w:szCs w:val="24"/>
        </w:rPr>
        <w:t>ассматрива</w:t>
      </w:r>
      <w:r w:rsidR="00280B7F" w:rsidRPr="00C569A1">
        <w:rPr>
          <w:rFonts w:ascii="Palatino Linotype" w:hAnsi="Palatino Linotype"/>
          <w:color w:val="auto"/>
          <w:sz w:val="24"/>
          <w:szCs w:val="24"/>
        </w:rPr>
        <w:t>ет</w:t>
      </w:r>
      <w:r w:rsidRPr="00C569A1">
        <w:rPr>
          <w:rFonts w:ascii="Palatino Linotype" w:hAnsi="Palatino Linotype"/>
          <w:color w:val="auto"/>
          <w:sz w:val="24"/>
          <w:szCs w:val="24"/>
        </w:rPr>
        <w:t xml:space="preserve"> основополагающие условия внедрения в учебный процесс новых методов и их преимущества перед </w:t>
      </w:r>
      <w:r w:rsidR="00280B7F" w:rsidRPr="00C569A1">
        <w:rPr>
          <w:rFonts w:ascii="Palatino Linotype" w:hAnsi="Palatino Linotype"/>
          <w:color w:val="auto"/>
          <w:sz w:val="24"/>
          <w:szCs w:val="24"/>
        </w:rPr>
        <w:t>традиционными методами обучения</w:t>
      </w:r>
      <w:r w:rsidRPr="00C569A1">
        <w:rPr>
          <w:rFonts w:ascii="Palatino Linotype" w:hAnsi="Palatino Linotype"/>
          <w:color w:val="auto"/>
          <w:sz w:val="24"/>
          <w:szCs w:val="24"/>
        </w:rPr>
        <w:t xml:space="preserve"> </w:t>
      </w:r>
      <w:r w:rsidR="00280B7F" w:rsidRPr="00C569A1">
        <w:rPr>
          <w:rFonts w:ascii="Palatino Linotype" w:hAnsi="Palatino Linotype"/>
          <w:color w:val="auto"/>
          <w:sz w:val="24"/>
          <w:szCs w:val="24"/>
        </w:rPr>
        <w:t>и о</w:t>
      </w:r>
      <w:r w:rsidRPr="00C569A1">
        <w:rPr>
          <w:rFonts w:ascii="Palatino Linotype" w:hAnsi="Palatino Linotype"/>
          <w:color w:val="auto"/>
          <w:sz w:val="24"/>
          <w:szCs w:val="24"/>
        </w:rPr>
        <w:t xml:space="preserve">писываются информационные и коммуникационные технологии, которые позволят значительно </w:t>
      </w:r>
      <w:r w:rsidR="00270F16" w:rsidRPr="00C569A1">
        <w:rPr>
          <w:rFonts w:ascii="Palatino Linotype" w:hAnsi="Palatino Linotype"/>
          <w:color w:val="auto"/>
          <w:sz w:val="24"/>
          <w:szCs w:val="24"/>
        </w:rPr>
        <w:t>улучшить</w:t>
      </w:r>
      <w:r w:rsidRPr="00C569A1">
        <w:rPr>
          <w:rFonts w:ascii="Palatino Linotype" w:hAnsi="Palatino Linotype"/>
          <w:color w:val="auto"/>
          <w:sz w:val="24"/>
          <w:szCs w:val="24"/>
        </w:rPr>
        <w:t xml:space="preserve"> условия </w:t>
      </w:r>
      <w:r w:rsidR="00270F16" w:rsidRPr="00C569A1">
        <w:rPr>
          <w:rFonts w:ascii="Palatino Linotype" w:hAnsi="Palatino Linotype"/>
          <w:color w:val="auto"/>
          <w:sz w:val="24"/>
          <w:szCs w:val="24"/>
        </w:rPr>
        <w:t>подготовки</w:t>
      </w:r>
      <w:r w:rsidRPr="00C569A1">
        <w:rPr>
          <w:rFonts w:ascii="Palatino Linotype" w:hAnsi="Palatino Linotype"/>
          <w:color w:val="auto"/>
          <w:sz w:val="24"/>
          <w:szCs w:val="24"/>
        </w:rPr>
        <w:t xml:space="preserve"> профессиональных специалистов, способных осуществлять деятельность в сфере развития и управления инновациями в различных областях знаний.</w:t>
      </w:r>
    </w:p>
    <w:p w:rsidR="00C569A1" w:rsidRDefault="00C569A1" w:rsidP="00C569A1">
      <w:pPr>
        <w:pStyle w:val="HTML"/>
        <w:shd w:val="clear" w:color="auto" w:fill="F8F9FA"/>
        <w:jc w:val="both"/>
        <w:rPr>
          <w:rFonts w:ascii="Palatino Linotype" w:hAnsi="Palatino Linotype"/>
          <w:color w:val="202124"/>
          <w:sz w:val="24"/>
          <w:szCs w:val="24"/>
          <w:lang w:val="en"/>
        </w:rPr>
      </w:pPr>
      <w:r w:rsidRPr="00C569A1">
        <w:rPr>
          <w:rFonts w:ascii="Palatino Linotype" w:hAnsi="Palatino Linotype"/>
          <w:b/>
          <w:sz w:val="24"/>
          <w:szCs w:val="24"/>
          <w:lang w:val="en-US"/>
        </w:rPr>
        <w:t>Annotation</w:t>
      </w:r>
      <w:r>
        <w:rPr>
          <w:rFonts w:ascii="Palatino Linotype" w:hAnsi="Palatino Linotype"/>
          <w:sz w:val="24"/>
          <w:szCs w:val="24"/>
          <w:lang w:val="en-US"/>
        </w:rPr>
        <w:t xml:space="preserve">: </w:t>
      </w:r>
      <w:r w:rsidRPr="00C569A1">
        <w:rPr>
          <w:rFonts w:ascii="Palatino Linotype" w:hAnsi="Palatino Linotype"/>
          <w:color w:val="202124"/>
          <w:sz w:val="24"/>
          <w:szCs w:val="24"/>
          <w:lang w:val="en"/>
        </w:rPr>
        <w:t>The article is devoted to the problem of optimization of the learning process, the use of modern Internet technologies (IT). The author considers the fundamental conditions for the introduction of new methods into the educational process and their advantages over traditional teaching methods, and describes information and communication technologies that will significantly improve the conditions for training professional specialists who are able to carry out activities in the development and management of innovations in various fields of knowledge.</w:t>
      </w:r>
    </w:p>
    <w:p w:rsidR="00FA7FDF" w:rsidRPr="00C569A1" w:rsidRDefault="00FA7FDF" w:rsidP="00C569A1">
      <w:pPr>
        <w:pStyle w:val="HTML"/>
        <w:shd w:val="clear" w:color="auto" w:fill="F8F9FA"/>
        <w:jc w:val="both"/>
        <w:rPr>
          <w:rFonts w:ascii="Palatino Linotype" w:hAnsi="Palatino Linotype"/>
          <w:color w:val="202124"/>
          <w:sz w:val="24"/>
          <w:szCs w:val="24"/>
        </w:rPr>
      </w:pPr>
      <w:r w:rsidRPr="00C569A1">
        <w:rPr>
          <w:rFonts w:ascii="Palatino Linotype" w:hAnsi="Palatino Linotype"/>
          <w:b/>
          <w:sz w:val="24"/>
          <w:szCs w:val="24"/>
        </w:rPr>
        <w:t>Ключевые слова</w:t>
      </w:r>
      <w:r w:rsidRPr="001818E9">
        <w:rPr>
          <w:rFonts w:ascii="Palatino Linotype" w:hAnsi="Palatino Linotype"/>
          <w:sz w:val="24"/>
          <w:szCs w:val="24"/>
        </w:rPr>
        <w:t xml:space="preserve">: </w:t>
      </w:r>
      <w:r w:rsidR="00C569A1">
        <w:rPr>
          <w:rFonts w:ascii="Palatino Linotype" w:hAnsi="Palatino Linotype"/>
          <w:sz w:val="24"/>
          <w:szCs w:val="24"/>
        </w:rPr>
        <w:t>информаци</w:t>
      </w:r>
      <w:r>
        <w:rPr>
          <w:rFonts w:ascii="Palatino Linotype" w:hAnsi="Palatino Linotype"/>
          <w:sz w:val="24"/>
          <w:szCs w:val="24"/>
          <w:lang w:val="tg-Cyrl-TJ"/>
        </w:rPr>
        <w:t>я,</w:t>
      </w:r>
      <w:r w:rsidR="00092544">
        <w:rPr>
          <w:rFonts w:ascii="Palatino Linotype" w:hAnsi="Palatino Linotype"/>
          <w:sz w:val="24"/>
          <w:szCs w:val="24"/>
        </w:rPr>
        <w:t xml:space="preserve"> </w:t>
      </w:r>
      <w:r>
        <w:rPr>
          <w:rFonts w:ascii="Palatino Linotype" w:hAnsi="Palatino Linotype"/>
          <w:sz w:val="24"/>
          <w:szCs w:val="24"/>
        </w:rPr>
        <w:t>коммуникация, технология</w:t>
      </w:r>
      <w:r w:rsidRPr="001818E9">
        <w:rPr>
          <w:rFonts w:ascii="Palatino Linotype" w:hAnsi="Palatino Linotype"/>
          <w:sz w:val="24"/>
          <w:szCs w:val="24"/>
        </w:rPr>
        <w:t>,</w:t>
      </w:r>
      <w:r w:rsidR="00092544">
        <w:rPr>
          <w:rFonts w:ascii="Palatino Linotype" w:hAnsi="Palatino Linotype"/>
          <w:sz w:val="24"/>
          <w:szCs w:val="24"/>
        </w:rPr>
        <w:t xml:space="preserve"> образование, аспекты, </w:t>
      </w:r>
      <w:r w:rsidR="00092544" w:rsidRPr="00C569A1">
        <w:rPr>
          <w:rFonts w:ascii="Palatino Linotype" w:hAnsi="Palatino Linotype"/>
          <w:sz w:val="24"/>
          <w:szCs w:val="24"/>
        </w:rPr>
        <w:t>специалист,</w:t>
      </w:r>
      <w:r w:rsidR="005F77F4" w:rsidRPr="00C569A1">
        <w:rPr>
          <w:rFonts w:ascii="Palatino Linotype" w:hAnsi="Palatino Linotype"/>
          <w:sz w:val="24"/>
          <w:szCs w:val="24"/>
        </w:rPr>
        <w:t xml:space="preserve"> профильный, кластер.</w:t>
      </w:r>
    </w:p>
    <w:p w:rsidR="00FA7FDF" w:rsidRPr="00280B7F" w:rsidRDefault="00FA7FDF" w:rsidP="00C569A1">
      <w:pPr>
        <w:pStyle w:val="HTML"/>
        <w:shd w:val="clear" w:color="auto" w:fill="F8F9FA"/>
        <w:jc w:val="both"/>
        <w:rPr>
          <w:rFonts w:ascii="Palatino Linotype" w:hAnsi="Palatino Linotype"/>
          <w:sz w:val="24"/>
          <w:szCs w:val="24"/>
          <w:lang w:val="en-US"/>
        </w:rPr>
      </w:pPr>
      <w:r w:rsidRPr="00C569A1">
        <w:rPr>
          <w:rFonts w:ascii="Palatino Linotype" w:hAnsi="Palatino Linotype"/>
          <w:b/>
          <w:sz w:val="24"/>
          <w:szCs w:val="24"/>
          <w:lang w:val="en-US"/>
        </w:rPr>
        <w:t>Key</w:t>
      </w:r>
      <w:r w:rsidR="00C569A1" w:rsidRPr="00C569A1">
        <w:rPr>
          <w:rFonts w:ascii="Palatino Linotype" w:hAnsi="Palatino Linotype"/>
          <w:b/>
          <w:sz w:val="24"/>
          <w:szCs w:val="24"/>
          <w:lang w:val="en-US"/>
        </w:rPr>
        <w:t xml:space="preserve"> </w:t>
      </w:r>
      <w:r w:rsidRPr="00C569A1">
        <w:rPr>
          <w:rFonts w:ascii="Palatino Linotype" w:hAnsi="Palatino Linotype"/>
          <w:b/>
          <w:sz w:val="24"/>
          <w:szCs w:val="24"/>
          <w:lang w:val="en-US"/>
        </w:rPr>
        <w:t>words:</w:t>
      </w:r>
      <w:r w:rsidRPr="00280B7F">
        <w:rPr>
          <w:rFonts w:ascii="Palatino Linotype" w:hAnsi="Palatino Linotype"/>
          <w:sz w:val="24"/>
          <w:szCs w:val="24"/>
          <w:lang w:val="en-US"/>
        </w:rPr>
        <w:t xml:space="preserve"> </w:t>
      </w:r>
      <w:r w:rsidRPr="001818E9">
        <w:rPr>
          <w:rFonts w:ascii="Palatino Linotype" w:hAnsi="Palatino Linotype"/>
          <w:sz w:val="24"/>
          <w:szCs w:val="24"/>
          <w:lang w:val="en-US"/>
        </w:rPr>
        <w:t>information</w:t>
      </w:r>
      <w:r w:rsidRPr="00280B7F">
        <w:rPr>
          <w:rFonts w:ascii="Palatino Linotype" w:hAnsi="Palatino Linotype"/>
          <w:sz w:val="24"/>
          <w:szCs w:val="24"/>
          <w:lang w:val="en-US"/>
        </w:rPr>
        <w:t xml:space="preserve">, </w:t>
      </w:r>
      <w:r w:rsidRPr="001818E9">
        <w:rPr>
          <w:rFonts w:ascii="Palatino Linotype" w:hAnsi="Palatino Linotype"/>
          <w:sz w:val="24"/>
          <w:szCs w:val="24"/>
          <w:lang w:val="en-US"/>
        </w:rPr>
        <w:t>communication</w:t>
      </w:r>
      <w:r w:rsidRPr="00280B7F">
        <w:rPr>
          <w:rFonts w:ascii="Palatino Linotype" w:hAnsi="Palatino Linotype"/>
          <w:sz w:val="24"/>
          <w:szCs w:val="24"/>
          <w:lang w:val="en-US"/>
        </w:rPr>
        <w:t xml:space="preserve">, </w:t>
      </w:r>
      <w:r>
        <w:rPr>
          <w:rFonts w:ascii="Palatino Linotype" w:hAnsi="Palatino Linotype"/>
          <w:sz w:val="24"/>
          <w:szCs w:val="24"/>
          <w:lang w:val="en-US"/>
        </w:rPr>
        <w:t>technology</w:t>
      </w:r>
      <w:r w:rsidRPr="00280B7F">
        <w:rPr>
          <w:rFonts w:ascii="Palatino Linotype" w:hAnsi="Palatino Linotype"/>
          <w:sz w:val="24"/>
          <w:szCs w:val="24"/>
          <w:lang w:val="en-US"/>
        </w:rPr>
        <w:t xml:space="preserve">, </w:t>
      </w:r>
      <w:r w:rsidR="00280B7F">
        <w:rPr>
          <w:rFonts w:ascii="Palatino Linotype" w:hAnsi="Palatino Linotype"/>
          <w:sz w:val="24"/>
          <w:szCs w:val="24"/>
          <w:lang w:val="en-US"/>
        </w:rPr>
        <w:t xml:space="preserve">education, </w:t>
      </w:r>
      <w:r w:rsidR="00280B7F" w:rsidRPr="00C569A1">
        <w:rPr>
          <w:rFonts w:ascii="Palatino Linotype" w:hAnsi="Palatino Linotype"/>
          <w:sz w:val="24"/>
          <w:szCs w:val="24"/>
          <w:lang w:val="en-US"/>
        </w:rPr>
        <w:t>aspects,</w:t>
      </w:r>
      <w:r w:rsidR="00C569A1" w:rsidRPr="00C569A1">
        <w:rPr>
          <w:rStyle w:val="HTML0"/>
          <w:rFonts w:ascii="inherit" w:hAnsi="inherit"/>
          <w:sz w:val="42"/>
          <w:szCs w:val="42"/>
          <w:lang w:val="en"/>
        </w:rPr>
        <w:t xml:space="preserve"> </w:t>
      </w:r>
      <w:r w:rsidR="00C569A1" w:rsidRPr="00C569A1">
        <w:rPr>
          <w:rStyle w:val="y2iqfc"/>
          <w:rFonts w:ascii="Palatino Linotype" w:hAnsi="Palatino Linotype"/>
          <w:color w:val="202124"/>
          <w:sz w:val="24"/>
          <w:szCs w:val="24"/>
          <w:lang w:val="en"/>
        </w:rPr>
        <w:t>specialist, specialized, cluster.</w:t>
      </w:r>
    </w:p>
    <w:p w:rsidR="00FA7FDF" w:rsidRPr="00280B7F" w:rsidRDefault="00FA7FDF" w:rsidP="00936BF1">
      <w:pPr>
        <w:rPr>
          <w:rFonts w:ascii="Palatino Linotype" w:hAnsi="Palatino Linotype"/>
          <w:sz w:val="24"/>
          <w:szCs w:val="24"/>
          <w:lang w:val="en-US"/>
        </w:rPr>
      </w:pPr>
    </w:p>
    <w:p w:rsidR="00936BF1" w:rsidRPr="00280B7F" w:rsidRDefault="00936BF1" w:rsidP="00C0060E">
      <w:pPr>
        <w:ind w:left="0" w:firstLine="0"/>
        <w:rPr>
          <w:lang w:val="en-US"/>
        </w:rPr>
      </w:pPr>
    </w:p>
    <w:p w:rsidR="00725EE9" w:rsidRDefault="00AA4D20" w:rsidP="00AA4D20">
      <w:pPr>
        <w:spacing w:after="0"/>
      </w:pPr>
      <w:r>
        <w:t>В Республике Таджикистан прорабатывается синтез образовательных платформ традиц</w:t>
      </w:r>
      <w:r w:rsidR="00EC28A3">
        <w:t>ионной формы</w:t>
      </w:r>
      <w:r w:rsidR="00936BF1">
        <w:t xml:space="preserve"> обучения с будущей компе</w:t>
      </w:r>
      <w:r>
        <w:t xml:space="preserve">тентностью, которая реализуется в форме профильных инновационных кластеров при ведущих вузах страны, сочетающих фундаментальные исследования с новейшими </w:t>
      </w:r>
      <w:r w:rsidR="00936BF1">
        <w:t xml:space="preserve">образовательными технологиями. </w:t>
      </w:r>
      <w:r>
        <w:t xml:space="preserve">Такая организация обеспечивает подготовку профессиональных специалистов, способных осуществлять деятельность в сфере развития и управления инновациями в различных областях знаний. </w:t>
      </w:r>
    </w:p>
    <w:p w:rsidR="00936BF1" w:rsidRDefault="00FE4BB1" w:rsidP="00FE4BB1">
      <w:r>
        <w:lastRenderedPageBreak/>
        <w:t xml:space="preserve">Президент Республики </w:t>
      </w:r>
      <w:r w:rsidR="00EC28A3">
        <w:t>Таджикистан Э</w:t>
      </w:r>
      <w:r>
        <w:t>. Рахмон в каждом своем выступлении подчеркивает роль образования, использование современных технологий и применение новых методов для обуче</w:t>
      </w:r>
      <w:r w:rsidR="00C0060E">
        <w:t xml:space="preserve">ния молодого поколения на всех </w:t>
      </w:r>
      <w:r>
        <w:t>этапах</w:t>
      </w:r>
      <w:r w:rsidR="004E74D3">
        <w:t xml:space="preserve"> образовательного процесса</w:t>
      </w:r>
      <w:r>
        <w:t xml:space="preserve">. </w:t>
      </w:r>
    </w:p>
    <w:p w:rsidR="00FE4BB1" w:rsidRDefault="00FE4BB1" w:rsidP="00FE4BB1">
      <w:r>
        <w:t xml:space="preserve">Принимая во внимание </w:t>
      </w:r>
      <w:r w:rsidR="00184DB8">
        <w:t xml:space="preserve">выбранную тактику Правительства РТ, </w:t>
      </w:r>
      <w:r>
        <w:t>можно определить</w:t>
      </w:r>
      <w:r w:rsidR="00184DB8">
        <w:t xml:space="preserve"> три базовых а</w:t>
      </w:r>
      <w:r w:rsidR="004E74D3">
        <w:t>спекта</w:t>
      </w:r>
      <w:r w:rsidR="00184DB8">
        <w:t>:</w:t>
      </w:r>
    </w:p>
    <w:p w:rsidR="00184DB8" w:rsidRPr="00184DB8" w:rsidRDefault="004E74D3" w:rsidP="00184DB8">
      <w:pPr>
        <w:pStyle w:val="a3"/>
        <w:numPr>
          <w:ilvl w:val="0"/>
          <w:numId w:val="2"/>
        </w:numPr>
        <w:spacing w:after="0" w:line="240" w:lineRule="auto"/>
        <w:ind w:right="840"/>
        <w:jc w:val="left"/>
        <w:rPr>
          <w:rFonts w:asciiTheme="minorHAnsi" w:eastAsia="Segoe UI Symbol" w:hAnsiTheme="minorHAnsi" w:cs="Segoe UI Symbol"/>
        </w:rPr>
      </w:pPr>
      <w:r>
        <w:t>Упор на</w:t>
      </w:r>
      <w:r w:rsidR="00EC28A3">
        <w:t xml:space="preserve"> развитие</w:t>
      </w:r>
      <w:r w:rsidR="00FE4BB1">
        <w:t xml:space="preserve"> системы образования </w:t>
      </w:r>
      <w:r w:rsidR="00184DB8">
        <w:t>Таджикистана</w:t>
      </w:r>
      <w:r w:rsidR="00FE4BB1">
        <w:t xml:space="preserve">; </w:t>
      </w:r>
    </w:p>
    <w:p w:rsidR="00184DB8" w:rsidRDefault="00FE4BB1" w:rsidP="00184DB8">
      <w:pPr>
        <w:pStyle w:val="a3"/>
        <w:numPr>
          <w:ilvl w:val="0"/>
          <w:numId w:val="2"/>
        </w:numPr>
        <w:spacing w:after="0" w:line="240" w:lineRule="auto"/>
        <w:ind w:right="840"/>
        <w:jc w:val="left"/>
      </w:pPr>
      <w:r>
        <w:t>развитие науки и повышение научного потенциала страны;</w:t>
      </w:r>
    </w:p>
    <w:p w:rsidR="00FE4BB1" w:rsidRDefault="00184DB8" w:rsidP="00184DB8">
      <w:pPr>
        <w:spacing w:after="0" w:line="240" w:lineRule="auto"/>
        <w:ind w:left="774" w:right="840" w:firstLine="0"/>
        <w:jc w:val="left"/>
      </w:pPr>
      <w:r>
        <w:rPr>
          <w:rFonts w:ascii="Arial" w:eastAsia="Arial" w:hAnsi="Arial" w:cs="Arial"/>
        </w:rPr>
        <w:t>3)</w:t>
      </w:r>
      <w:r w:rsidR="00FE4BB1" w:rsidRPr="00184DB8">
        <w:rPr>
          <w:rFonts w:ascii="Arial" w:eastAsia="Arial" w:hAnsi="Arial" w:cs="Arial"/>
        </w:rPr>
        <w:t xml:space="preserve"> </w:t>
      </w:r>
      <w:r w:rsidR="00FE4BB1">
        <w:t xml:space="preserve">развитие системы инноваций. </w:t>
      </w:r>
    </w:p>
    <w:p w:rsidR="00FE4BB1" w:rsidRDefault="00FE4BB1" w:rsidP="00FE4BB1">
      <w:r>
        <w:t>Выдв</w:t>
      </w:r>
      <w:r w:rsidR="00184DB8">
        <w:t>инутые аспекты задают единое</w:t>
      </w:r>
      <w:r>
        <w:t xml:space="preserve"> </w:t>
      </w:r>
      <w:r w:rsidR="00184DB8">
        <w:t xml:space="preserve">направление </w:t>
      </w:r>
      <w:r>
        <w:t>развития интеллектуально-образова</w:t>
      </w:r>
      <w:r w:rsidR="00184DB8">
        <w:t>тельного потенциала наше</w:t>
      </w:r>
      <w:r>
        <w:t xml:space="preserve">го общества и, в первую очередь, студенчества, как наиболее восприимчивой к инновациям социальной группе. </w:t>
      </w:r>
    </w:p>
    <w:p w:rsidR="00FE4BB1" w:rsidRDefault="00FE4BB1" w:rsidP="00FE4BB1">
      <w:r>
        <w:t>Традиционное образование сформировало главный критерий образовательного процесса – приоритет фундаментальных знаний. Возникшее в период глобализации «информационное» общество предъявило новые требования к системе образования, в результате чего акценты начали смещаться от передачи обязательного и необходимого объема знаний студенту к формированию будущего специалиста как носителя некоторого унифицированного «пакета компетенций». Потребителями этих компетенций выступают корпоративные структуры, органы и учреждения государственного управления и другие заказчики с их заданными к</w:t>
      </w:r>
      <w:r w:rsidR="00092544">
        <w:t xml:space="preserve">омпетентностными требованиями. </w:t>
      </w:r>
    </w:p>
    <w:p w:rsidR="00184DB8" w:rsidRDefault="00184DB8" w:rsidP="00184DB8">
      <w:pPr>
        <w:ind w:left="0" w:firstLine="0"/>
      </w:pPr>
      <w:r>
        <w:t xml:space="preserve">Традиционная задача вузов – научить </w:t>
      </w:r>
      <w:r w:rsidR="00092544">
        <w:t>студентов</w:t>
      </w:r>
      <w:r>
        <w:t xml:space="preserve"> жить на уровне наиболее прогрессивных идей своего времени. Реализация этой задачи не может происходить без создания соответствующей материальной среды, наполненной продуктами человеческой деятельности. В этом смысле требования к профессиональным компетенциям специалистов, призванных формировать эту среду, выстраиваются в направлении «знать – уметь –</w:t>
      </w:r>
      <w:r w:rsidR="00092544">
        <w:t xml:space="preserve"> владеть». </w:t>
      </w:r>
    </w:p>
    <w:p w:rsidR="00184DB8" w:rsidRDefault="00184DB8" w:rsidP="00184DB8">
      <w:pPr>
        <w:ind w:firstLine="566"/>
      </w:pPr>
      <w:r>
        <w:t>Предложенные реформы образования бакалавров происходят через практико-ориентированное обучение, осуществляются с помощью инновационных интерактивны</w:t>
      </w:r>
      <w:r w:rsidR="00092544">
        <w:t xml:space="preserve">х форм и методов преподавания. </w:t>
      </w:r>
      <w:r>
        <w:t>Практика применения этих ме</w:t>
      </w:r>
      <w:r w:rsidR="00EC28A3">
        <w:t>тодов на занятиях с бакалаврами</w:t>
      </w:r>
      <w:r>
        <w:t xml:space="preserve"> технического вуза направления не мыслится без SMART-технологий.  </w:t>
      </w:r>
    </w:p>
    <w:p w:rsidR="00980ADA" w:rsidRDefault="00184DB8" w:rsidP="0061168A">
      <w:pPr>
        <w:ind w:firstLine="566"/>
      </w:pPr>
      <w:r>
        <w:t>Задача устранения противоречия между теорией и практикой решается повышением интереса к содержанию учебного курса, что важно в процессе всех видов учебной деятельности. Для этого, например, пр</w:t>
      </w:r>
      <w:r w:rsidR="00EC28A3">
        <w:t>ямая информация на занятии</w:t>
      </w:r>
      <w:r>
        <w:t xml:space="preserve"> изменяется так, чтобы очередное логическое звено было завершено маленьким открытием, умозаключением, сф</w:t>
      </w:r>
      <w:r w:rsidR="0018217E">
        <w:t>ормированным самими студентами.</w:t>
      </w:r>
      <w:r>
        <w:t xml:space="preserve"> </w:t>
      </w:r>
    </w:p>
    <w:p w:rsidR="00184DB8" w:rsidRDefault="00990AD6" w:rsidP="0061168A">
      <w:pPr>
        <w:ind w:firstLine="566"/>
      </w:pPr>
      <w:r>
        <w:t>Г</w:t>
      </w:r>
      <w:r w:rsidR="0018217E">
        <w:t>лавным, п</w:t>
      </w:r>
      <w:r>
        <w:t>о</w:t>
      </w:r>
      <w:r w:rsidR="0018217E">
        <w:t xml:space="preserve"> -</w:t>
      </w:r>
      <w:r>
        <w:t xml:space="preserve"> моему мнению, на занятиях русского языка</w:t>
      </w:r>
      <w:r w:rsidR="0018217E">
        <w:t>,</w:t>
      </w:r>
      <w:r w:rsidR="00184DB8">
        <w:t xml:space="preserve"> является диалог ме</w:t>
      </w:r>
      <w:r w:rsidR="00EC28A3">
        <w:t>жду преподавателем и студентами. Важно при этом, чтобы каждый</w:t>
      </w:r>
      <w:r w:rsidR="00AC72C5">
        <w:t xml:space="preserve"> студент </w:t>
      </w:r>
      <w:r w:rsidR="004E532C">
        <w:t>поним</w:t>
      </w:r>
      <w:r w:rsidR="00AC72C5">
        <w:t xml:space="preserve">ал </w:t>
      </w:r>
      <w:r w:rsidR="004E532C">
        <w:t>содержа</w:t>
      </w:r>
      <w:r>
        <w:t>ние и улавливал тематику данного занятия</w:t>
      </w:r>
      <w:r w:rsidR="004E532C">
        <w:t>.</w:t>
      </w:r>
      <w:r w:rsidR="00980ADA">
        <w:t xml:space="preserve"> </w:t>
      </w:r>
      <w:r w:rsidR="00184DB8">
        <w:t xml:space="preserve">В данной модели коммуникации не просто допускаются высказывания обучающихся, что само по себе является важным, а предполагается привнесение в образовательный процесс их знаний. Возникает диалог на языке, понятном и интересном для обоих его участников, что делает предмет обсуждения близким и «своим». Анализ и коррекция материала для дальнейшего изучения происходит без потери уровня научности, но с помощью </w:t>
      </w:r>
      <w:r>
        <w:t>подачи</w:t>
      </w:r>
      <w:r w:rsidR="00184DB8">
        <w:t xml:space="preserve"> предме</w:t>
      </w:r>
      <w:r w:rsidR="00980ADA">
        <w:t xml:space="preserve">та для более легкого усвоения. </w:t>
      </w:r>
    </w:p>
    <w:p w:rsidR="00184DB8" w:rsidRDefault="00184DB8" w:rsidP="002820CA">
      <w:pPr>
        <w:ind w:left="77"/>
      </w:pPr>
      <w:r>
        <w:t>К главным параметрам следует отнести процесс создания комфортных условий обучения, таких, при которых студент чувствует свою успешность, свою интеллектуальную состоятельность, что делает продуктивным сам процесс обучения. Обязательные условия организации интерактивного обучения следующие: доверительные, позитивные отношения между обучающим и обучающимися; демократический стиль; сотрудничество в процессе общения обучающего и обучающихся между собой; включение в учебный процесс ярких примеров, фактов, образов; многообразие форм и методов представления информации, форм деятельности обучающихся, их мобильность; включение внешней и внутренней мотивации деятельности, а также взаимомотивации обучающихся. Интерактивные формы обучения обеспечивают высокую мотивацию, прочность знаний, творчество и фантазию, коммун</w:t>
      </w:r>
      <w:r w:rsidR="00980ADA">
        <w:t>икабельность, активную жизненную</w:t>
      </w:r>
      <w:r>
        <w:t xml:space="preserve"> позицию, командный дух, ценность индивидуальности, свободу самовыражения, акцент на деятельность, взаимоуважение и демократичность. </w:t>
      </w:r>
      <w:r w:rsidR="0018217E">
        <w:t>Главное, что составляет предпочтение</w:t>
      </w:r>
      <w:r>
        <w:t xml:space="preserve"> студентов по отношению к интерактивным методам </w:t>
      </w:r>
      <w:r w:rsidR="0018217E">
        <w:t>в следующем</w:t>
      </w:r>
      <w:r>
        <w:t>: мет</w:t>
      </w:r>
      <w:r w:rsidR="0061168A">
        <w:t>од проектов, командная работа, быстрота и точность в поиске нужной информации.</w:t>
      </w:r>
      <w:r w:rsidR="00092544">
        <w:t xml:space="preserve"> </w:t>
      </w:r>
    </w:p>
    <w:p w:rsidR="00FE4BB1" w:rsidRDefault="002820CA" w:rsidP="00FE4BB1">
      <w:r>
        <w:t>В профильных «пакетах компетенций», создаваемых в технических вузах</w:t>
      </w:r>
      <w:r w:rsidR="00AD1FBF">
        <w:t>, созда</w:t>
      </w:r>
      <w:r w:rsidR="00FE4BB1">
        <w:t>ются</w:t>
      </w:r>
      <w:r>
        <w:t xml:space="preserve"> интеллектуальные ресурсы,</w:t>
      </w:r>
      <w:r w:rsidR="00FE4BB1">
        <w:t xml:space="preserve"> готовые к дальнейшему творческому развитию с использованием методологии проектного управления. </w:t>
      </w:r>
    </w:p>
    <w:p w:rsidR="00FE4BB1" w:rsidRDefault="00FE4BB1" w:rsidP="00FE4BB1">
      <w:r>
        <w:t>Функци</w:t>
      </w:r>
      <w:r w:rsidR="002820CA">
        <w:t>онирование инновационных метод</w:t>
      </w:r>
      <w:r>
        <w:t>ов преследует</w:t>
      </w:r>
      <w:r w:rsidR="002820CA">
        <w:t xml:space="preserve"> целью поддерживать </w:t>
      </w:r>
      <w:r>
        <w:t>информ</w:t>
      </w:r>
      <w:r w:rsidR="002820CA">
        <w:t>ационно-исследовательский метод</w:t>
      </w:r>
      <w:r>
        <w:t>, способн</w:t>
      </w:r>
      <w:r w:rsidR="002820CA">
        <w:t>ый к применению научных</w:t>
      </w:r>
      <w:r>
        <w:t xml:space="preserve"> идей и разработок, обеспечивающих иннова</w:t>
      </w:r>
      <w:r w:rsidR="00CB2087">
        <w:t>ционное развитие полученных</w:t>
      </w:r>
      <w:r>
        <w:t xml:space="preserve"> знаний. </w:t>
      </w:r>
    </w:p>
    <w:p w:rsidR="00FE4BB1" w:rsidRDefault="00FE4BB1" w:rsidP="00FE4BB1">
      <w:r>
        <w:t>Подобные кластеры не должны быть изолированы от учебно</w:t>
      </w:r>
      <w:r w:rsidR="0051765D">
        <w:t xml:space="preserve"> - </w:t>
      </w:r>
      <w:r>
        <w:t>образовательного процесса вузов, а наоборот, должны содействовать скорейшему распростра</w:t>
      </w:r>
      <w:r w:rsidR="00980ADA">
        <w:t xml:space="preserve">нения новых знаний, приданию </w:t>
      </w:r>
      <w:r>
        <w:t>преподавательской деятельности инновационного характера, развитию междисциплинар</w:t>
      </w:r>
      <w:r w:rsidR="00BE502C">
        <w:t>ного научного обмена</w:t>
      </w:r>
      <w:r>
        <w:t xml:space="preserve">. Создание условий для ускоренного развития инновационных кластеров в системе высшего образования, органично интегрированных в перспективные производственно-технологические комплексы, должно стать приоритетом образовательной политики вузов. Такие кластеры должны </w:t>
      </w:r>
      <w:r w:rsidR="0051765D">
        <w:t>распространять</w:t>
      </w:r>
      <w:r>
        <w:t xml:space="preserve"> новаторские исследования и разработки, способные заложить основы новых, перспективных направлений. </w:t>
      </w:r>
    </w:p>
    <w:p w:rsidR="00FE4BB1" w:rsidRDefault="00FE4BB1" w:rsidP="00FE4BB1">
      <w:r>
        <w:t>Главным стратегическим критерием эффективности деятельности инновационных кластеров становится показ</w:t>
      </w:r>
      <w:r w:rsidR="00F1717A">
        <w:t>атель реальности достижения постав</w:t>
      </w:r>
      <w:r>
        <w:t xml:space="preserve">ленных научно-исследовательских, опытно-конструкторских программ и разработок, подтверждаемый </w:t>
      </w:r>
      <w:r w:rsidR="00F1717A">
        <w:t>конкретными результатами.</w:t>
      </w:r>
      <w:r>
        <w:t xml:space="preserve"> При этом, для каждого инновационного кластера должны быть разработаны инновационно-образовательные технологии и методики обучения. </w:t>
      </w:r>
    </w:p>
    <w:p w:rsidR="00FE4BB1" w:rsidRDefault="00FE4BB1" w:rsidP="00FE4BB1">
      <w:r>
        <w:t>Инновационные кластеры в своей деятельности становятся неотъемлемой частью общего информационно-образовательного и организационно-ст</w:t>
      </w:r>
      <w:r w:rsidR="00BE502C">
        <w:t>руктурного пространства техническ</w:t>
      </w:r>
      <w:r>
        <w:t>ого вуза. При этом они реализовывают функцию связующего информационно</w:t>
      </w:r>
      <w:r w:rsidR="00980ADA">
        <w:t xml:space="preserve"> - </w:t>
      </w:r>
      <w:r>
        <w:t xml:space="preserve">коммуникативного звена между вузом, инновационным кластером и внешней средой. Инновационный кластер должен в обязательном порядке располагать наиболее передовой научно-технической, исследовательской информацией, позволяющей поддерживать статус «мозгового» центра соответствующего вуза. </w:t>
      </w:r>
    </w:p>
    <w:p w:rsidR="00FE4BB1" w:rsidRDefault="00FE4BB1" w:rsidP="00FE4BB1">
      <w:pPr>
        <w:spacing w:after="0"/>
      </w:pPr>
      <w:r>
        <w:t xml:space="preserve">Развитие профильных инновационных кластеров в </w:t>
      </w:r>
      <w:r w:rsidR="00BE502C">
        <w:t>высших учебных заведениях Таджикис</w:t>
      </w:r>
      <w:r>
        <w:t xml:space="preserve">тана соответствует современным тенденциям мирового образовательного процесса и способствует формированию эффективной инновационной экономики – экономики знаний в Республике </w:t>
      </w:r>
      <w:r w:rsidR="00BE502C">
        <w:t>Таджикистан</w:t>
      </w:r>
      <w:r>
        <w:t xml:space="preserve">. </w:t>
      </w:r>
    </w:p>
    <w:p w:rsidR="00BE502C" w:rsidRDefault="00BE502C" w:rsidP="00BE502C">
      <w:pPr>
        <w:spacing w:after="1"/>
        <w:ind w:firstLine="566"/>
      </w:pPr>
      <w:r>
        <w:t xml:space="preserve"> Таким образом, сочетани</w:t>
      </w:r>
      <w:r w:rsidR="00092544">
        <w:t>е интерактивных форм обучения при помощи новейших технологий</w:t>
      </w:r>
      <w:r>
        <w:t xml:space="preserve"> позволяет получить высокие результаты обучения при реализации компетентн</w:t>
      </w:r>
      <w:r w:rsidR="00092544">
        <w:t xml:space="preserve">остного подхода в образовании. </w:t>
      </w:r>
    </w:p>
    <w:p w:rsidR="00BE502C" w:rsidRDefault="00BE502C" w:rsidP="00BE502C">
      <w:pPr>
        <w:spacing w:after="52" w:line="240" w:lineRule="auto"/>
        <w:ind w:left="1" w:firstLine="0"/>
        <w:jc w:val="left"/>
      </w:pPr>
      <w:r>
        <w:t xml:space="preserve"> </w:t>
      </w:r>
    </w:p>
    <w:p w:rsidR="00BE502C" w:rsidRDefault="00BE502C" w:rsidP="00BE502C">
      <w:pPr>
        <w:spacing w:after="2" w:line="240" w:lineRule="auto"/>
        <w:ind w:left="-4" w:right="-15" w:hanging="10"/>
        <w:jc w:val="left"/>
      </w:pPr>
      <w:r>
        <w:rPr>
          <w:i/>
        </w:rPr>
        <w:t xml:space="preserve">Список литературы </w:t>
      </w:r>
      <w:r>
        <w:t xml:space="preserve"> </w:t>
      </w:r>
    </w:p>
    <w:p w:rsidR="00BE502C" w:rsidRDefault="00BE502C" w:rsidP="00BE502C">
      <w:pPr>
        <w:spacing w:after="42" w:line="240" w:lineRule="auto"/>
        <w:ind w:left="1" w:firstLine="0"/>
        <w:jc w:val="left"/>
      </w:pPr>
      <w:r>
        <w:t xml:space="preserve"> </w:t>
      </w:r>
    </w:p>
    <w:p w:rsidR="00BE502C" w:rsidRDefault="00BE502C" w:rsidP="00BE502C">
      <w:pPr>
        <w:numPr>
          <w:ilvl w:val="0"/>
          <w:numId w:val="1"/>
        </w:numPr>
        <w:spacing w:after="31" w:line="237" w:lineRule="auto"/>
        <w:ind w:right="2" w:hanging="360"/>
      </w:pPr>
      <w:r>
        <w:rPr>
          <w:sz w:val="24"/>
        </w:rPr>
        <w:t xml:space="preserve">Всемирная инициатива CDIO. Стандарты: информационно-методическое издание /Пер. с анг. и ред. А. И. Чучалина, Т. С. Петровской, Е. С. Кулюкиной. Томск: Изд-во Томского политехнического университета, 2011. 17 с. </w:t>
      </w:r>
    </w:p>
    <w:p w:rsidR="00BE502C" w:rsidRPr="00092544" w:rsidRDefault="00BE502C" w:rsidP="00BE502C">
      <w:pPr>
        <w:numPr>
          <w:ilvl w:val="0"/>
          <w:numId w:val="1"/>
        </w:numPr>
        <w:spacing w:after="31" w:line="237" w:lineRule="auto"/>
        <w:ind w:right="2" w:hanging="360"/>
        <w:rPr>
          <w:color w:val="000000" w:themeColor="text1"/>
        </w:rPr>
      </w:pPr>
      <w:r w:rsidRPr="00092544">
        <w:rPr>
          <w:color w:val="000000" w:themeColor="text1"/>
          <w:sz w:val="24"/>
        </w:rPr>
        <w:t xml:space="preserve">Шаталова Н. В. SMART-образование и качество обучения бакалавров по направлению подготовки «Электроэнергетика и электротехника» //Электронное образование: перспективы использования SMART-технологий комплексе: Материалы III Международной научно-практической видеоконференции. Тюмень: </w:t>
      </w:r>
    </w:p>
    <w:p w:rsidR="00725EE9" w:rsidRPr="00092544" w:rsidRDefault="00BE502C" w:rsidP="00EC66AA">
      <w:pPr>
        <w:spacing w:after="31" w:line="237" w:lineRule="auto"/>
        <w:ind w:left="428" w:right="2" w:firstLine="0"/>
        <w:rPr>
          <w:color w:val="000000" w:themeColor="text1"/>
        </w:rPr>
      </w:pPr>
      <w:r w:rsidRPr="00092544">
        <w:rPr>
          <w:color w:val="000000" w:themeColor="text1"/>
          <w:sz w:val="24"/>
        </w:rPr>
        <w:t xml:space="preserve">ТюмГНГУ, 2016. 170 с. С. 155 – 157. </w:t>
      </w:r>
    </w:p>
    <w:sectPr w:rsidR="00725EE9" w:rsidRPr="00092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06F" w:usb1="1200FBEF" w:usb2="0004C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E6087E"/>
    <w:multiLevelType w:val="hybridMultilevel"/>
    <w:tmpl w:val="02E0A7AC"/>
    <w:lvl w:ilvl="0" w:tplc="E7DC847C">
      <w:start w:val="1"/>
      <w:numFmt w:val="decimal"/>
      <w:lvlText w:val="%1."/>
      <w:lvlJc w:val="left"/>
      <w:pPr>
        <w:ind w:left="4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D42D748">
      <w:start w:val="1"/>
      <w:numFmt w:val="lowerLetter"/>
      <w:lvlText w:val="%2"/>
      <w:lvlJc w:val="left"/>
      <w:pPr>
        <w:ind w:left="11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C627216">
      <w:start w:val="1"/>
      <w:numFmt w:val="lowerRoman"/>
      <w:lvlText w:val="%3"/>
      <w:lvlJc w:val="left"/>
      <w:pPr>
        <w:ind w:left="18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1820644">
      <w:start w:val="1"/>
      <w:numFmt w:val="decimal"/>
      <w:lvlText w:val="%4"/>
      <w:lvlJc w:val="left"/>
      <w:pPr>
        <w:ind w:left="25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ED457C2">
      <w:start w:val="1"/>
      <w:numFmt w:val="lowerLetter"/>
      <w:lvlText w:val="%5"/>
      <w:lvlJc w:val="left"/>
      <w:pPr>
        <w:ind w:left="33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96431D6">
      <w:start w:val="1"/>
      <w:numFmt w:val="lowerRoman"/>
      <w:lvlText w:val="%6"/>
      <w:lvlJc w:val="left"/>
      <w:pPr>
        <w:ind w:left="40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9EA5DF2">
      <w:start w:val="1"/>
      <w:numFmt w:val="decimal"/>
      <w:lvlText w:val="%7"/>
      <w:lvlJc w:val="left"/>
      <w:pPr>
        <w:ind w:left="47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E60756E">
      <w:start w:val="1"/>
      <w:numFmt w:val="lowerLetter"/>
      <w:lvlText w:val="%8"/>
      <w:lvlJc w:val="left"/>
      <w:pPr>
        <w:ind w:left="54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8DE0CA8">
      <w:start w:val="1"/>
      <w:numFmt w:val="lowerRoman"/>
      <w:lvlText w:val="%9"/>
      <w:lvlJc w:val="left"/>
      <w:pPr>
        <w:ind w:left="61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51073D38"/>
    <w:multiLevelType w:val="hybridMultilevel"/>
    <w:tmpl w:val="DE54BE1A"/>
    <w:lvl w:ilvl="0" w:tplc="E6E21ABC">
      <w:start w:val="1"/>
      <w:numFmt w:val="decimal"/>
      <w:lvlText w:val="%1)"/>
      <w:lvlJc w:val="left"/>
      <w:pPr>
        <w:ind w:left="1134" w:hanging="360"/>
      </w:pPr>
      <w:rPr>
        <w:rFonts w:hint="default"/>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hideGrammaticalErrors/>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D8D"/>
    <w:rsid w:val="00092544"/>
    <w:rsid w:val="0018217E"/>
    <w:rsid w:val="00184DB8"/>
    <w:rsid w:val="00187159"/>
    <w:rsid w:val="00204556"/>
    <w:rsid w:val="00270F16"/>
    <w:rsid w:val="00280B7F"/>
    <w:rsid w:val="002820CA"/>
    <w:rsid w:val="002A445B"/>
    <w:rsid w:val="004C5DA6"/>
    <w:rsid w:val="004E532C"/>
    <w:rsid w:val="004E74D3"/>
    <w:rsid w:val="0051765D"/>
    <w:rsid w:val="005F77F4"/>
    <w:rsid w:val="0061168A"/>
    <w:rsid w:val="00672176"/>
    <w:rsid w:val="00725EE9"/>
    <w:rsid w:val="00885B66"/>
    <w:rsid w:val="008A48FF"/>
    <w:rsid w:val="00936BF1"/>
    <w:rsid w:val="00980ADA"/>
    <w:rsid w:val="00990AD6"/>
    <w:rsid w:val="009E1315"/>
    <w:rsid w:val="00A11A62"/>
    <w:rsid w:val="00AA4D20"/>
    <w:rsid w:val="00AB6C80"/>
    <w:rsid w:val="00AC72C5"/>
    <w:rsid w:val="00AD1FBF"/>
    <w:rsid w:val="00AF2EAC"/>
    <w:rsid w:val="00BE502C"/>
    <w:rsid w:val="00C0060E"/>
    <w:rsid w:val="00C569A1"/>
    <w:rsid w:val="00CB2087"/>
    <w:rsid w:val="00EC28A3"/>
    <w:rsid w:val="00EC66AA"/>
    <w:rsid w:val="00ED39C5"/>
    <w:rsid w:val="00F1717A"/>
    <w:rsid w:val="00FA7FDF"/>
    <w:rsid w:val="00FC4D8D"/>
    <w:rsid w:val="00FE4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EE9"/>
    <w:pPr>
      <w:spacing w:after="62" w:line="238" w:lineRule="auto"/>
      <w:ind w:left="-14"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4DB8"/>
    <w:pPr>
      <w:ind w:left="720"/>
      <w:contextualSpacing/>
    </w:pPr>
  </w:style>
  <w:style w:type="paragraph" w:styleId="HTML">
    <w:name w:val="HTML Preformatted"/>
    <w:basedOn w:val="a"/>
    <w:link w:val="HTML0"/>
    <w:uiPriority w:val="99"/>
    <w:unhideWhenUsed/>
    <w:rsid w:val="00C56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C569A1"/>
    <w:rPr>
      <w:rFonts w:ascii="Courier New" w:eastAsia="Times New Roman" w:hAnsi="Courier New" w:cs="Courier New"/>
      <w:sz w:val="20"/>
      <w:szCs w:val="20"/>
      <w:lang w:eastAsia="ru-RU"/>
    </w:rPr>
  </w:style>
  <w:style w:type="character" w:customStyle="1" w:styleId="y2iqfc">
    <w:name w:val="y2iqfc"/>
    <w:basedOn w:val="a0"/>
    <w:rsid w:val="00C569A1"/>
  </w:style>
  <w:style w:type="character" w:styleId="a4">
    <w:name w:val="Hyperlink"/>
    <w:basedOn w:val="a0"/>
    <w:uiPriority w:val="99"/>
    <w:unhideWhenUsed/>
    <w:rsid w:val="00C569A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EE9"/>
    <w:pPr>
      <w:spacing w:after="62" w:line="238" w:lineRule="auto"/>
      <w:ind w:left="-14"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4DB8"/>
    <w:pPr>
      <w:ind w:left="720"/>
      <w:contextualSpacing/>
    </w:pPr>
  </w:style>
  <w:style w:type="paragraph" w:styleId="HTML">
    <w:name w:val="HTML Preformatted"/>
    <w:basedOn w:val="a"/>
    <w:link w:val="HTML0"/>
    <w:uiPriority w:val="99"/>
    <w:unhideWhenUsed/>
    <w:rsid w:val="00C56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C569A1"/>
    <w:rPr>
      <w:rFonts w:ascii="Courier New" w:eastAsia="Times New Roman" w:hAnsi="Courier New" w:cs="Courier New"/>
      <w:sz w:val="20"/>
      <w:szCs w:val="20"/>
      <w:lang w:eastAsia="ru-RU"/>
    </w:rPr>
  </w:style>
  <w:style w:type="character" w:customStyle="1" w:styleId="y2iqfc">
    <w:name w:val="y2iqfc"/>
    <w:basedOn w:val="a0"/>
    <w:rsid w:val="00C569A1"/>
  </w:style>
  <w:style w:type="character" w:styleId="a4">
    <w:name w:val="Hyperlink"/>
    <w:basedOn w:val="a0"/>
    <w:uiPriority w:val="99"/>
    <w:unhideWhenUsed/>
    <w:rsid w:val="00C569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744400">
      <w:bodyDiv w:val="1"/>
      <w:marLeft w:val="0"/>
      <w:marRight w:val="0"/>
      <w:marTop w:val="0"/>
      <w:marBottom w:val="0"/>
      <w:divBdr>
        <w:top w:val="none" w:sz="0" w:space="0" w:color="auto"/>
        <w:left w:val="none" w:sz="0" w:space="0" w:color="auto"/>
        <w:bottom w:val="none" w:sz="0" w:space="0" w:color="auto"/>
        <w:right w:val="none" w:sz="0" w:space="0" w:color="auto"/>
      </w:divBdr>
    </w:div>
    <w:div w:id="53473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1410</Words>
  <Characters>8039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Masharipova</dc:creator>
  <cp:lastModifiedBy>User</cp:lastModifiedBy>
  <cp:revision>2</cp:revision>
  <dcterms:created xsi:type="dcterms:W3CDTF">2023-05-26T13:38:00Z</dcterms:created>
  <dcterms:modified xsi:type="dcterms:W3CDTF">2023-05-26T13:38:00Z</dcterms:modified>
</cp:coreProperties>
</file>