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05D" w:rsidRPr="0050605D" w:rsidRDefault="0050605D" w:rsidP="0050605D">
      <w:pPr>
        <w:spacing w:after="0" w:line="240" w:lineRule="auto"/>
        <w:jc w:val="right"/>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b/>
          <w:bCs/>
          <w:color w:val="000000"/>
          <w:sz w:val="28"/>
          <w:szCs w:val="28"/>
          <w:lang w:eastAsia="ru-RU"/>
        </w:rPr>
        <w:t>Петров Александр Сергеевич</w:t>
      </w:r>
    </w:p>
    <w:p w:rsidR="0050605D" w:rsidRPr="0050605D" w:rsidRDefault="0050605D" w:rsidP="0050605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8"/>
          <w:szCs w:val="28"/>
          <w:lang w:eastAsia="ru-RU"/>
        </w:rPr>
        <w:t>воспитатель</w:t>
      </w:r>
      <w:r w:rsidRPr="0050605D">
        <w:rPr>
          <w:rFonts w:ascii="Times New Roman" w:eastAsia="Times New Roman" w:hAnsi="Times New Roman" w:cs="Times New Roman"/>
          <w:i/>
          <w:iCs/>
          <w:color w:val="000000"/>
          <w:sz w:val="28"/>
          <w:szCs w:val="28"/>
          <w:lang w:eastAsia="ru-RU"/>
        </w:rPr>
        <w:t>,</w:t>
      </w:r>
    </w:p>
    <w:p w:rsidR="0050605D" w:rsidRPr="0050605D" w:rsidRDefault="0050605D" w:rsidP="0050605D">
      <w:pPr>
        <w:spacing w:after="0" w:line="240" w:lineRule="auto"/>
        <w:jc w:val="right"/>
        <w:rPr>
          <w:rFonts w:ascii="Times New Roman" w:eastAsia="Times New Roman" w:hAnsi="Times New Roman" w:cs="Times New Roman"/>
          <w:sz w:val="24"/>
          <w:szCs w:val="24"/>
          <w:lang w:eastAsia="ru-RU"/>
        </w:rPr>
      </w:pPr>
      <w:r w:rsidRPr="0050605D">
        <w:rPr>
          <w:rFonts w:ascii="Times New Roman" w:eastAsia="Times New Roman" w:hAnsi="Times New Roman" w:cs="Times New Roman"/>
          <w:i/>
          <w:iCs/>
          <w:color w:val="000000"/>
          <w:sz w:val="28"/>
          <w:szCs w:val="28"/>
          <w:lang w:eastAsia="ru-RU"/>
        </w:rPr>
        <w:t>ФГКОУ «Екатеринбургское суворовское военное училище» </w:t>
      </w:r>
    </w:p>
    <w:p w:rsidR="0050605D" w:rsidRPr="0050605D" w:rsidRDefault="0050605D" w:rsidP="0050605D">
      <w:pPr>
        <w:spacing w:after="0" w:line="240" w:lineRule="auto"/>
        <w:jc w:val="right"/>
        <w:rPr>
          <w:rFonts w:ascii="Times New Roman" w:eastAsia="Times New Roman" w:hAnsi="Times New Roman" w:cs="Times New Roman"/>
          <w:sz w:val="24"/>
          <w:szCs w:val="24"/>
          <w:lang w:eastAsia="ru-RU"/>
        </w:rPr>
      </w:pPr>
      <w:r w:rsidRPr="0050605D">
        <w:rPr>
          <w:rFonts w:ascii="Times New Roman" w:eastAsia="Times New Roman" w:hAnsi="Times New Roman" w:cs="Times New Roman"/>
          <w:i/>
          <w:iCs/>
          <w:color w:val="000000"/>
          <w:sz w:val="28"/>
          <w:szCs w:val="28"/>
          <w:lang w:eastAsia="ru-RU"/>
        </w:rPr>
        <w:t>Министерства обороны Российской Федерации,</w:t>
      </w:r>
    </w:p>
    <w:p w:rsidR="0050605D" w:rsidRPr="0050605D" w:rsidRDefault="0050605D" w:rsidP="0050605D">
      <w:pPr>
        <w:spacing w:after="0" w:line="240" w:lineRule="auto"/>
        <w:jc w:val="right"/>
        <w:rPr>
          <w:rFonts w:ascii="Times New Roman" w:eastAsia="Times New Roman" w:hAnsi="Times New Roman" w:cs="Times New Roman"/>
          <w:sz w:val="24"/>
          <w:szCs w:val="24"/>
          <w:lang w:val="de-DE" w:eastAsia="ru-RU"/>
        </w:rPr>
      </w:pPr>
      <w:proofErr w:type="spellStart"/>
      <w:r w:rsidRPr="0050605D">
        <w:rPr>
          <w:rFonts w:ascii="Times New Roman" w:eastAsia="Times New Roman" w:hAnsi="Times New Roman" w:cs="Times New Roman"/>
          <w:i/>
          <w:iCs/>
          <w:color w:val="000000"/>
          <w:sz w:val="28"/>
          <w:szCs w:val="28"/>
          <w:lang w:val="de-DE" w:eastAsia="ru-RU"/>
        </w:rPr>
        <w:t>e-mail</w:t>
      </w:r>
      <w:proofErr w:type="spellEnd"/>
      <w:r w:rsidRPr="0050605D">
        <w:rPr>
          <w:rFonts w:ascii="Times New Roman" w:eastAsia="Times New Roman" w:hAnsi="Times New Roman" w:cs="Times New Roman"/>
          <w:i/>
          <w:iCs/>
          <w:color w:val="000000"/>
          <w:sz w:val="28"/>
          <w:szCs w:val="28"/>
          <w:lang w:val="de-DE" w:eastAsia="ru-RU"/>
        </w:rPr>
        <w:t>: aleksandr.petrov-ekb@yandex.ru</w:t>
      </w:r>
    </w:p>
    <w:p w:rsidR="0050605D" w:rsidRPr="0050605D" w:rsidRDefault="0050605D" w:rsidP="0050605D">
      <w:pPr>
        <w:spacing w:after="0" w:line="240" w:lineRule="auto"/>
        <w:rPr>
          <w:rFonts w:ascii="Times New Roman" w:eastAsia="Times New Roman" w:hAnsi="Times New Roman" w:cs="Times New Roman"/>
          <w:sz w:val="24"/>
          <w:szCs w:val="24"/>
          <w:lang w:val="de-DE" w:eastAsia="ru-RU"/>
        </w:rPr>
      </w:pPr>
    </w:p>
    <w:p w:rsidR="0050605D" w:rsidRPr="0050605D" w:rsidRDefault="00EF55D4" w:rsidP="0050605D">
      <w:pPr>
        <w:spacing w:after="0" w:line="240" w:lineRule="auto"/>
        <w:jc w:val="right"/>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b/>
          <w:bCs/>
          <w:color w:val="000000"/>
          <w:sz w:val="28"/>
          <w:szCs w:val="28"/>
          <w:lang w:val="en-US" w:eastAsia="ru-RU"/>
        </w:rPr>
        <w:t>Petrov</w:t>
      </w:r>
      <w:proofErr w:type="spellEnd"/>
      <w:r>
        <w:rPr>
          <w:rFonts w:ascii="Times New Roman" w:eastAsia="Times New Roman" w:hAnsi="Times New Roman" w:cs="Times New Roman"/>
          <w:b/>
          <w:bCs/>
          <w:color w:val="000000"/>
          <w:sz w:val="28"/>
          <w:szCs w:val="28"/>
          <w:lang w:val="en-US" w:eastAsia="ru-RU"/>
        </w:rPr>
        <w:t xml:space="preserve"> </w:t>
      </w:r>
      <w:proofErr w:type="spellStart"/>
      <w:r>
        <w:rPr>
          <w:rFonts w:ascii="Times New Roman" w:eastAsia="Times New Roman" w:hAnsi="Times New Roman" w:cs="Times New Roman"/>
          <w:b/>
          <w:bCs/>
          <w:color w:val="000000"/>
          <w:sz w:val="28"/>
          <w:szCs w:val="28"/>
          <w:lang w:val="en-US" w:eastAsia="ru-RU"/>
        </w:rPr>
        <w:t>Aleksandr</w:t>
      </w:r>
      <w:proofErr w:type="spellEnd"/>
    </w:p>
    <w:p w:rsidR="0050605D" w:rsidRPr="0050605D" w:rsidRDefault="00EF55D4" w:rsidP="0050605D">
      <w:pPr>
        <w:spacing w:after="0" w:line="240" w:lineRule="auto"/>
        <w:jc w:val="right"/>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i/>
          <w:iCs/>
          <w:color w:val="000000"/>
          <w:sz w:val="28"/>
          <w:szCs w:val="28"/>
          <w:lang w:val="en-US" w:eastAsia="ru-RU"/>
        </w:rPr>
        <w:t>mentor</w:t>
      </w:r>
      <w:proofErr w:type="gramEnd"/>
      <w:r w:rsidR="0050605D" w:rsidRPr="0050605D">
        <w:rPr>
          <w:rFonts w:ascii="Times New Roman" w:eastAsia="Times New Roman" w:hAnsi="Times New Roman" w:cs="Times New Roman"/>
          <w:i/>
          <w:iCs/>
          <w:color w:val="000000"/>
          <w:sz w:val="28"/>
          <w:szCs w:val="28"/>
          <w:lang w:val="en-US" w:eastAsia="ru-RU"/>
        </w:rPr>
        <w:t>,</w:t>
      </w:r>
    </w:p>
    <w:p w:rsidR="0050605D" w:rsidRPr="0050605D" w:rsidRDefault="0050605D" w:rsidP="0050605D">
      <w:pPr>
        <w:spacing w:after="0" w:line="240" w:lineRule="auto"/>
        <w:jc w:val="right"/>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i/>
          <w:iCs/>
          <w:color w:val="000000"/>
          <w:sz w:val="28"/>
          <w:szCs w:val="28"/>
          <w:lang w:val="en-US" w:eastAsia="ru-RU"/>
        </w:rPr>
        <w:t>Federal State Treasury Educational Institution </w:t>
      </w:r>
    </w:p>
    <w:p w:rsidR="0050605D" w:rsidRPr="0050605D" w:rsidRDefault="0050605D" w:rsidP="0050605D">
      <w:pPr>
        <w:spacing w:after="0" w:line="240" w:lineRule="auto"/>
        <w:jc w:val="right"/>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i/>
          <w:iCs/>
          <w:color w:val="000000"/>
          <w:sz w:val="28"/>
          <w:szCs w:val="28"/>
          <w:lang w:val="en-US" w:eastAsia="ru-RU"/>
        </w:rPr>
        <w:t>"Yekaterinburg Suvorov Military School"</w:t>
      </w:r>
    </w:p>
    <w:p w:rsidR="0050605D" w:rsidRPr="0050605D" w:rsidRDefault="0050605D" w:rsidP="0050605D">
      <w:pPr>
        <w:spacing w:after="0" w:line="240" w:lineRule="auto"/>
        <w:jc w:val="right"/>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i/>
          <w:iCs/>
          <w:color w:val="000000"/>
          <w:sz w:val="28"/>
          <w:szCs w:val="28"/>
          <w:lang w:val="en-US" w:eastAsia="ru-RU"/>
        </w:rPr>
        <w:t>Ministry of Defense of the Russian Federation</w:t>
      </w:r>
    </w:p>
    <w:p w:rsidR="0050605D" w:rsidRPr="0050605D" w:rsidRDefault="0050605D" w:rsidP="0050605D">
      <w:pPr>
        <w:spacing w:after="0" w:line="240" w:lineRule="auto"/>
        <w:jc w:val="right"/>
        <w:rPr>
          <w:rFonts w:ascii="Times New Roman" w:eastAsia="Times New Roman" w:hAnsi="Times New Roman" w:cs="Times New Roman"/>
          <w:sz w:val="24"/>
          <w:szCs w:val="24"/>
          <w:lang w:val="de-DE" w:eastAsia="ru-RU"/>
        </w:rPr>
      </w:pPr>
      <w:proofErr w:type="spellStart"/>
      <w:r w:rsidRPr="0050605D">
        <w:rPr>
          <w:rFonts w:ascii="Times New Roman" w:eastAsia="Times New Roman" w:hAnsi="Times New Roman" w:cs="Times New Roman"/>
          <w:i/>
          <w:iCs/>
          <w:color w:val="000000"/>
          <w:sz w:val="28"/>
          <w:szCs w:val="28"/>
          <w:lang w:val="de-DE" w:eastAsia="ru-RU"/>
        </w:rPr>
        <w:t>e-mail</w:t>
      </w:r>
      <w:proofErr w:type="spellEnd"/>
      <w:r w:rsidRPr="0050605D">
        <w:rPr>
          <w:rFonts w:ascii="Times New Roman" w:eastAsia="Times New Roman" w:hAnsi="Times New Roman" w:cs="Times New Roman"/>
          <w:i/>
          <w:iCs/>
          <w:color w:val="000000"/>
          <w:sz w:val="28"/>
          <w:szCs w:val="28"/>
          <w:lang w:val="de-DE" w:eastAsia="ru-RU"/>
        </w:rPr>
        <w:t xml:space="preserve">: </w:t>
      </w:r>
      <w:r w:rsidR="00EF55D4" w:rsidRPr="00EF55D4">
        <w:rPr>
          <w:rFonts w:ascii="Times New Roman" w:eastAsia="Times New Roman" w:hAnsi="Times New Roman" w:cs="Times New Roman"/>
          <w:i/>
          <w:iCs/>
          <w:color w:val="000000"/>
          <w:sz w:val="28"/>
          <w:szCs w:val="28"/>
          <w:lang w:val="de-DE" w:eastAsia="ru-RU"/>
        </w:rPr>
        <w:t>aleksandr.petrov-ekb@yandex.ru</w:t>
      </w:r>
    </w:p>
    <w:p w:rsidR="0050605D" w:rsidRPr="0050605D" w:rsidRDefault="0050605D" w:rsidP="0050605D">
      <w:pPr>
        <w:spacing w:after="240" w:line="240" w:lineRule="auto"/>
        <w:rPr>
          <w:rFonts w:ascii="Times New Roman" w:eastAsia="Times New Roman" w:hAnsi="Times New Roman" w:cs="Times New Roman"/>
          <w:sz w:val="24"/>
          <w:szCs w:val="24"/>
          <w:lang w:val="de-DE" w:eastAsia="ru-RU"/>
        </w:rPr>
      </w:pPr>
      <w:r w:rsidRPr="0050605D">
        <w:rPr>
          <w:rFonts w:ascii="Times New Roman" w:eastAsia="Times New Roman" w:hAnsi="Times New Roman" w:cs="Times New Roman"/>
          <w:sz w:val="24"/>
          <w:szCs w:val="24"/>
          <w:lang w:val="de-DE" w:eastAsia="ru-RU"/>
        </w:rPr>
        <w:br/>
      </w:r>
    </w:p>
    <w:p w:rsidR="00EF55D4" w:rsidRDefault="00EF55D4" w:rsidP="0050605D">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Формирование и развитие функциональной грамотности субъектов образовательного процесса</w:t>
      </w:r>
    </w:p>
    <w:p w:rsidR="0050605D" w:rsidRPr="0050605D" w:rsidRDefault="0050605D" w:rsidP="0050605D">
      <w:pPr>
        <w:spacing w:after="0" w:line="240" w:lineRule="auto"/>
        <w:rPr>
          <w:rFonts w:ascii="Times New Roman" w:eastAsia="Times New Roman" w:hAnsi="Times New Roman" w:cs="Times New Roman"/>
          <w:sz w:val="24"/>
          <w:szCs w:val="24"/>
          <w:lang w:eastAsia="ru-RU"/>
        </w:rPr>
      </w:pPr>
    </w:p>
    <w:p w:rsidR="0050605D" w:rsidRPr="0050605D" w:rsidRDefault="0050605D" w:rsidP="0050605D">
      <w:pPr>
        <w:spacing w:after="0" w:line="240" w:lineRule="auto"/>
        <w:jc w:val="center"/>
        <w:rPr>
          <w:rFonts w:ascii="Times New Roman" w:eastAsia="Times New Roman" w:hAnsi="Times New Roman" w:cs="Times New Roman"/>
          <w:sz w:val="24"/>
          <w:szCs w:val="24"/>
          <w:lang w:eastAsia="ru-RU"/>
        </w:rPr>
      </w:pPr>
      <w:r w:rsidRPr="0050605D">
        <w:rPr>
          <w:rFonts w:ascii="Times New Roman" w:eastAsia="Times New Roman" w:hAnsi="Times New Roman" w:cs="Times New Roman"/>
          <w:b/>
          <w:bCs/>
          <w:color w:val="000000"/>
          <w:sz w:val="28"/>
          <w:szCs w:val="28"/>
          <w:lang w:eastAsia="ru-RU"/>
        </w:rPr>
        <w:t>Аннотация</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Проблема формирования и развития функциональной грамотности у субъектов образовательного процесса занимает особое место  в системе образования нашей страны. Попыткой решения указанной проблемы может стать организация методической работы в образовательной организации с опорой на кластерный подход, который позволяет создать необходимые условия для повышения профессиональной компетентности педагогов в развитии функциональной грамотности обучающихся.</w:t>
      </w:r>
    </w:p>
    <w:p w:rsidR="0050605D" w:rsidRPr="0050605D" w:rsidRDefault="0050605D" w:rsidP="0050605D">
      <w:pPr>
        <w:spacing w:after="0" w:line="240" w:lineRule="auto"/>
        <w:rPr>
          <w:rFonts w:ascii="Times New Roman" w:eastAsia="Times New Roman" w:hAnsi="Times New Roman" w:cs="Times New Roman"/>
          <w:sz w:val="24"/>
          <w:szCs w:val="24"/>
          <w:lang w:eastAsia="ru-RU"/>
        </w:rPr>
      </w:pPr>
    </w:p>
    <w:p w:rsidR="0050605D" w:rsidRPr="0050605D" w:rsidRDefault="0050605D" w:rsidP="0050605D">
      <w:pPr>
        <w:spacing w:after="0" w:line="240" w:lineRule="auto"/>
        <w:jc w:val="center"/>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b/>
          <w:bCs/>
          <w:color w:val="000000"/>
          <w:sz w:val="28"/>
          <w:szCs w:val="28"/>
          <w:lang w:val="en-US" w:eastAsia="ru-RU"/>
        </w:rPr>
        <w:t>Annotation</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color w:val="000000"/>
          <w:sz w:val="28"/>
          <w:szCs w:val="28"/>
          <w:lang w:val="en-US" w:eastAsia="ru-RU"/>
        </w:rPr>
        <w:t>The problem of the formation and development of functional literacy among the subjects of the educational process occupies a special place in the education system of our country. An attempt to solve this problem can be the organization of methodological work in an educational organization based on a cluster approach, which allows creating the necessary conditions for increasing the professional competence of teachers in the development of functional literacy of students.</w:t>
      </w:r>
    </w:p>
    <w:p w:rsidR="0050605D" w:rsidRPr="0050605D" w:rsidRDefault="0050605D" w:rsidP="0050605D">
      <w:pPr>
        <w:spacing w:after="0" w:line="240" w:lineRule="auto"/>
        <w:rPr>
          <w:rFonts w:ascii="Times New Roman" w:eastAsia="Times New Roman" w:hAnsi="Times New Roman" w:cs="Times New Roman"/>
          <w:sz w:val="24"/>
          <w:szCs w:val="24"/>
          <w:lang w:val="en-US" w:eastAsia="ru-RU"/>
        </w:rPr>
      </w:pP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b/>
          <w:bCs/>
          <w:color w:val="000000"/>
          <w:sz w:val="28"/>
          <w:szCs w:val="28"/>
          <w:lang w:eastAsia="ru-RU"/>
        </w:rPr>
        <w:t>Ключевые слова:</w:t>
      </w:r>
      <w:r w:rsidRPr="0050605D">
        <w:rPr>
          <w:rFonts w:ascii="Times New Roman" w:eastAsia="Times New Roman" w:hAnsi="Times New Roman" w:cs="Times New Roman"/>
          <w:color w:val="000000"/>
          <w:sz w:val="28"/>
          <w:szCs w:val="28"/>
          <w:lang w:eastAsia="ru-RU"/>
        </w:rPr>
        <w:t xml:space="preserve"> функциональная грамотность, проблемы, причины, кластерный подход.</w:t>
      </w:r>
    </w:p>
    <w:p w:rsidR="0050605D" w:rsidRPr="0050605D" w:rsidRDefault="0050605D" w:rsidP="0050605D">
      <w:pPr>
        <w:spacing w:after="0" w:line="240" w:lineRule="auto"/>
        <w:rPr>
          <w:rFonts w:ascii="Times New Roman" w:eastAsia="Times New Roman" w:hAnsi="Times New Roman" w:cs="Times New Roman"/>
          <w:sz w:val="24"/>
          <w:szCs w:val="24"/>
          <w:lang w:eastAsia="ru-RU"/>
        </w:rPr>
      </w:pP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val="en-US" w:eastAsia="ru-RU"/>
        </w:rPr>
      </w:pPr>
      <w:r w:rsidRPr="0050605D">
        <w:rPr>
          <w:rFonts w:ascii="Times New Roman" w:eastAsia="Times New Roman" w:hAnsi="Times New Roman" w:cs="Times New Roman"/>
          <w:b/>
          <w:bCs/>
          <w:color w:val="000000"/>
          <w:sz w:val="28"/>
          <w:szCs w:val="28"/>
          <w:lang w:val="en-US" w:eastAsia="ru-RU"/>
        </w:rPr>
        <w:t>Key words:</w:t>
      </w:r>
      <w:r w:rsidRPr="0050605D">
        <w:rPr>
          <w:rFonts w:ascii="Times New Roman" w:eastAsia="Times New Roman" w:hAnsi="Times New Roman" w:cs="Times New Roman"/>
          <w:color w:val="000000"/>
          <w:sz w:val="28"/>
          <w:szCs w:val="28"/>
          <w:lang w:val="en-US" w:eastAsia="ru-RU"/>
        </w:rPr>
        <w:t xml:space="preserve"> functional literacy, problems, reasons, </w:t>
      </w:r>
      <w:proofErr w:type="gramStart"/>
      <w:r w:rsidRPr="0050605D">
        <w:rPr>
          <w:rFonts w:ascii="Times New Roman" w:eastAsia="Times New Roman" w:hAnsi="Times New Roman" w:cs="Times New Roman"/>
          <w:color w:val="000000"/>
          <w:sz w:val="28"/>
          <w:szCs w:val="28"/>
          <w:lang w:val="en-US" w:eastAsia="ru-RU"/>
        </w:rPr>
        <w:t>cluster</w:t>
      </w:r>
      <w:proofErr w:type="gramEnd"/>
      <w:r w:rsidRPr="0050605D">
        <w:rPr>
          <w:rFonts w:ascii="Times New Roman" w:eastAsia="Times New Roman" w:hAnsi="Times New Roman" w:cs="Times New Roman"/>
          <w:color w:val="000000"/>
          <w:sz w:val="28"/>
          <w:szCs w:val="28"/>
          <w:lang w:val="en-US" w:eastAsia="ru-RU"/>
        </w:rPr>
        <w:t xml:space="preserve"> approach.</w:t>
      </w:r>
    </w:p>
    <w:p w:rsidR="0050605D" w:rsidRPr="0050605D" w:rsidRDefault="0050605D" w:rsidP="0050605D">
      <w:pPr>
        <w:spacing w:after="0" w:line="240" w:lineRule="auto"/>
        <w:rPr>
          <w:rFonts w:ascii="Times New Roman" w:eastAsia="Times New Roman" w:hAnsi="Times New Roman" w:cs="Times New Roman"/>
          <w:sz w:val="24"/>
          <w:szCs w:val="24"/>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EF55D4" w:rsidRDefault="00EF55D4" w:rsidP="0050605D">
      <w:pPr>
        <w:spacing w:after="0" w:line="240" w:lineRule="auto"/>
        <w:ind w:firstLine="709"/>
        <w:jc w:val="right"/>
        <w:rPr>
          <w:rFonts w:ascii="Times New Roman" w:eastAsia="Times New Roman" w:hAnsi="Times New Roman" w:cs="Times New Roman"/>
          <w:i/>
          <w:iCs/>
          <w:color w:val="000000"/>
          <w:sz w:val="28"/>
          <w:szCs w:val="28"/>
          <w:lang w:val="en-US" w:eastAsia="ru-RU"/>
        </w:rPr>
      </w:pPr>
    </w:p>
    <w:p w:rsidR="0050605D" w:rsidRPr="0050605D" w:rsidRDefault="0050605D" w:rsidP="0050605D">
      <w:pPr>
        <w:spacing w:after="0" w:line="240" w:lineRule="auto"/>
        <w:ind w:firstLine="709"/>
        <w:jc w:val="right"/>
        <w:rPr>
          <w:rFonts w:ascii="Times New Roman" w:eastAsia="Times New Roman" w:hAnsi="Times New Roman" w:cs="Times New Roman"/>
          <w:sz w:val="24"/>
          <w:szCs w:val="24"/>
          <w:lang w:eastAsia="ru-RU"/>
        </w:rPr>
      </w:pPr>
      <w:r w:rsidRPr="0050605D">
        <w:rPr>
          <w:rFonts w:ascii="Times New Roman" w:eastAsia="Times New Roman" w:hAnsi="Times New Roman" w:cs="Times New Roman"/>
          <w:i/>
          <w:iCs/>
          <w:color w:val="000000"/>
          <w:sz w:val="28"/>
          <w:szCs w:val="28"/>
          <w:lang w:eastAsia="ru-RU"/>
        </w:rPr>
        <w:lastRenderedPageBreak/>
        <w:t>Чтобы воспитать человека во всех отношениях,</w:t>
      </w:r>
    </w:p>
    <w:p w:rsidR="0050605D" w:rsidRPr="0050605D" w:rsidRDefault="0050605D" w:rsidP="0050605D">
      <w:pPr>
        <w:spacing w:after="0" w:line="240" w:lineRule="auto"/>
        <w:ind w:firstLine="709"/>
        <w:jc w:val="right"/>
        <w:rPr>
          <w:rFonts w:ascii="Times New Roman" w:eastAsia="Times New Roman" w:hAnsi="Times New Roman" w:cs="Times New Roman"/>
          <w:sz w:val="24"/>
          <w:szCs w:val="24"/>
          <w:lang w:eastAsia="ru-RU"/>
        </w:rPr>
      </w:pPr>
      <w:r w:rsidRPr="0050605D">
        <w:rPr>
          <w:rFonts w:ascii="Times New Roman" w:eastAsia="Times New Roman" w:hAnsi="Times New Roman" w:cs="Times New Roman"/>
          <w:i/>
          <w:iCs/>
          <w:color w:val="000000"/>
          <w:sz w:val="28"/>
          <w:szCs w:val="28"/>
          <w:lang w:eastAsia="ru-RU"/>
        </w:rPr>
        <w:t>надо знать его во всех отношениях.</w:t>
      </w:r>
    </w:p>
    <w:p w:rsidR="0050605D" w:rsidRPr="0050605D" w:rsidRDefault="0050605D" w:rsidP="0050605D">
      <w:pPr>
        <w:spacing w:after="0" w:line="240" w:lineRule="auto"/>
        <w:ind w:firstLine="709"/>
        <w:jc w:val="right"/>
        <w:rPr>
          <w:rFonts w:ascii="Times New Roman" w:eastAsia="Times New Roman" w:hAnsi="Times New Roman" w:cs="Times New Roman"/>
          <w:sz w:val="24"/>
          <w:szCs w:val="24"/>
          <w:lang w:eastAsia="ru-RU"/>
        </w:rPr>
      </w:pPr>
      <w:proofErr w:type="spellStart"/>
      <w:r w:rsidRPr="0050605D">
        <w:rPr>
          <w:rFonts w:ascii="Times New Roman" w:eastAsia="Times New Roman" w:hAnsi="Times New Roman" w:cs="Times New Roman"/>
          <w:i/>
          <w:iCs/>
          <w:color w:val="000000"/>
          <w:sz w:val="28"/>
          <w:szCs w:val="28"/>
          <w:lang w:eastAsia="ru-RU"/>
        </w:rPr>
        <w:t>К.Д.Ушинский</w:t>
      </w:r>
      <w:proofErr w:type="spellEnd"/>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Сейчас в сфере образования функциональная грамотность становится одной из главных тем для обсуждения на всех уровнях. Что такое функциональная грамотность? Почему же она становится такой важной?</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Функциональная грамотность – способность человека вступать в отношения с внешней средой и максимально быстро адаптироваться и функционировать в ней. В отличие от элементарной грамотности как способности личности читать, понимать, составлять простые короткие тексты и осуществлять простейшие арифметические действия. Функциональная грамотность – атомарный уровень знаний, умений и навыков, обеспечивающий нормальное функционирование личности в системе социальных отношений, который считается минимально необходимым для осуществления жизнедеятельности личности в конкретной культурной среде.</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Основы функциональной грамотности закладываются в детском возрасте, где идет интенсивное обучение различным видам речевой деятельности – письму и чтению, говорению и слушанию.</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Современный мир стал гораздо сложнее, чем был двадцать, а тем более тридцать лет назад. Эти сложности требуют особого подхода в педагогике: это связано с появлением новых технологий, новых профессий, сфер экономики и с социально-психологическими изменениями самого человека. Окружающий мир больше не аналогово-текстологический, ему на смену пришел визуально-цифровой – и это требует расширения и переосмысления понятия «функциональная грамотность».</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Полноценное функционирование выпускника в современном постиндустриальном обществе зависит не столько от номенклатуры освоенных выпускником знаний, предметных умений и навыков, сколько от круга проблем, которые он может решить эффективно с минимальными затратами собственных жизненных сил. Проблема формирования и развития функциональной грамотности у субъектов образовательного процесса занимает особое место в системе образования России. Ведущими становятся задачи по созданию оптимальных и комфортных условий для социализации и эффективной адаптации подрастающего поколения в новых условиях.</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proofErr w:type="gramStart"/>
      <w:r w:rsidRPr="0050605D">
        <w:rPr>
          <w:rFonts w:ascii="Times New Roman" w:eastAsia="Times New Roman" w:hAnsi="Times New Roman" w:cs="Times New Roman"/>
          <w:color w:val="000000"/>
          <w:sz w:val="28"/>
          <w:szCs w:val="28"/>
          <w:lang w:eastAsia="ru-RU"/>
        </w:rPr>
        <w:t>Развитие личности обучающегося в образовательном процессе связано с формированием у него функциональной грамотности, где большую роль играют ключевые компетенции, особенно компетенции в решении жизненных проблем.</w:t>
      </w:r>
      <w:proofErr w:type="gramEnd"/>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Функциональная грамотность в решении проблем является необходимым условием конкурентоспособности личности.</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proofErr w:type="gramStart"/>
      <w:r w:rsidRPr="0050605D">
        <w:rPr>
          <w:rFonts w:ascii="Times New Roman" w:eastAsia="Times New Roman" w:hAnsi="Times New Roman" w:cs="Times New Roman"/>
          <w:color w:val="000000"/>
          <w:sz w:val="28"/>
          <w:szCs w:val="28"/>
          <w:lang w:eastAsia="ru-RU"/>
        </w:rPr>
        <w:t xml:space="preserve">Вопросы формирования функциональной грамотности обучающихся рассматривают в своих работах П.Р. </w:t>
      </w:r>
      <w:proofErr w:type="spellStart"/>
      <w:r w:rsidRPr="0050605D">
        <w:rPr>
          <w:rFonts w:ascii="Times New Roman" w:eastAsia="Times New Roman" w:hAnsi="Times New Roman" w:cs="Times New Roman"/>
          <w:color w:val="000000"/>
          <w:sz w:val="28"/>
          <w:szCs w:val="28"/>
          <w:lang w:eastAsia="ru-RU"/>
        </w:rPr>
        <w:t>Атутов</w:t>
      </w:r>
      <w:proofErr w:type="spellEnd"/>
      <w:r w:rsidRPr="0050605D">
        <w:rPr>
          <w:rFonts w:ascii="Times New Roman" w:eastAsia="Times New Roman" w:hAnsi="Times New Roman" w:cs="Times New Roman"/>
          <w:color w:val="000000"/>
          <w:sz w:val="28"/>
          <w:szCs w:val="28"/>
          <w:lang w:eastAsia="ru-RU"/>
        </w:rPr>
        <w:t xml:space="preserve">, Ж.М. </w:t>
      </w:r>
      <w:proofErr w:type="spellStart"/>
      <w:r w:rsidRPr="0050605D">
        <w:rPr>
          <w:rFonts w:ascii="Times New Roman" w:eastAsia="Times New Roman" w:hAnsi="Times New Roman" w:cs="Times New Roman"/>
          <w:color w:val="000000"/>
          <w:sz w:val="28"/>
          <w:szCs w:val="28"/>
          <w:lang w:eastAsia="ru-RU"/>
        </w:rPr>
        <w:t>Витник</w:t>
      </w:r>
      <w:proofErr w:type="spellEnd"/>
      <w:r w:rsidRPr="0050605D">
        <w:rPr>
          <w:rFonts w:ascii="Times New Roman" w:eastAsia="Times New Roman" w:hAnsi="Times New Roman" w:cs="Times New Roman"/>
          <w:color w:val="000000"/>
          <w:sz w:val="28"/>
          <w:szCs w:val="28"/>
          <w:lang w:eastAsia="ru-RU"/>
        </w:rPr>
        <w:t xml:space="preserve">, Б.В. </w:t>
      </w:r>
      <w:proofErr w:type="spellStart"/>
      <w:r w:rsidRPr="0050605D">
        <w:rPr>
          <w:rFonts w:ascii="Times New Roman" w:eastAsia="Times New Roman" w:hAnsi="Times New Roman" w:cs="Times New Roman"/>
          <w:color w:val="000000"/>
          <w:sz w:val="28"/>
          <w:szCs w:val="28"/>
          <w:lang w:eastAsia="ru-RU"/>
        </w:rPr>
        <w:t>Гершунский</w:t>
      </w:r>
      <w:proofErr w:type="spellEnd"/>
      <w:r w:rsidRPr="0050605D">
        <w:rPr>
          <w:rFonts w:ascii="Times New Roman" w:eastAsia="Times New Roman" w:hAnsi="Times New Roman" w:cs="Times New Roman"/>
          <w:color w:val="000000"/>
          <w:sz w:val="28"/>
          <w:szCs w:val="28"/>
          <w:lang w:eastAsia="ru-RU"/>
        </w:rPr>
        <w:t xml:space="preserve">, В.А. Ермоленко, И.В. Зимняя, С.С. Крупник, Ю.В. </w:t>
      </w:r>
      <w:proofErr w:type="spellStart"/>
      <w:r w:rsidRPr="0050605D">
        <w:rPr>
          <w:rFonts w:ascii="Times New Roman" w:eastAsia="Times New Roman" w:hAnsi="Times New Roman" w:cs="Times New Roman"/>
          <w:color w:val="000000"/>
          <w:sz w:val="28"/>
          <w:szCs w:val="28"/>
          <w:lang w:eastAsia="ru-RU"/>
        </w:rPr>
        <w:t>Кулюткин</w:t>
      </w:r>
      <w:proofErr w:type="spellEnd"/>
      <w:r w:rsidRPr="0050605D">
        <w:rPr>
          <w:rFonts w:ascii="Times New Roman" w:eastAsia="Times New Roman" w:hAnsi="Times New Roman" w:cs="Times New Roman"/>
          <w:color w:val="000000"/>
          <w:sz w:val="28"/>
          <w:szCs w:val="28"/>
          <w:lang w:eastAsia="ru-RU"/>
        </w:rPr>
        <w:t>, О.Е. Лебедев, А.А. Леонтьев, А.М. Новиков, Л.М. Перминова, Р.Л. Пер-</w:t>
      </w:r>
      <w:proofErr w:type="spellStart"/>
      <w:r w:rsidRPr="0050605D">
        <w:rPr>
          <w:rFonts w:ascii="Times New Roman" w:eastAsia="Times New Roman" w:hAnsi="Times New Roman" w:cs="Times New Roman"/>
          <w:color w:val="000000"/>
          <w:sz w:val="28"/>
          <w:szCs w:val="28"/>
          <w:lang w:eastAsia="ru-RU"/>
        </w:rPr>
        <w:t>ченок</w:t>
      </w:r>
      <w:proofErr w:type="spellEnd"/>
      <w:r w:rsidRPr="0050605D">
        <w:rPr>
          <w:rFonts w:ascii="Times New Roman" w:eastAsia="Times New Roman" w:hAnsi="Times New Roman" w:cs="Times New Roman"/>
          <w:color w:val="000000"/>
          <w:sz w:val="28"/>
          <w:szCs w:val="28"/>
          <w:lang w:eastAsia="ru-RU"/>
        </w:rPr>
        <w:t xml:space="preserve">, Н.А. </w:t>
      </w:r>
      <w:proofErr w:type="spellStart"/>
      <w:r w:rsidRPr="0050605D">
        <w:rPr>
          <w:rFonts w:ascii="Times New Roman" w:eastAsia="Times New Roman" w:hAnsi="Times New Roman" w:cs="Times New Roman"/>
          <w:color w:val="000000"/>
          <w:sz w:val="28"/>
          <w:szCs w:val="28"/>
          <w:lang w:eastAsia="ru-RU"/>
        </w:rPr>
        <w:lastRenderedPageBreak/>
        <w:t>Сметанникова</w:t>
      </w:r>
      <w:proofErr w:type="spellEnd"/>
      <w:r w:rsidRPr="0050605D">
        <w:rPr>
          <w:rFonts w:ascii="Times New Roman" w:eastAsia="Times New Roman" w:hAnsi="Times New Roman" w:cs="Times New Roman"/>
          <w:color w:val="000000"/>
          <w:sz w:val="28"/>
          <w:szCs w:val="28"/>
          <w:lang w:eastAsia="ru-RU"/>
        </w:rPr>
        <w:t xml:space="preserve">, А.С. </w:t>
      </w:r>
      <w:proofErr w:type="spellStart"/>
      <w:r w:rsidRPr="0050605D">
        <w:rPr>
          <w:rFonts w:ascii="Times New Roman" w:eastAsia="Times New Roman" w:hAnsi="Times New Roman" w:cs="Times New Roman"/>
          <w:color w:val="000000"/>
          <w:sz w:val="28"/>
          <w:szCs w:val="28"/>
          <w:lang w:eastAsia="ru-RU"/>
        </w:rPr>
        <w:t>Тангян</w:t>
      </w:r>
      <w:proofErr w:type="spellEnd"/>
      <w:r w:rsidRPr="0050605D">
        <w:rPr>
          <w:rFonts w:ascii="Times New Roman" w:eastAsia="Times New Roman" w:hAnsi="Times New Roman" w:cs="Times New Roman"/>
          <w:color w:val="000000"/>
          <w:sz w:val="28"/>
          <w:szCs w:val="28"/>
          <w:lang w:eastAsia="ru-RU"/>
        </w:rPr>
        <w:t xml:space="preserve">, П.И. Третьяков, С.Ю. </w:t>
      </w:r>
      <w:proofErr w:type="spellStart"/>
      <w:r w:rsidRPr="0050605D">
        <w:rPr>
          <w:rFonts w:ascii="Times New Roman" w:eastAsia="Times New Roman" w:hAnsi="Times New Roman" w:cs="Times New Roman"/>
          <w:color w:val="000000"/>
          <w:sz w:val="28"/>
          <w:szCs w:val="28"/>
          <w:lang w:eastAsia="ru-RU"/>
        </w:rPr>
        <w:t>Черноглазкин</w:t>
      </w:r>
      <w:proofErr w:type="spellEnd"/>
      <w:r w:rsidRPr="0050605D">
        <w:rPr>
          <w:rFonts w:ascii="Times New Roman" w:eastAsia="Times New Roman" w:hAnsi="Times New Roman" w:cs="Times New Roman"/>
          <w:color w:val="000000"/>
          <w:sz w:val="28"/>
          <w:szCs w:val="28"/>
          <w:lang w:eastAsia="ru-RU"/>
        </w:rPr>
        <w:t>, Т.И. Шамова</w:t>
      </w:r>
      <w:proofErr w:type="gramEnd"/>
      <w:r w:rsidRPr="0050605D">
        <w:rPr>
          <w:rFonts w:ascii="Times New Roman" w:eastAsia="Times New Roman" w:hAnsi="Times New Roman" w:cs="Times New Roman"/>
          <w:color w:val="000000"/>
          <w:sz w:val="28"/>
          <w:szCs w:val="28"/>
          <w:lang w:eastAsia="ru-RU"/>
        </w:rPr>
        <w:t>, И.В. Шутова.</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Исследователи отмечают, что на сегодняшний день уходит в прошлое одностороннее понимание функциональной грамотности как набора </w:t>
      </w:r>
      <w:proofErr w:type="spellStart"/>
      <w:r w:rsidRPr="0050605D">
        <w:rPr>
          <w:rFonts w:ascii="Times New Roman" w:eastAsia="Times New Roman" w:hAnsi="Times New Roman" w:cs="Times New Roman"/>
          <w:color w:val="000000"/>
          <w:sz w:val="28"/>
          <w:szCs w:val="28"/>
          <w:lang w:eastAsia="ru-RU"/>
        </w:rPr>
        <w:t>общеучебных</w:t>
      </w:r>
      <w:proofErr w:type="spellEnd"/>
      <w:r w:rsidRPr="0050605D">
        <w:rPr>
          <w:rFonts w:ascii="Times New Roman" w:eastAsia="Times New Roman" w:hAnsi="Times New Roman" w:cs="Times New Roman"/>
          <w:color w:val="000000"/>
          <w:sz w:val="28"/>
          <w:szCs w:val="28"/>
          <w:lang w:eastAsia="ru-RU"/>
        </w:rPr>
        <w:t xml:space="preserve"> умений и навыков. </w:t>
      </w:r>
      <w:proofErr w:type="gramStart"/>
      <w:r w:rsidRPr="0050605D">
        <w:rPr>
          <w:rFonts w:ascii="Times New Roman" w:eastAsia="Times New Roman" w:hAnsi="Times New Roman" w:cs="Times New Roman"/>
          <w:color w:val="000000"/>
          <w:sz w:val="28"/>
          <w:szCs w:val="28"/>
          <w:lang w:eastAsia="ru-RU"/>
        </w:rPr>
        <w:t>Функциональная грамотность рассматривается как определенный уровень образованности обучающихся, показывающий степень овладения ими ключевыми (базовыми) компетенциями, позволяющий успешно адаптироваться в условиях изменяющегося внешнего мира и эффективно реализовать себя в различных видах деятельности.</w:t>
      </w:r>
      <w:proofErr w:type="gramEnd"/>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На современном этапе развития образования в нашей стране можно выделить </w:t>
      </w:r>
      <w:r w:rsidRPr="0050605D">
        <w:rPr>
          <w:rFonts w:ascii="Times New Roman" w:eastAsia="Times New Roman" w:hAnsi="Times New Roman" w:cs="Times New Roman"/>
          <w:i/>
          <w:iCs/>
          <w:color w:val="000000"/>
          <w:sz w:val="28"/>
          <w:szCs w:val="28"/>
          <w:lang w:eastAsia="ru-RU"/>
        </w:rPr>
        <w:t>ряд проблем</w:t>
      </w:r>
      <w:r w:rsidRPr="0050605D">
        <w:rPr>
          <w:rFonts w:ascii="Times New Roman" w:eastAsia="Times New Roman" w:hAnsi="Times New Roman" w:cs="Times New Roman"/>
          <w:color w:val="000000"/>
          <w:sz w:val="28"/>
          <w:szCs w:val="28"/>
          <w:lang w:eastAsia="ru-RU"/>
        </w:rPr>
        <w:t xml:space="preserve">, связанных с недостаточной </w:t>
      </w:r>
      <w:proofErr w:type="spellStart"/>
      <w:r w:rsidRPr="0050605D">
        <w:rPr>
          <w:rFonts w:ascii="Times New Roman" w:eastAsia="Times New Roman" w:hAnsi="Times New Roman" w:cs="Times New Roman"/>
          <w:color w:val="000000"/>
          <w:sz w:val="28"/>
          <w:szCs w:val="28"/>
          <w:lang w:eastAsia="ru-RU"/>
        </w:rPr>
        <w:t>сформированностью</w:t>
      </w:r>
      <w:proofErr w:type="spellEnd"/>
      <w:r w:rsidRPr="0050605D">
        <w:rPr>
          <w:rFonts w:ascii="Times New Roman" w:eastAsia="Times New Roman" w:hAnsi="Times New Roman" w:cs="Times New Roman"/>
          <w:color w:val="000000"/>
          <w:sz w:val="28"/>
          <w:szCs w:val="28"/>
          <w:lang w:eastAsia="ru-RU"/>
        </w:rPr>
        <w:t xml:space="preserve"> функциональной грамотности суворовцев, которые тормозят развитие образования в целом:</w:t>
      </w:r>
    </w:p>
    <w:p w:rsidR="0050605D" w:rsidRPr="0050605D" w:rsidRDefault="0050605D" w:rsidP="0050605D">
      <w:pPr>
        <w:numPr>
          <w:ilvl w:val="0"/>
          <w:numId w:val="1"/>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 xml:space="preserve">неумение </w:t>
      </w:r>
      <w:proofErr w:type="gramStart"/>
      <w:r w:rsidRPr="0050605D">
        <w:rPr>
          <w:rFonts w:ascii="Times New Roman" w:eastAsia="Times New Roman" w:hAnsi="Times New Roman" w:cs="Times New Roman"/>
          <w:color w:val="000000"/>
          <w:sz w:val="28"/>
          <w:szCs w:val="28"/>
          <w:lang w:eastAsia="ru-RU"/>
        </w:rPr>
        <w:t>обучающихся</w:t>
      </w:r>
      <w:proofErr w:type="gramEnd"/>
      <w:r w:rsidRPr="0050605D">
        <w:rPr>
          <w:rFonts w:ascii="Times New Roman" w:eastAsia="Times New Roman" w:hAnsi="Times New Roman" w:cs="Times New Roman"/>
          <w:color w:val="000000"/>
          <w:sz w:val="28"/>
          <w:szCs w:val="28"/>
          <w:lang w:eastAsia="ru-RU"/>
        </w:rPr>
        <w:t xml:space="preserve"> работать с предлагаемой информацией: сопоставлять разрозненные фрагменты, соотносить общее содержание с его конкретизацией, целенаправленно искать недостающую информацию и т.д.;</w:t>
      </w:r>
    </w:p>
    <w:p w:rsidR="0050605D" w:rsidRPr="0050605D" w:rsidRDefault="0050605D" w:rsidP="0050605D">
      <w:pPr>
        <w:numPr>
          <w:ilvl w:val="0"/>
          <w:numId w:val="1"/>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сложившаяся система обучения «натаскивает» обучающихся применять стандартные способы решения на основании «узнавания» задачи, что вызывает определенные трудности в применении предметных умений в решении задач, содержание и условия которых даны в непривычной форме;</w:t>
      </w:r>
    </w:p>
    <w:p w:rsidR="0050605D" w:rsidRPr="0050605D" w:rsidRDefault="0050605D" w:rsidP="0050605D">
      <w:pPr>
        <w:numPr>
          <w:ilvl w:val="0"/>
          <w:numId w:val="1"/>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отсутствие системного, целостного, творческого анализа предлагаемой ситуации, выдвижения гипотез и их проверки.</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Необходимо обратить внимание и на </w:t>
      </w:r>
      <w:r w:rsidRPr="0050605D">
        <w:rPr>
          <w:rFonts w:ascii="Times New Roman" w:eastAsia="Times New Roman" w:hAnsi="Times New Roman" w:cs="Times New Roman"/>
          <w:i/>
          <w:iCs/>
          <w:color w:val="000000"/>
          <w:sz w:val="28"/>
          <w:szCs w:val="28"/>
          <w:lang w:eastAsia="ru-RU"/>
        </w:rPr>
        <w:t>причины</w:t>
      </w:r>
      <w:r w:rsidRPr="0050605D">
        <w:rPr>
          <w:rFonts w:ascii="Times New Roman" w:eastAsia="Times New Roman" w:hAnsi="Times New Roman" w:cs="Times New Roman"/>
          <w:color w:val="000000"/>
          <w:sz w:val="28"/>
          <w:szCs w:val="28"/>
          <w:lang w:eastAsia="ru-RU"/>
        </w:rPr>
        <w:t xml:space="preserve">, не способствующие успешности формирования функциональной грамотности обучающихся в </w:t>
      </w:r>
      <w:proofErr w:type="gramStart"/>
      <w:r w:rsidRPr="0050605D">
        <w:rPr>
          <w:rFonts w:ascii="Times New Roman" w:eastAsia="Times New Roman" w:hAnsi="Times New Roman" w:cs="Times New Roman"/>
          <w:color w:val="000000"/>
          <w:sz w:val="28"/>
          <w:szCs w:val="28"/>
          <w:lang w:eastAsia="ru-RU"/>
        </w:rPr>
        <w:t>образовательном</w:t>
      </w:r>
      <w:proofErr w:type="gramEnd"/>
      <w:r w:rsidRPr="0050605D">
        <w:rPr>
          <w:rFonts w:ascii="Times New Roman" w:eastAsia="Times New Roman" w:hAnsi="Times New Roman" w:cs="Times New Roman"/>
          <w:color w:val="000000"/>
          <w:sz w:val="28"/>
          <w:szCs w:val="28"/>
          <w:lang w:eastAsia="ru-RU"/>
        </w:rPr>
        <w:t xml:space="preserve"> и воспитательном процессах:</w:t>
      </w:r>
    </w:p>
    <w:p w:rsidR="0050605D" w:rsidRPr="0050605D" w:rsidRDefault="0050605D" w:rsidP="0050605D">
      <w:pPr>
        <w:numPr>
          <w:ilvl w:val="0"/>
          <w:numId w:val="2"/>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 xml:space="preserve">недостаток строгости мышления, точности мысли, </w:t>
      </w:r>
      <w:proofErr w:type="gramStart"/>
      <w:r w:rsidRPr="0050605D">
        <w:rPr>
          <w:rFonts w:ascii="Times New Roman" w:eastAsia="Times New Roman" w:hAnsi="Times New Roman" w:cs="Times New Roman"/>
          <w:color w:val="000000"/>
          <w:sz w:val="28"/>
          <w:szCs w:val="28"/>
          <w:lang w:eastAsia="ru-RU"/>
        </w:rPr>
        <w:t>недостаточная</w:t>
      </w:r>
      <w:proofErr w:type="gramEnd"/>
      <w:r w:rsidRPr="0050605D">
        <w:rPr>
          <w:rFonts w:ascii="Times New Roman" w:eastAsia="Times New Roman" w:hAnsi="Times New Roman" w:cs="Times New Roman"/>
          <w:color w:val="000000"/>
          <w:sz w:val="28"/>
          <w:szCs w:val="28"/>
          <w:lang w:eastAsia="ru-RU"/>
        </w:rPr>
        <w:t xml:space="preserve"> </w:t>
      </w:r>
      <w:proofErr w:type="spellStart"/>
      <w:r w:rsidRPr="0050605D">
        <w:rPr>
          <w:rFonts w:ascii="Times New Roman" w:eastAsia="Times New Roman" w:hAnsi="Times New Roman" w:cs="Times New Roman"/>
          <w:color w:val="000000"/>
          <w:sz w:val="28"/>
          <w:szCs w:val="28"/>
          <w:lang w:eastAsia="ru-RU"/>
        </w:rPr>
        <w:t>сформированность</w:t>
      </w:r>
      <w:proofErr w:type="spellEnd"/>
      <w:r w:rsidRPr="0050605D">
        <w:rPr>
          <w:rFonts w:ascii="Times New Roman" w:eastAsia="Times New Roman" w:hAnsi="Times New Roman" w:cs="Times New Roman"/>
          <w:color w:val="000000"/>
          <w:sz w:val="28"/>
          <w:szCs w:val="28"/>
          <w:lang w:eastAsia="ru-RU"/>
        </w:rPr>
        <w:t xml:space="preserve"> мыслительных операций, в частности анализа, обобщения, оценки, а также недостаток самостоятельности мысли и инициативы в выборе собственной жизненной позиции;</w:t>
      </w:r>
    </w:p>
    <w:p w:rsidR="0050605D" w:rsidRPr="0050605D" w:rsidRDefault="0050605D" w:rsidP="0050605D">
      <w:pPr>
        <w:numPr>
          <w:ilvl w:val="0"/>
          <w:numId w:val="2"/>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недостаточный диалогический характер гуманитарного образования;</w:t>
      </w:r>
    </w:p>
    <w:p w:rsidR="0050605D" w:rsidRPr="0050605D" w:rsidRDefault="0050605D" w:rsidP="0050605D">
      <w:pPr>
        <w:numPr>
          <w:ilvl w:val="0"/>
          <w:numId w:val="2"/>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слабая ориентированность в актуальных проблемах естествознания, таких как экологические проблемы, проблемы здорового образа жизни, влияние науки и техники на развитие общества и др.;</w:t>
      </w:r>
    </w:p>
    <w:p w:rsidR="0050605D" w:rsidRPr="0050605D" w:rsidRDefault="0050605D" w:rsidP="0050605D">
      <w:pPr>
        <w:numPr>
          <w:ilvl w:val="0"/>
          <w:numId w:val="2"/>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недостаточное развитие коммуникативных умений (как способности создать текст с учетом позиции, точки зрения – своей, слушателя (читателя), автора) – неумение самостоятельно строить и осуществлять план решения задачи, применять нестандартные способы решения, а также формулировать полученный ответ;</w:t>
      </w:r>
    </w:p>
    <w:p w:rsidR="0050605D" w:rsidRPr="0050605D" w:rsidRDefault="0050605D" w:rsidP="0050605D">
      <w:pPr>
        <w:numPr>
          <w:ilvl w:val="0"/>
          <w:numId w:val="2"/>
        </w:numPr>
        <w:spacing w:after="0" w:line="240" w:lineRule="auto"/>
        <w:ind w:left="786"/>
        <w:jc w:val="both"/>
        <w:textAlignment w:val="baseline"/>
        <w:rPr>
          <w:rFonts w:ascii="Times New Roman" w:eastAsia="Times New Roman" w:hAnsi="Times New Roman" w:cs="Times New Roman"/>
          <w:color w:val="000000"/>
          <w:sz w:val="28"/>
          <w:szCs w:val="28"/>
          <w:lang w:eastAsia="ru-RU"/>
        </w:rPr>
      </w:pPr>
      <w:r w:rsidRPr="0050605D">
        <w:rPr>
          <w:rFonts w:ascii="Times New Roman" w:eastAsia="Times New Roman" w:hAnsi="Times New Roman" w:cs="Times New Roman"/>
          <w:color w:val="000000"/>
          <w:sz w:val="28"/>
          <w:szCs w:val="28"/>
          <w:lang w:eastAsia="ru-RU"/>
        </w:rPr>
        <w:t xml:space="preserve">практическое отсутствие овладения </w:t>
      </w:r>
      <w:proofErr w:type="spellStart"/>
      <w:r w:rsidRPr="0050605D">
        <w:rPr>
          <w:rFonts w:ascii="Times New Roman" w:eastAsia="Times New Roman" w:hAnsi="Times New Roman" w:cs="Times New Roman"/>
          <w:color w:val="000000"/>
          <w:sz w:val="28"/>
          <w:szCs w:val="28"/>
          <w:lang w:eastAsia="ru-RU"/>
        </w:rPr>
        <w:t>общеучебными</w:t>
      </w:r>
      <w:proofErr w:type="spellEnd"/>
      <w:r w:rsidRPr="0050605D">
        <w:rPr>
          <w:rFonts w:ascii="Times New Roman" w:eastAsia="Times New Roman" w:hAnsi="Times New Roman" w:cs="Times New Roman"/>
          <w:color w:val="000000"/>
          <w:sz w:val="28"/>
          <w:szCs w:val="28"/>
          <w:lang w:eastAsia="ru-RU"/>
        </w:rPr>
        <w:t xml:space="preserve"> умениями организовывать собственное познание, управлять познавательным процессом.</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lastRenderedPageBreak/>
        <w:t xml:space="preserve">Многие исследователи (В.А. Ермоленко, Л.М. Перминова, Т.И. Шамова и др.) отмечают различные трудности, связанные с организацией и содержанием процесса формирования функциональной грамотности обучающихся в образовательных учреждениях. </w:t>
      </w:r>
      <w:proofErr w:type="gramStart"/>
      <w:r w:rsidRPr="0050605D">
        <w:rPr>
          <w:rFonts w:ascii="Times New Roman" w:eastAsia="Times New Roman" w:hAnsi="Times New Roman" w:cs="Times New Roman"/>
          <w:color w:val="000000"/>
          <w:sz w:val="28"/>
          <w:szCs w:val="28"/>
          <w:lang w:eastAsia="ru-RU"/>
        </w:rPr>
        <w:t>На наш взгляд, особенно значимым является решение проблемы низкого уровня профессиональной компетентности многих педагогов, которые остаются приверженцами традиционной педагогики и в силу этого не могут эффективно решать проблему формирования функциональной грамотности на современном этапе, которая требует оперирования такими понятиями, как неопределенность, неоднозначность, противоречивость, недостаточная надежность информации, наличие альтернативных точек зрения, необходимость перейти от житейской ситуации к её математической или естественнонаучной</w:t>
      </w:r>
      <w:proofErr w:type="gramEnd"/>
      <w:r w:rsidRPr="0050605D">
        <w:rPr>
          <w:rFonts w:ascii="Times New Roman" w:eastAsia="Times New Roman" w:hAnsi="Times New Roman" w:cs="Times New Roman"/>
          <w:color w:val="000000"/>
          <w:sz w:val="28"/>
          <w:szCs w:val="28"/>
          <w:lang w:eastAsia="ru-RU"/>
        </w:rPr>
        <w:t xml:space="preserve"> модели.</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Попыткой решения указанной выше проблемы повышения профессиональной компетентности педагога/воспитателя в развитии функциональной грамотности суворовцев в решении проблемно-жизненных задач может стать организация методической работы в общеобразовательной организации с опорой на кластерный подход.</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Под кластером понимается организационная форма объединения усилий заинтересованных сторон в направлении достижения конкурентных преимуществ.</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Под кластерным подходом к развитию образования понимается </w:t>
      </w:r>
      <w:proofErr w:type="spellStart"/>
      <w:r w:rsidRPr="0050605D">
        <w:rPr>
          <w:rFonts w:ascii="Times New Roman" w:eastAsia="Times New Roman" w:hAnsi="Times New Roman" w:cs="Times New Roman"/>
          <w:color w:val="000000"/>
          <w:sz w:val="28"/>
          <w:szCs w:val="28"/>
          <w:lang w:eastAsia="ru-RU"/>
        </w:rPr>
        <w:t>взаимо</w:t>
      </w:r>
      <w:proofErr w:type="spellEnd"/>
      <w:r w:rsidRPr="0050605D">
        <w:rPr>
          <w:rFonts w:ascii="Times New Roman" w:eastAsia="Times New Roman" w:hAnsi="Times New Roman" w:cs="Times New Roman"/>
          <w:color w:val="000000"/>
          <w:sz w:val="28"/>
          <w:szCs w:val="28"/>
          <w:lang w:eastAsia="ru-RU"/>
        </w:rPr>
        <w:t xml:space="preserve">- и саморазвитие субъектов или подразделений субъектов в процессе работы над проблемой, осуществляемое снизу на основе устойчивого партнерства, усиливающего конкретные </w:t>
      </w:r>
      <w:proofErr w:type="gramStart"/>
      <w:r w:rsidRPr="0050605D">
        <w:rPr>
          <w:rFonts w:ascii="Times New Roman" w:eastAsia="Times New Roman" w:hAnsi="Times New Roman" w:cs="Times New Roman"/>
          <w:color w:val="000000"/>
          <w:sz w:val="28"/>
          <w:szCs w:val="28"/>
          <w:lang w:eastAsia="ru-RU"/>
        </w:rPr>
        <w:t>преимущества</w:t>
      </w:r>
      <w:proofErr w:type="gramEnd"/>
      <w:r w:rsidRPr="0050605D">
        <w:rPr>
          <w:rFonts w:ascii="Times New Roman" w:eastAsia="Times New Roman" w:hAnsi="Times New Roman" w:cs="Times New Roman"/>
          <w:color w:val="000000"/>
          <w:sz w:val="28"/>
          <w:szCs w:val="28"/>
          <w:lang w:eastAsia="ru-RU"/>
        </w:rPr>
        <w:t xml:space="preserve"> как отдельных участников, так и кластера в целом (по </w:t>
      </w:r>
      <w:proofErr w:type="spellStart"/>
      <w:r w:rsidRPr="0050605D">
        <w:rPr>
          <w:rFonts w:ascii="Times New Roman" w:eastAsia="Times New Roman" w:hAnsi="Times New Roman" w:cs="Times New Roman"/>
          <w:color w:val="000000"/>
          <w:sz w:val="28"/>
          <w:szCs w:val="28"/>
          <w:lang w:eastAsia="ru-RU"/>
        </w:rPr>
        <w:t>Шамовой</w:t>
      </w:r>
      <w:proofErr w:type="spellEnd"/>
      <w:r w:rsidRPr="0050605D">
        <w:rPr>
          <w:rFonts w:ascii="Times New Roman" w:eastAsia="Times New Roman" w:hAnsi="Times New Roman" w:cs="Times New Roman"/>
          <w:color w:val="000000"/>
          <w:sz w:val="28"/>
          <w:szCs w:val="28"/>
          <w:lang w:eastAsia="ru-RU"/>
        </w:rPr>
        <w:t xml:space="preserve"> Т.И.).</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Большое значение в функционировании кластера играет коммуникация (коммуникационная сеть), которая строится с учетом комбинации внутренних возможностей и внешних стимулов участников для активизации инновационной деятельности и создает благоприятные условия для быстрого распространения новых технологий (по Д.А. </w:t>
      </w:r>
      <w:proofErr w:type="spellStart"/>
      <w:r w:rsidRPr="0050605D">
        <w:rPr>
          <w:rFonts w:ascii="Times New Roman" w:eastAsia="Times New Roman" w:hAnsi="Times New Roman" w:cs="Times New Roman"/>
          <w:color w:val="000000"/>
          <w:sz w:val="28"/>
          <w:szCs w:val="28"/>
          <w:lang w:eastAsia="ru-RU"/>
        </w:rPr>
        <w:t>Тюкаеву</w:t>
      </w:r>
      <w:proofErr w:type="spellEnd"/>
      <w:r w:rsidRPr="0050605D">
        <w:rPr>
          <w:rFonts w:ascii="Times New Roman" w:eastAsia="Times New Roman" w:hAnsi="Times New Roman" w:cs="Times New Roman"/>
          <w:color w:val="000000"/>
          <w:sz w:val="28"/>
          <w:szCs w:val="28"/>
          <w:lang w:eastAsia="ru-RU"/>
        </w:rPr>
        <w:t>).</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Важной особенностью эффективно функционирующих кластеров является присутствие в их структуре «инициаторов инноваций», т.е. субъектов образования, образовательной системы или образовательного процесса, которые формируют и определяют инновационную стратегию всей системы.</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Кластерная форма организации субъектов образовательного процесса приводит к созданию особой синергетической формы нововведений «совокупного инновационного продукта» и позволяет ускорить его распространение по сети коммуникации и взаимосвязей между всеми участниками образовательного кластера.</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 xml:space="preserve">В кластере все субъекты оказывают друг другу поддержку. Близость друг к другу, внутренние связи, наличие постоянных личных контактов и общего взаимодействия облегчают коммуникацию и передачу информации внутри кластеров. Входящие в кластер субъекты быстро узнают о новациях в </w:t>
      </w:r>
      <w:r w:rsidRPr="0050605D">
        <w:rPr>
          <w:rFonts w:ascii="Times New Roman" w:eastAsia="Times New Roman" w:hAnsi="Times New Roman" w:cs="Times New Roman"/>
          <w:color w:val="000000"/>
          <w:sz w:val="28"/>
          <w:szCs w:val="28"/>
          <w:lang w:eastAsia="ru-RU"/>
        </w:rPr>
        <w:lastRenderedPageBreak/>
        <w:t>сфере образования, доступности новых компонентов и средств образования, апробации их в образовательном процессе, отслеживают новые образовательные тенденции в развитии, опираясь на постоянные взаимоотношения с другими членами кластера.</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На наш взгляд, объединение в кластер формирует не стихийное сосредоточение разнообразных теоретических, технологических, организационных разработок, установок и рекомендаций, а определенную систему распространения новых знаний и образовательных технологий.</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r w:rsidRPr="0050605D">
        <w:rPr>
          <w:rFonts w:ascii="Times New Roman" w:eastAsia="Times New Roman" w:hAnsi="Times New Roman" w:cs="Times New Roman"/>
          <w:color w:val="000000"/>
          <w:sz w:val="28"/>
          <w:szCs w:val="28"/>
          <w:lang w:eastAsia="ru-RU"/>
        </w:rPr>
        <w:t>Разнообразие различных источников знаний и связей внутри кластера облегчает достижение личностью конкурентных преимуществ и становится предпосылкой её успешного и устойчивого развития.</w:t>
      </w:r>
    </w:p>
    <w:p w:rsidR="0050605D" w:rsidRPr="0050605D" w:rsidRDefault="0050605D" w:rsidP="0050605D">
      <w:pPr>
        <w:spacing w:after="0" w:line="240" w:lineRule="auto"/>
        <w:ind w:firstLine="709"/>
        <w:jc w:val="both"/>
        <w:rPr>
          <w:rFonts w:ascii="Times New Roman" w:eastAsia="Times New Roman" w:hAnsi="Times New Roman" w:cs="Times New Roman"/>
          <w:sz w:val="24"/>
          <w:szCs w:val="24"/>
          <w:lang w:eastAsia="ru-RU"/>
        </w:rPr>
      </w:pPr>
      <w:proofErr w:type="gramStart"/>
      <w:r w:rsidRPr="0050605D">
        <w:rPr>
          <w:rFonts w:ascii="Times New Roman" w:eastAsia="Times New Roman" w:hAnsi="Times New Roman" w:cs="Times New Roman"/>
          <w:color w:val="000000"/>
          <w:sz w:val="28"/>
          <w:szCs w:val="28"/>
          <w:lang w:eastAsia="ru-RU"/>
        </w:rPr>
        <w:t xml:space="preserve">Таким образом, кластерный подход позволяет создать необходимые условия для повышения профессиональной компетентности педагогов/воспитателей в развитии функциональной грамотности суворовцев, способствует развитию у них умений организовывать и управлять процессом самопознания, учитывая индивидуальные особенности собственного организма, внедряет в методическую работу диалог как средство взаимодействия и получения знаний, что способствует созданию ситуаций </w:t>
      </w:r>
      <w:proofErr w:type="spellStart"/>
      <w:r w:rsidRPr="0050605D">
        <w:rPr>
          <w:rFonts w:ascii="Times New Roman" w:eastAsia="Times New Roman" w:hAnsi="Times New Roman" w:cs="Times New Roman"/>
          <w:color w:val="000000"/>
          <w:sz w:val="28"/>
          <w:szCs w:val="28"/>
          <w:lang w:eastAsia="ru-RU"/>
        </w:rPr>
        <w:t>бесстрессового</w:t>
      </w:r>
      <w:proofErr w:type="spellEnd"/>
      <w:r w:rsidRPr="0050605D">
        <w:rPr>
          <w:rFonts w:ascii="Times New Roman" w:eastAsia="Times New Roman" w:hAnsi="Times New Roman" w:cs="Times New Roman"/>
          <w:color w:val="000000"/>
          <w:sz w:val="28"/>
          <w:szCs w:val="28"/>
          <w:lang w:eastAsia="ru-RU"/>
        </w:rPr>
        <w:t xml:space="preserve"> общения, стимулирует участников к самостоятельности мысли, инициативе, творческому подходу в</w:t>
      </w:r>
      <w:proofErr w:type="gramEnd"/>
      <w:r w:rsidRPr="0050605D">
        <w:rPr>
          <w:rFonts w:ascii="Times New Roman" w:eastAsia="Times New Roman" w:hAnsi="Times New Roman" w:cs="Times New Roman"/>
          <w:color w:val="000000"/>
          <w:sz w:val="28"/>
          <w:szCs w:val="28"/>
          <w:lang w:eastAsia="ru-RU"/>
        </w:rPr>
        <w:t xml:space="preserve"> </w:t>
      </w:r>
      <w:proofErr w:type="gramStart"/>
      <w:r w:rsidRPr="0050605D">
        <w:rPr>
          <w:rFonts w:ascii="Times New Roman" w:eastAsia="Times New Roman" w:hAnsi="Times New Roman" w:cs="Times New Roman"/>
          <w:color w:val="000000"/>
          <w:sz w:val="28"/>
          <w:szCs w:val="28"/>
          <w:lang w:eastAsia="ru-RU"/>
        </w:rPr>
        <w:t>решении</w:t>
      </w:r>
      <w:proofErr w:type="gramEnd"/>
      <w:r w:rsidRPr="0050605D">
        <w:rPr>
          <w:rFonts w:ascii="Times New Roman" w:eastAsia="Times New Roman" w:hAnsi="Times New Roman" w:cs="Times New Roman"/>
          <w:color w:val="000000"/>
          <w:sz w:val="28"/>
          <w:szCs w:val="28"/>
          <w:lang w:eastAsia="ru-RU"/>
        </w:rPr>
        <w:t xml:space="preserve"> профессиональных задач.</w:t>
      </w:r>
    </w:p>
    <w:p w:rsidR="00193D69" w:rsidRDefault="0050605D" w:rsidP="0050605D">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r w:rsidRPr="0050605D">
        <w:rPr>
          <w:rFonts w:ascii="Times New Roman" w:eastAsia="Times New Roman" w:hAnsi="Times New Roman" w:cs="Times New Roman"/>
          <w:sz w:val="24"/>
          <w:szCs w:val="24"/>
          <w:lang w:eastAsia="ru-RU"/>
        </w:rPr>
        <w:br/>
      </w:r>
    </w:p>
    <w:sectPr w:rsidR="00193D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D68A4"/>
    <w:multiLevelType w:val="multilevel"/>
    <w:tmpl w:val="3A12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E136DE"/>
    <w:multiLevelType w:val="multilevel"/>
    <w:tmpl w:val="20A6C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A66"/>
    <w:rsid w:val="00193D69"/>
    <w:rsid w:val="001A0A66"/>
    <w:rsid w:val="0050605D"/>
    <w:rsid w:val="00864AEC"/>
    <w:rsid w:val="00B6665E"/>
    <w:rsid w:val="00BB5252"/>
    <w:rsid w:val="00EF55D4"/>
    <w:rsid w:val="00FD7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1594</Words>
  <Characters>9087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 Александр Сергеевич</dc:creator>
  <cp:keywords/>
  <dc:description/>
  <cp:lastModifiedBy>Петров Александр Сергеевич</cp:lastModifiedBy>
  <cp:revision>7</cp:revision>
  <dcterms:created xsi:type="dcterms:W3CDTF">2023-06-15T04:35:00Z</dcterms:created>
  <dcterms:modified xsi:type="dcterms:W3CDTF">2023-06-15T04:41:00Z</dcterms:modified>
</cp:coreProperties>
</file>