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184" w:rsidRPr="0079176B" w:rsidRDefault="007F4184" w:rsidP="0079176B">
      <w:pPr>
        <w:pStyle w:val="a3"/>
        <w:spacing w:before="0" w:beforeAutospacing="0" w:after="0" w:afterAutospacing="0"/>
        <w:ind w:right="-1"/>
        <w:jc w:val="both"/>
        <w:rPr>
          <w:i/>
          <w:color w:val="000000" w:themeColor="text1"/>
        </w:rPr>
      </w:pPr>
      <w:r w:rsidRPr="0079176B">
        <w:rPr>
          <w:i/>
          <w:color w:val="000000" w:themeColor="text1"/>
        </w:rPr>
        <w:t>Чебочакова Александра Яковлевна</w:t>
      </w:r>
    </w:p>
    <w:p w:rsidR="007F4184" w:rsidRPr="0079176B" w:rsidRDefault="007F4184" w:rsidP="0079176B">
      <w:pPr>
        <w:pStyle w:val="a3"/>
        <w:spacing w:before="0" w:beforeAutospacing="0" w:after="0" w:afterAutospacing="0"/>
        <w:ind w:right="-1"/>
        <w:jc w:val="both"/>
        <w:rPr>
          <w:i/>
          <w:color w:val="000000" w:themeColor="text1"/>
        </w:rPr>
      </w:pPr>
      <w:r w:rsidRPr="0079176B">
        <w:rPr>
          <w:i/>
          <w:color w:val="000000" w:themeColor="text1"/>
        </w:rPr>
        <w:t xml:space="preserve">МБОУ «Таштыпская школа-интернат №1» </w:t>
      </w:r>
    </w:p>
    <w:p w:rsidR="007F4184" w:rsidRPr="0079176B" w:rsidRDefault="007F4184" w:rsidP="0079176B">
      <w:pPr>
        <w:pStyle w:val="a3"/>
        <w:spacing w:before="0" w:beforeAutospacing="0" w:after="0" w:afterAutospacing="0"/>
        <w:ind w:right="-1"/>
        <w:jc w:val="both"/>
        <w:rPr>
          <w:i/>
          <w:color w:val="000000" w:themeColor="text1"/>
        </w:rPr>
      </w:pPr>
      <w:r w:rsidRPr="0079176B">
        <w:rPr>
          <w:i/>
          <w:color w:val="000000" w:themeColor="text1"/>
        </w:rPr>
        <w:t>учитель начальных классов</w:t>
      </w:r>
    </w:p>
    <w:p w:rsidR="007F4184" w:rsidRPr="0079176B" w:rsidRDefault="007F4184" w:rsidP="0079176B">
      <w:pPr>
        <w:pStyle w:val="a3"/>
        <w:spacing w:before="0" w:beforeAutospacing="0" w:after="0" w:afterAutospacing="0"/>
        <w:ind w:right="-1" w:firstLine="709"/>
        <w:jc w:val="both"/>
        <w:rPr>
          <w:color w:val="000000" w:themeColor="text1"/>
        </w:rPr>
      </w:pPr>
    </w:p>
    <w:p w:rsidR="007F4184" w:rsidRPr="0079176B" w:rsidRDefault="007F4184" w:rsidP="0079176B">
      <w:pPr>
        <w:tabs>
          <w:tab w:val="left" w:pos="1134"/>
        </w:tabs>
        <w:spacing w:after="0" w:line="240" w:lineRule="auto"/>
        <w:ind w:right="-1" w:firstLine="709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ru-RU"/>
        </w:rPr>
      </w:pPr>
      <w:r w:rsidRPr="0079176B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«</w:t>
      </w:r>
      <w:r w:rsidRPr="0079176B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ru-RU"/>
        </w:rPr>
        <w:t>Формирование этнокультурной компетентности младших ш</w:t>
      </w:r>
      <w:r w:rsidR="00385A4B" w:rsidRPr="0079176B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ru-RU"/>
        </w:rPr>
        <w:t>кольников на уроках математики»</w:t>
      </w:r>
    </w:p>
    <w:p w:rsidR="00385A4B" w:rsidRPr="0079176B" w:rsidRDefault="00385A4B" w:rsidP="0079176B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ru-RU"/>
        </w:rPr>
      </w:pPr>
    </w:p>
    <w:p w:rsidR="00AC3507" w:rsidRPr="00AC3507" w:rsidRDefault="00981027" w:rsidP="0079176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 xml:space="preserve">В настоящее время мы столкнулись с этническим парадоксом современности. </w:t>
      </w:r>
      <w:r w:rsidR="00AC3507" w:rsidRPr="00AC3507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 xml:space="preserve">В обществах разных стран возникло стремление народов сохранить свою самобытность, возродить культуру, осознать значимость этнической идентичности. Проблема межэтнической напряженности особенно актуальна в современной России. В этнопедагогике стоит много актуальных задач по решению проблем взаимопонимания и взаимодействия между представителями различных культур и народов. Одной из важнейших является задача формирования этнокультурной компетентности младшего школьника. </w:t>
      </w:r>
    </w:p>
    <w:p w:rsidR="00981027" w:rsidRPr="0079176B" w:rsidRDefault="00981027" w:rsidP="0079176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</w:pPr>
      <w:r w:rsidRPr="00981027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Анализ педагогических исследований показал, что под этнокультурной компетентностью следует понимать - степень проявления человеком знаний, навыков и умений, позволяющих ему правильно оценивать специфику и условия взаимодействия, взаимоотношений с представителями других этнических общностей [</w:t>
      </w:r>
      <w:r w:rsidR="00164509"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2</w:t>
      </w:r>
      <w:r w:rsidRPr="00981027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].</w:t>
      </w:r>
    </w:p>
    <w:p w:rsidR="00AC3507" w:rsidRPr="00AC3507" w:rsidRDefault="00AC3507" w:rsidP="0079176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</w:pPr>
      <w:r w:rsidRPr="00AC3507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 xml:space="preserve">Проблемой формирования этнокультурной компетентности у младших школьников занимались такие ученые, как Т. И. Бакланова, О. Д. Мукаева,  А. Б. Панькин, В. К. Шаповалов и др. </w:t>
      </w:r>
    </w:p>
    <w:p w:rsidR="00AC3507" w:rsidRPr="00AC3507" w:rsidRDefault="00AC3507" w:rsidP="0079176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</w:pPr>
      <w:r w:rsidRPr="00AC3507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Помимо этого, значимость этнокультурной составляющей в современной системе образования отражена в ,,Законе об образовании РФ”. Так, ,,Закон об образовании РФ” провозгласил единство культурного и образовательного пространства страны при всемерном содействии развитию национальных культур и региональн</w:t>
      </w:r>
      <w:r w:rsidR="00164509"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ых культурных традиций [6</w:t>
      </w:r>
      <w:r w:rsidRPr="00AC3507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].</w:t>
      </w:r>
    </w:p>
    <w:p w:rsidR="007F4184" w:rsidRPr="0079176B" w:rsidRDefault="007F4184" w:rsidP="0079176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 xml:space="preserve">В настоящее время существует потребность современного общества в подготовке младших школьников, обладающих высоким уровнем этнокультурной компетентности и недостаточной разработанностью путей ее формирования в условиях динамично развивающегося образования. Задачей школы становится подготовка личности, гражданина принадлежащего, с одной стороны, к определенномуэтносоциуму, культуре, с другой – гражданина России, мира. </w:t>
      </w:r>
    </w:p>
    <w:p w:rsidR="00793245" w:rsidRPr="00793245" w:rsidRDefault="00793245" w:rsidP="0079176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</w:pPr>
      <w:r w:rsidRPr="00793245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Оптимальным для формирования этнокультурной компетентности посредством уроков математики является младший школьный возраст, сензитивный период ярких новообразований - физических, интеллектуальных, социальных, коммуникативных, межкультурных. Формирование этнокультурной компетентности предполагает введение ребенка изначально в родную для него культуру, а затем и иные культуры. В качестве одной из приоритетной цели начального образования выдвигается формирование этнокультурной компетентности</w:t>
      </w:r>
      <w:r w:rsidR="00DB135F"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 xml:space="preserve"> [</w:t>
      </w:r>
      <w:r w:rsidR="00164509"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8</w:t>
      </w:r>
      <w:r w:rsidR="00DB135F"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]</w:t>
      </w:r>
      <w:r w:rsidRPr="00793245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.</w:t>
      </w:r>
    </w:p>
    <w:p w:rsidR="007F4184" w:rsidRPr="0079176B" w:rsidRDefault="007F4184" w:rsidP="0079176B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>Исследования ученых и образовательная практика показывают, что становлению этнокультурной личности человека способствует сформированность этнокультурной компетентности учащихся начальных классов. Благоприятными возможностями для формирования этнокультурной компетентности учащихся начальных классов обладают уроки, которые способствуют образованию, воспитанию и социализации детей. Наименее изучены в этом отношении уроки математики, которые выступают не только как средство обучения, но и как средство воспитания учащихся.</w:t>
      </w:r>
    </w:p>
    <w:p w:rsidR="007F4184" w:rsidRPr="0079176B" w:rsidRDefault="007F4184" w:rsidP="0079176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Теоретические и методические основы использования этнокультурного компонента на уроках математики изучали современные ученые Республики Хакасия: Н. П. Балахчина, О. В. Доможакова, А. Г. Толмашов.</w:t>
      </w:r>
    </w:p>
    <w:p w:rsidR="006173AE" w:rsidRPr="0079176B" w:rsidRDefault="006173AE" w:rsidP="0079176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Если рассматривать проблему этнокультурной компетентности в психолого-педагогическом контексте, то</w:t>
      </w:r>
      <w:r w:rsidR="00385A4B"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 xml:space="preserve"> по мнению В. А. </w:t>
      </w: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 xml:space="preserve">Карташева, под этнокультурной компетентностью понимается степень проявления личностью знаний, навыков и умений, позволяющих ей правильно оценивать специфику и условия взаимодействия, </w:t>
      </w: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lastRenderedPageBreak/>
        <w:t>взаимоотношений с представителями других этнических общностей, находить адекватные формы сотрудничества с ними с целью поддержания атмосферы согласия и взаимного доверия</w:t>
      </w:r>
      <w:r w:rsidR="009C2730"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 xml:space="preserve"> [</w:t>
      </w:r>
      <w:r w:rsidR="00164509"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5</w:t>
      </w:r>
      <w:r w:rsidR="009C2730"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]</w:t>
      </w:r>
      <w:r w:rsidR="00385A4B"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.</w:t>
      </w:r>
    </w:p>
    <w:p w:rsidR="00AE478F" w:rsidRPr="0079176B" w:rsidRDefault="00AE478F" w:rsidP="0079176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</w:pPr>
      <w:r w:rsidRPr="00AE478F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Этнокультурная компетентность позволяет индивиду найти адекватные модели поведения. Способствующие поддержанию атмосферы согласия и взаимного доверия, высокой результативности в совместной деятельности, а, следовательно, и устранения нетерпимого отношения к людям, отличающимся цветом кожи, языком, ценностями, культурой. Этнокультурная компетентность как объективно – субъективное явление включает в себя готовность школьника изучать различные культуры с целью комфортного существования в полиэтнической среде, преодолевая узости кругозора, постижения взаимовлияния народов. Формирование этнокультурной компетентности предполагает введение ребенка изначально в родную для нег</w:t>
      </w:r>
      <w:r w:rsidR="00164509"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о, а затем и в иные культуры [4</w:t>
      </w:r>
      <w:r w:rsidRPr="00AE478F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].</w:t>
      </w:r>
    </w:p>
    <w:p w:rsidR="00AE478F" w:rsidRDefault="00AE478F" w:rsidP="0079176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</w:pPr>
      <w:r w:rsidRPr="00AE478F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Одна из важнейших функций школы - научить людей жить вместе, помочь им преобразовать существующую взаимозависимость государств и этносов в сознательную солидарность. В этих целях образование должно способствовать тому, чтобы, с одной стороны, человек осознал свои корни и тем самым мог определить место, которое он занимает в мире, и с другой - привить ему уважение к другим культурам.</w:t>
      </w:r>
    </w:p>
    <w:p w:rsidR="0079176B" w:rsidRPr="0079176B" w:rsidRDefault="0079176B" w:rsidP="0079176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На уроках математики эффективное формирование этнокультурной компетентности учащихся начальных классов обеспечивается реализацией педагогических условий:</w:t>
      </w:r>
    </w:p>
    <w:p w:rsidR="0079176B" w:rsidRPr="0079176B" w:rsidRDefault="0079176B" w:rsidP="0079176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- систематическое диагностирование уровня сформированности этнокультурной компетентности младших школьников;</w:t>
      </w:r>
    </w:p>
    <w:p w:rsidR="00B70FDA" w:rsidRPr="00B70FDA" w:rsidRDefault="00B70FDA" w:rsidP="0079176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 xml:space="preserve">- </w:t>
      </w:r>
      <w:r w:rsidRPr="00B70FDA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использование этнокультурного материала на разных этапах урока математики;</w:t>
      </w:r>
    </w:p>
    <w:p w:rsidR="00B70FDA" w:rsidRPr="00B70FDA" w:rsidRDefault="00B70FDA" w:rsidP="0079176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</w:pPr>
      <w:r w:rsidRPr="00B70FDA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- использование составления и решения математических задач с этнокультурным содержанием.</w:t>
      </w:r>
    </w:p>
    <w:p w:rsidR="00B70FDA" w:rsidRPr="0079176B" w:rsidRDefault="00B70FDA" w:rsidP="0079176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</w:pPr>
      <w:r w:rsidRPr="00B70FDA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Данные педагогические условия, реализуемые на уроках математики, позволят приобрести новые этнокультурные знания, актуализировать и систематизировать имеющиеся, а также определить направленность учащихся на позитивные эмоционально-ценностные проявления и уважительно-толерантные отношения в учебных и реальных ситуациях, ведущих к межкультурному общению и сотрудничеству в поликультурном социуме.</w:t>
      </w:r>
    </w:p>
    <w:p w:rsidR="00B70FDA" w:rsidRPr="00B70FDA" w:rsidRDefault="00B70FDA" w:rsidP="0079176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</w:pPr>
      <w:r w:rsidRPr="00B70FDA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Урок математики в силу своих возможностей раскрывает определенные стороны этнокультурного потенциала. В содержании учебного предмета предлагаются задания, содержащие определенный этнокультурный материал и способствующие усилению значимости этнокультуры перед учащимися начальных классов, подчеркиванию ее роли в поликультурном пространстве России.</w:t>
      </w:r>
    </w:p>
    <w:p w:rsidR="00B70FDA" w:rsidRPr="00B70FDA" w:rsidRDefault="00B70FDA" w:rsidP="0079176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</w:pPr>
      <w:r w:rsidRPr="00B70FDA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Возможности для формирования этнокультурной компетенции на уроках математики, в силу специфики предмета, можно включать лишь количественную характеристику этноса, обогащать и закреплять уже приобретённые знания учащихся.</w:t>
      </w:r>
    </w:p>
    <w:p w:rsidR="00AE478F" w:rsidRPr="0079176B" w:rsidRDefault="00B70FDA" w:rsidP="0079176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</w:pPr>
      <w:r w:rsidRPr="00B70FDA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При обучении математике, учитывая возрастные особенности детей младшего школьного возраста, целесообразно включать сведения этнического характера в виде пословиц, загадок, считалок и сказок, отражающих многовековую мудрость народа, их быт, обычаи</w:t>
      </w:r>
      <w:r w:rsidR="00DB135F"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 xml:space="preserve"> [</w:t>
      </w:r>
      <w:r w:rsidR="0079176B"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1</w:t>
      </w:r>
      <w:r w:rsidR="00DB135F"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]</w:t>
      </w:r>
      <w:r w:rsidRPr="00B70FDA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.</w:t>
      </w:r>
    </w:p>
    <w:p w:rsidR="00385A4B" w:rsidRPr="0079176B" w:rsidRDefault="00385A4B" w:rsidP="0079176B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 xml:space="preserve">Широкое применение имеют на уроках математики считалки, загадки, пословицы, поговорки, устная народная нумерация, народные единицы величин. Они содержат богатый числовой материал, который помогает не только считать, но и увидеть связь математики с другими сторонами окружающего мира, выступают как поучительное наследие прежних поколений и как пример образного мышления. </w:t>
      </w:r>
    </w:p>
    <w:p w:rsidR="00385A4B" w:rsidRPr="0079176B" w:rsidRDefault="00385A4B" w:rsidP="0079176B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  <w:r w:rsidRPr="0079176B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Изучая загадки, пословицы и поговорки  с числовым материалом, дети узнают, что математика не является замкнутым в себе миром чисел, величин, формул, а представляет собой важную и неотъемлемую часть того, что окружает человека  и во многом помогает ему. Размышляя над народными изречениями, учащиеся видят, что числа входят в народные изречения наравне с другими понятиями, помогая образно и точно выразить самые сложные отношения между людьми, предметами, фактами</w:t>
      </w:r>
      <w:r w:rsidR="00DB135F"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[</w:t>
      </w:r>
      <w:r w:rsidR="00164509"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3</w:t>
      </w:r>
      <w:r w:rsidR="00DB135F"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]</w:t>
      </w:r>
      <w:r w:rsidRPr="0079176B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. </w:t>
      </w:r>
    </w:p>
    <w:p w:rsidR="007F4184" w:rsidRPr="0079176B" w:rsidRDefault="00385A4B" w:rsidP="0079176B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lastRenderedPageBreak/>
        <w:t>П</w:t>
      </w:r>
      <w:r w:rsidR="007F4184"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>роведение уроков с этнокультурным содержанием: беседа «Приветствия у разных народов»; выполнение заданий, основанных на этнокультурном материале, круглый стол «Символика узоров в вышивках народов России»; выполнение проектных заданий: «Русские узоры</w:t>
      </w:r>
      <w:r w:rsidR="006173AE"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 xml:space="preserve">», «Хакасский орнамент». </w:t>
      </w:r>
      <w:r w:rsidR="007F4184"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>Так же на уроках математики можно использовать составление учащимися заданий, связанных с этнокультурной тематикой (творческая работа), беседа «Геометрические фигуры в узорах национальных костюмов», составление из геометрических фигур национального узора (творческая работа), выполнение проекта «Старинные меры величин» и др.</w:t>
      </w:r>
    </w:p>
    <w:p w:rsidR="007F4184" w:rsidRPr="0079176B" w:rsidRDefault="00385A4B" w:rsidP="0079176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79176B">
        <w:rPr>
          <w:rFonts w:ascii="Times New Roman" w:hAnsi="Times New Roman"/>
          <w:color w:val="000000" w:themeColor="text1"/>
          <w:sz w:val="24"/>
          <w:szCs w:val="24"/>
          <w:lang w:val="ru-RU"/>
        </w:rPr>
        <w:t>Примеры</w:t>
      </w:r>
      <w:r w:rsidR="007F4184" w:rsidRPr="0079176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задани</w:t>
      </w:r>
      <w:r w:rsidRPr="0079176B">
        <w:rPr>
          <w:rFonts w:ascii="Times New Roman" w:hAnsi="Times New Roman"/>
          <w:color w:val="000000" w:themeColor="text1"/>
          <w:sz w:val="24"/>
          <w:szCs w:val="24"/>
          <w:lang w:val="ru-RU"/>
        </w:rPr>
        <w:t>й</w:t>
      </w:r>
      <w:r w:rsidR="007F4184" w:rsidRPr="0079176B">
        <w:rPr>
          <w:rFonts w:ascii="Times New Roman" w:hAnsi="Times New Roman"/>
          <w:color w:val="000000" w:themeColor="text1"/>
          <w:sz w:val="24"/>
          <w:szCs w:val="24"/>
          <w:lang w:val="ru-RU"/>
        </w:rPr>
        <w:t>с этнокультурным материалом для младших школьников в рамках уроков математики для формирования их этнокультурной компетентн</w:t>
      </w:r>
      <w:r w:rsidR="00E760AB" w:rsidRPr="0079176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ости </w:t>
      </w:r>
      <w:r w:rsidR="006173AE" w:rsidRPr="0079176B">
        <w:rPr>
          <w:rFonts w:ascii="Times New Roman" w:hAnsi="Times New Roman"/>
          <w:color w:val="000000" w:themeColor="text1"/>
          <w:sz w:val="24"/>
          <w:szCs w:val="24"/>
          <w:lang w:val="ru-RU"/>
        </w:rPr>
        <w:t>по следующим темам:</w:t>
      </w:r>
    </w:p>
    <w:p w:rsidR="007F4184" w:rsidRPr="0079176B" w:rsidRDefault="007F4184" w:rsidP="0079176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79176B">
        <w:rPr>
          <w:rFonts w:ascii="Times New Roman" w:hAnsi="Times New Roman"/>
          <w:i/>
          <w:color w:val="000000" w:themeColor="text1"/>
          <w:sz w:val="24"/>
          <w:szCs w:val="24"/>
          <w:lang w:val="ru-RU"/>
        </w:rPr>
        <w:t>Тема урока: Решение задач. Пример задачи:</w:t>
      </w:r>
    </w:p>
    <w:p w:rsidR="007F4184" w:rsidRPr="0079176B" w:rsidRDefault="007F4184" w:rsidP="0079176B">
      <w:pPr>
        <w:numPr>
          <w:ilvl w:val="0"/>
          <w:numId w:val="1"/>
        </w:numPr>
        <w:tabs>
          <w:tab w:val="clear" w:pos="1710"/>
          <w:tab w:val="num" w:pos="180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79176B">
        <w:rPr>
          <w:rFonts w:ascii="Times New Roman" w:hAnsi="Times New Roman"/>
          <w:color w:val="000000" w:themeColor="text1"/>
          <w:sz w:val="24"/>
          <w:szCs w:val="24"/>
          <w:lang w:val="ru-RU"/>
        </w:rPr>
        <w:t>На территории Таштыпского района проживает 15 847 человек, а на территории города Абакан – 179 200 человек. Какова общая численность, проживающая на территории Абакана и Таштыпского района? На сколько человек больше проживает в городе, чем в районе?</w:t>
      </w:r>
    </w:p>
    <w:p w:rsidR="007F4184" w:rsidRPr="0079176B" w:rsidRDefault="007F4184" w:rsidP="0079176B">
      <w:pPr>
        <w:numPr>
          <w:ilvl w:val="0"/>
          <w:numId w:val="1"/>
        </w:numPr>
        <w:tabs>
          <w:tab w:val="clear" w:pos="1710"/>
          <w:tab w:val="num" w:pos="180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79176B">
        <w:rPr>
          <w:rFonts w:ascii="Times New Roman" w:hAnsi="Times New Roman"/>
          <w:color w:val="000000" w:themeColor="text1"/>
          <w:sz w:val="24"/>
          <w:szCs w:val="24"/>
          <w:lang w:val="ru-RU"/>
        </w:rPr>
        <w:t>В 2014 году 90-летний юбилей отметил наш Таштыпский  район. В каком году он образовался?</w:t>
      </w:r>
    </w:p>
    <w:p w:rsidR="00E760AB" w:rsidRPr="0079176B" w:rsidRDefault="007F4184" w:rsidP="0079176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79176B">
        <w:rPr>
          <w:rFonts w:ascii="Times New Roman" w:hAnsi="Times New Roman"/>
          <w:i/>
          <w:color w:val="000000" w:themeColor="text1"/>
          <w:sz w:val="24"/>
          <w:szCs w:val="24"/>
          <w:lang w:val="ru-RU"/>
        </w:rPr>
        <w:t>Тема: Величины. Единицы длины. Километр. Пример задачи:</w:t>
      </w:r>
    </w:p>
    <w:p w:rsidR="007F4184" w:rsidRPr="0079176B" w:rsidRDefault="007F4184" w:rsidP="0079176B">
      <w:pPr>
        <w:pStyle w:val="a8"/>
        <w:numPr>
          <w:ilvl w:val="0"/>
          <w:numId w:val="15"/>
        </w:numPr>
        <w:spacing w:after="0" w:line="240" w:lineRule="auto"/>
        <w:ind w:left="0" w:right="-1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79176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В Хакасии протекает река Абакан, длина которой </w:t>
      </w:r>
      <w:smartTag w:uri="urn:schemas-microsoft-com:office:smarttags" w:element="metricconverter">
        <w:smartTagPr>
          <w:attr w:name="ProductID" w:val="514 км"/>
        </w:smartTagPr>
        <w:r w:rsidRPr="0079176B">
          <w:rPr>
            <w:rFonts w:ascii="Times New Roman" w:hAnsi="Times New Roman"/>
            <w:color w:val="000000" w:themeColor="text1"/>
            <w:sz w:val="24"/>
            <w:szCs w:val="24"/>
            <w:lang w:val="ru-RU"/>
          </w:rPr>
          <w:t>514 км</w:t>
        </w:r>
      </w:smartTag>
      <w:r w:rsidRPr="0079176B">
        <w:rPr>
          <w:rFonts w:ascii="Times New Roman" w:hAnsi="Times New Roman"/>
          <w:color w:val="000000" w:themeColor="text1"/>
          <w:sz w:val="24"/>
          <w:szCs w:val="24"/>
          <w:lang w:val="ru-RU"/>
        </w:rPr>
        <w:t>. Сколько это будет в метрах?</w:t>
      </w:r>
    </w:p>
    <w:p w:rsidR="007F4184" w:rsidRPr="0079176B" w:rsidRDefault="007F4184" w:rsidP="0079176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u-RU"/>
        </w:rPr>
      </w:pPr>
      <w:r w:rsidRPr="0079176B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u-RU"/>
        </w:rPr>
        <w:t>Тема: Единицы времени. Секунда. Век.</w:t>
      </w:r>
    </w:p>
    <w:p w:rsidR="006173AE" w:rsidRPr="0079176B" w:rsidRDefault="007F4184" w:rsidP="0079176B">
      <w:pPr>
        <w:pStyle w:val="a8"/>
        <w:numPr>
          <w:ilvl w:val="0"/>
          <w:numId w:val="16"/>
        </w:numPr>
        <w:spacing w:after="0" w:line="240" w:lineRule="auto"/>
        <w:ind w:left="1418" w:right="-1" w:hanging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Империя Чингисхана пала в 1368 г</w:t>
      </w:r>
      <w:r w:rsidR="006173AE"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. Сколько лет прошло с тех пор?</w:t>
      </w:r>
    </w:p>
    <w:p w:rsidR="007F4184" w:rsidRPr="0079176B" w:rsidRDefault="007F4184" w:rsidP="0079176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ru-RU"/>
        </w:rPr>
      </w:pPr>
      <w:r w:rsidRPr="0079176B">
        <w:rPr>
          <w:rFonts w:ascii="Times New Roman" w:hAnsi="Times New Roman"/>
          <w:i/>
          <w:color w:val="000000" w:themeColor="text1"/>
          <w:sz w:val="24"/>
          <w:szCs w:val="24"/>
          <w:lang w:val="ru-RU"/>
        </w:rPr>
        <w:t>Тема: Письменные приемы сложения и вычитания. Например:</w:t>
      </w:r>
    </w:p>
    <w:p w:rsidR="007F4184" w:rsidRPr="0079176B" w:rsidRDefault="007F4184" w:rsidP="0079176B">
      <w:pPr>
        <w:numPr>
          <w:ilvl w:val="0"/>
          <w:numId w:val="12"/>
        </w:numPr>
        <w:spacing w:after="0" w:line="240" w:lineRule="auto"/>
        <w:ind w:left="0" w:right="-1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79176B">
        <w:rPr>
          <w:rFonts w:ascii="Times New Roman" w:hAnsi="Times New Roman"/>
          <w:color w:val="000000" w:themeColor="text1"/>
          <w:sz w:val="24"/>
          <w:szCs w:val="24"/>
          <w:lang w:val="ru-RU"/>
        </w:rPr>
        <w:t>По данным статистики на 2016 год в республике Хакасия проживает 536 781 человек. Из них городское население составляло 369 359 человек. Сколько жителей республики проживает в сельской местности?</w:t>
      </w:r>
    </w:p>
    <w:p w:rsidR="007F4184" w:rsidRPr="0079176B" w:rsidRDefault="007F4184" w:rsidP="0079176B">
      <w:pPr>
        <w:numPr>
          <w:ilvl w:val="0"/>
          <w:numId w:val="12"/>
        </w:numPr>
        <w:spacing w:after="0" w:line="240" w:lineRule="auto"/>
        <w:ind w:left="0" w:right="-1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79176B">
        <w:rPr>
          <w:rFonts w:ascii="Times New Roman" w:hAnsi="Times New Roman"/>
          <w:color w:val="000000" w:themeColor="text1"/>
          <w:sz w:val="24"/>
          <w:szCs w:val="24"/>
          <w:lang w:val="ru-RU"/>
        </w:rPr>
        <w:t>Государственный природный заповедник «Хакасский» был образован в 1999 года в результате слияния двух других государственных природных заповедников «Чазы» и «Малый Абакан». Сколько лет тому назад произошло это событие?</w:t>
      </w:r>
    </w:p>
    <w:p w:rsidR="007F4184" w:rsidRPr="0079176B" w:rsidRDefault="007F4184" w:rsidP="0079176B">
      <w:pPr>
        <w:spacing w:after="0" w:line="240" w:lineRule="auto"/>
        <w:ind w:right="-1"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ru-RU"/>
        </w:rPr>
      </w:pPr>
      <w:r w:rsidRPr="0079176B">
        <w:rPr>
          <w:rFonts w:ascii="Times New Roman" w:hAnsi="Times New Roman"/>
          <w:i/>
          <w:color w:val="000000" w:themeColor="text1"/>
          <w:sz w:val="24"/>
          <w:szCs w:val="24"/>
          <w:lang w:val="ru-RU"/>
        </w:rPr>
        <w:t xml:space="preserve">Тема. Изучение геометрического узора. Знакомство с национальным узором. </w:t>
      </w:r>
    </w:p>
    <w:p w:rsidR="007F4184" w:rsidRPr="0079176B" w:rsidRDefault="007F4184" w:rsidP="0079176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79176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При изучении элементов геометрии также использую этнокультурный компонент. По чертежу юрты предлагаю учащимся разные задания: назовите геометрические </w:t>
      </w:r>
      <w:r w:rsidR="0079176B" w:rsidRPr="0079176B">
        <w:rPr>
          <w:rFonts w:ascii="Times New Roman" w:hAnsi="Times New Roman"/>
          <w:color w:val="000000" w:themeColor="text1"/>
          <w:sz w:val="24"/>
          <w:szCs w:val="24"/>
          <w:lang w:val="ru-RU"/>
        </w:rPr>
        <w:t>фигуры,</w:t>
      </w:r>
      <w:r w:rsidRPr="0079176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из которых состоит юрта; сколько четырёхугольников; сколько треугольников; сосчитайте, сколько всего геометрических фигур; найдите периметр и площадь прямоугольника.</w:t>
      </w:r>
    </w:p>
    <w:p w:rsidR="007F4184" w:rsidRPr="0079176B" w:rsidRDefault="007F4184" w:rsidP="0079176B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  <w:r w:rsidRPr="0079176B">
        <w:rPr>
          <w:rFonts w:ascii="Times New Roman" w:hAnsi="Times New Roman"/>
          <w:bCs/>
          <w:color w:val="000000" w:themeColor="text1"/>
          <w:sz w:val="24"/>
          <w:szCs w:val="24"/>
          <w:lang w:val="ru-RU" w:eastAsia="ru-RU"/>
        </w:rPr>
        <w:t>Изучение геометрического узора. Знакомство с национальным узором.</w:t>
      </w:r>
    </w:p>
    <w:p w:rsidR="007F4184" w:rsidRPr="0079176B" w:rsidRDefault="00E760AB" w:rsidP="0079176B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  <w:r w:rsidRPr="0079176B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Посмотрите на данный узор. </w:t>
      </w:r>
      <w:r w:rsidR="007F4184" w:rsidRPr="0079176B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Из каких элементов состоит?</w:t>
      </w:r>
    </w:p>
    <w:p w:rsidR="007F4184" w:rsidRPr="0079176B" w:rsidRDefault="007F4184" w:rsidP="0079176B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  <w:r w:rsidRPr="0079176B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Обратите внимание, что он симметричен. </w:t>
      </w:r>
    </w:p>
    <w:p w:rsidR="007F4184" w:rsidRPr="0079176B" w:rsidRDefault="007F4184" w:rsidP="0079176B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  <w:r w:rsidRPr="0079176B">
        <w:rPr>
          <w:rFonts w:ascii="Times New Roman" w:hAnsi="Times New Roman"/>
          <w:bCs/>
          <w:i/>
          <w:color w:val="000000" w:themeColor="text1"/>
          <w:sz w:val="24"/>
          <w:szCs w:val="24"/>
          <w:lang w:val="ru-RU" w:eastAsia="ru-RU"/>
        </w:rPr>
        <w:t>Тема: Координатный луч</w:t>
      </w:r>
      <w:r w:rsidR="00E760AB" w:rsidRPr="0079176B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. </w:t>
      </w:r>
      <w:r w:rsidRPr="0079176B">
        <w:rPr>
          <w:rFonts w:ascii="Times New Roman" w:hAnsi="Times New Roman"/>
          <w:bCs/>
          <w:iCs/>
          <w:color w:val="000000" w:themeColor="text1"/>
          <w:sz w:val="24"/>
          <w:szCs w:val="24"/>
          <w:lang w:val="ru-RU" w:eastAsia="ru-RU"/>
        </w:rPr>
        <w:t>«Блюда хакасской кухни»</w:t>
      </w:r>
    </w:p>
    <w:p w:rsidR="007F4184" w:rsidRPr="0079176B" w:rsidRDefault="007F4184" w:rsidP="0079176B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  <w:r w:rsidRPr="0079176B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– Напиток из молока лошади М (1,8), Ы (2), У ( 0,5), К (0,2),</w:t>
      </w:r>
    </w:p>
    <w:p w:rsidR="007F4184" w:rsidRPr="0079176B" w:rsidRDefault="007F4184" w:rsidP="0079176B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  <w:r w:rsidRPr="0079176B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С (3)( Кумыс)</w:t>
      </w:r>
    </w:p>
    <w:p w:rsidR="007F4184" w:rsidRPr="0079176B" w:rsidRDefault="007F4184" w:rsidP="0079176B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  <w:r w:rsidRPr="0079176B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– Национальный напиток хакасов Й(0,7), А(0,3), Р (2,4), Н</w:t>
      </w:r>
    </w:p>
    <w:p w:rsidR="007F4184" w:rsidRPr="0079176B" w:rsidRDefault="007F4184" w:rsidP="0079176B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  <w:r w:rsidRPr="0079176B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(4), А(3,2) (Айран)</w:t>
      </w:r>
    </w:p>
    <w:p w:rsidR="007F4184" w:rsidRPr="0079176B" w:rsidRDefault="007F4184" w:rsidP="0079176B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  <w:r w:rsidRPr="0079176B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– Блюдо, изготовленное из молока Х (2,5), О (0,2), П (0,1), Т</w:t>
      </w:r>
    </w:p>
    <w:p w:rsidR="00E760AB" w:rsidRPr="0079176B" w:rsidRDefault="00E760AB" w:rsidP="0079176B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  <w:r w:rsidRPr="0079176B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(2,3), Э (3)(Потхэ) </w:t>
      </w:r>
    </w:p>
    <w:p w:rsidR="007F4184" w:rsidRPr="0079176B" w:rsidRDefault="007F4184" w:rsidP="0079176B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 xml:space="preserve">Этнокультурный материал для составления задач содержал в себе такие данные, как численность населения основных народов, живущих в Республике Хакасия, площадь территории их проживания; длина рек, площадь озер и др. </w:t>
      </w:r>
    </w:p>
    <w:p w:rsidR="007F4184" w:rsidRPr="0079176B" w:rsidRDefault="007F4184" w:rsidP="0079176B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 xml:space="preserve">На уроках математики можно использовать задачи с краеведческим содержанием. Использовать их можно на уроках закрепления, применения знаний, умений, проверки и контроля, а также на комбинированных уроках. Числовые данные могут быть взяты из тех или иных источников. В процессе работы по использованию на уроках математики задач с </w:t>
      </w: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lastRenderedPageBreak/>
        <w:t>этнокультурным материалом  можно дополнительно вести специальные тетради и заносить в них всевозможные числовые данные, наиболее ярко иллюстрирующие особенности жизни республики, перспективы развития. Стараться привлекать школьников к составлению и решению жизненно-практических задач. Хорошо проводить математические диктанты, когда учитель использует числовые данные из сведений о республики, городе, селе. Например, в нашей республике проживают - запишите числами: русских, хакасов и др.</w:t>
      </w:r>
    </w:p>
    <w:p w:rsidR="007F4184" w:rsidRPr="0079176B" w:rsidRDefault="007F4184" w:rsidP="0079176B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>Метапредметная интеграция с использованием этнокультурного материала активизирует мыслительную деятельность, вызывает большой интерес к истории села, города; происхождению фамилий, имён, названию городов, сёл, рек. Использование такого материала делает урок интересным, увлекательным, что повышает эффективность урока. Известно, что дети охотнее и с большим интересом усваивают то, что им больше нравится. Любимые предметы имеют сильное воспитательное воздействие, поэтому грамотное использование исторического, географического, литературного и другого материала на уроках математики воспитывает в учениках патриотические чувства, чувства любви, восхищения и гордости к родному краю, что не оставляет никого быть равнодушным к проблемам малой родины и вырабатывает активную жизненную позицию. Задача наших педагогов  видится в том, чтобы превратить школу в духовный центр окружающего социального пространства, сохранить и распространить хакасскую культуру и исторические традиции «малой» Родины и при этом дать учащимся качественное, полноценное предметное образование, позволяющее им реализовать себя в жизни, быть адекватным к миру и себе. Развить в каждом воспитаннике социальную и культурную компетентность, способность формированию достойного человека. Применение опыта способствует положительной динамике учебных и тво</w:t>
      </w:r>
      <w:r w:rsidR="00E760AB"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>рческих достижений учащихся</w:t>
      </w:r>
      <w:r w:rsidR="00DB135F"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[</w:t>
      </w:r>
      <w:r w:rsidR="009C2730"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7</w:t>
      </w:r>
      <w:r w:rsidR="00DB135F"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]</w:t>
      </w: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 xml:space="preserve">. </w:t>
      </w:r>
    </w:p>
    <w:p w:rsidR="007F4184" w:rsidRPr="0079176B" w:rsidRDefault="007F4184" w:rsidP="0079176B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 xml:space="preserve">Использование этнокультурного материала привносит в урок выразительность, эмоциональность, красочность, показывая связь предмета с жизнью хакасского народа, своего села, традиций. На уроках можно проводить физкультминутки </w:t>
      </w:r>
      <w:r w:rsidR="00E760AB"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>под мелодии хакасских песен</w:t>
      </w: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>.</w:t>
      </w:r>
    </w:p>
    <w:p w:rsidR="007F4184" w:rsidRPr="0079176B" w:rsidRDefault="007F4184" w:rsidP="0079176B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>Наша республика Хакасия, многонациональная и многоликая, бурно развивающаяся, современная и богатая старинными традициями, обычаями, уходящими своими корнями в глубину веков. Прекрасный щедрый край, воспетый великими хакасскими писателями и нашими земляками. Край, завораживающий богатством и кра</w:t>
      </w:r>
      <w:r w:rsidR="00E760AB"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>сотой природы и души народа</w:t>
      </w: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>.</w:t>
      </w:r>
    </w:p>
    <w:p w:rsidR="007F4184" w:rsidRPr="0079176B" w:rsidRDefault="007F4184" w:rsidP="0079176B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>Потенциал нашей школы - творчески одаренные дети. С начальных классов прививается любовь к родному языку, народным песням, традициям народа. Поэтому на уроках нужно использовать элементы регионального компонента. Раскрывать способности, творческий потенциал каждого ученика, расширять знания об истории родного края, развивать и укреплять интерес к предмету, воспитывать патриота, гражданина Республики Хакасия. При этом полностью осуществляются образовательные и воспитательные функции предмета – математика. Так как нужно  раскрыть многообразие жизни родного края в предмете.</w:t>
      </w:r>
    </w:p>
    <w:p w:rsidR="00385A4B" w:rsidRPr="0079176B" w:rsidRDefault="00385A4B" w:rsidP="0079176B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>После проведения занятий с использованием этнокультурного материала уровень этнокультурной компетентности у детей значительно вырос.</w:t>
      </w:r>
    </w:p>
    <w:p w:rsidR="007F4184" w:rsidRPr="0079176B" w:rsidRDefault="007F4184" w:rsidP="0079176B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>Таким образом, можно сделать вывод о том, что этнокультурную компетентность стоит  формировать</w:t>
      </w:r>
      <w:r w:rsidR="00B70FDA"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 xml:space="preserve">начиная с </w:t>
      </w: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>начальных классов, так как в данный период ребенок приобретает первые фрагментарные знания о своей этнической принадлежности, когда еще не сложились стереотипные формы эмоционально-оценочного отношения к представителям других национальностей.</w:t>
      </w:r>
    </w:p>
    <w:p w:rsidR="00385A4B" w:rsidRPr="0079176B" w:rsidRDefault="00385A4B" w:rsidP="0079176B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</w:pPr>
    </w:p>
    <w:p w:rsidR="007F4184" w:rsidRPr="0079176B" w:rsidRDefault="007F4184" w:rsidP="0079176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shd w:val="clear" w:color="auto" w:fill="FFFFFF"/>
          <w:lang w:val="ru-RU" w:eastAsia="ru-RU" w:bidi="ar-SA"/>
        </w:rPr>
      </w:pPr>
      <w:r w:rsidRPr="0079176B">
        <w:rPr>
          <w:rFonts w:ascii="Times New Roman" w:eastAsia="Times New Roman" w:hAnsi="Times New Roman"/>
          <w:b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Библиографический список</w:t>
      </w:r>
    </w:p>
    <w:p w:rsidR="007F4184" w:rsidRPr="0079176B" w:rsidRDefault="007F4184" w:rsidP="0079176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</w:pPr>
    </w:p>
    <w:p w:rsidR="009C2730" w:rsidRPr="0079176B" w:rsidRDefault="009C2730" w:rsidP="0079176B">
      <w:pPr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 xml:space="preserve">Арсланбаев И. Г., Салаватова С. С. К Реализации этнокультурной составляющей в обучении математике: опыт научно-образовательной лаборатории / И. Г. Арсланбаев. </w:t>
      </w: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>–</w:t>
      </w: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 xml:space="preserve"> [электронный ресурс] – Режим доступа. </w:t>
      </w: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 xml:space="preserve">– </w:t>
      </w: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ru-RU" w:bidi="ar-SA"/>
        </w:rPr>
        <w:t>URL</w:t>
      </w: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 xml:space="preserve">: </w:t>
      </w:r>
      <w:hyperlink r:id="rId7" w:history="1">
        <w:r w:rsidRPr="0079176B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  <w:shd w:val="clear" w:color="auto" w:fill="FFFFFF"/>
            <w:lang w:val="ru-RU" w:eastAsia="ru-RU" w:bidi="ar-SA"/>
          </w:rPr>
          <w:t>http://www.scienceforum.ru/2014/545/1722</w:t>
        </w:r>
      </w:hyperlink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 xml:space="preserve"> (дата обращения: 09.02.2016).</w:t>
      </w:r>
    </w:p>
    <w:p w:rsidR="009C2730" w:rsidRPr="0079176B" w:rsidRDefault="009C2730" w:rsidP="0079176B">
      <w:pPr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lastRenderedPageBreak/>
        <w:t>Афанасьева А. Б. Этнокультурное образование как проблема современной педагогической науки / А. Б. Афанасьева // Известия РГПУ им. 167 А. И. Герцена. – 2008. – № 68. – С. 100–116.</w:t>
      </w:r>
    </w:p>
    <w:p w:rsidR="009C2730" w:rsidRPr="0079176B" w:rsidRDefault="009C2730" w:rsidP="0079176B">
      <w:pPr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 xml:space="preserve">Балгазина А. Н. Программа курса «Хакасия-родной край» для изучения в начальных классах в общеобразовательной школе (1-4 классы) / А. Н. Балгазина. - Абакан, 2000. </w:t>
      </w:r>
    </w:p>
    <w:p w:rsidR="009C2730" w:rsidRPr="0079176B" w:rsidRDefault="009C2730" w:rsidP="0079176B">
      <w:pPr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>Биткеев Н. Ц. Народное творчество как средств</w:t>
      </w:r>
      <w:bookmarkStart w:id="0" w:name="_GoBack"/>
      <w:bookmarkEnd w:id="0"/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>о формирования этнического самосознания учащихся начальной школы / Н. Ц. Биткеев // Начальная школа. – 2000. – № 11. – С. 36–42.</w:t>
      </w:r>
    </w:p>
    <w:p w:rsidR="009C2730" w:rsidRPr="0079176B" w:rsidRDefault="009C2730" w:rsidP="0079176B">
      <w:pPr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</w:pPr>
      <w:r w:rsidRPr="0079176B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  <w:t>Газман О. С. Национальные отношения и воспитание культуры межнационального общения / О. С. Газман // Педагогика. – 2002. – № 6. – С. 51–59.</w:t>
      </w:r>
    </w:p>
    <w:p w:rsidR="009C2730" w:rsidRPr="0079176B" w:rsidRDefault="009C2730" w:rsidP="0079176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79176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Григорьева М. И. Этнокультурное образование: сущность, подходы, опыт реализации / М. И. Григорьева, Н. Н. Журавлева. – Вестник Новосибирского государственного педагогического университета. – 2012. – № 2 (6) [электронный ресурс]. – Режим доступа. – </w:t>
      </w:r>
      <w:r w:rsidRPr="0079176B">
        <w:rPr>
          <w:rFonts w:ascii="Times New Roman" w:hAnsi="Times New Roman"/>
          <w:color w:val="000000" w:themeColor="text1"/>
          <w:sz w:val="24"/>
          <w:szCs w:val="24"/>
        </w:rPr>
        <w:t>URL</w:t>
      </w:r>
      <w:r w:rsidRPr="0079176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: </w:t>
      </w:r>
      <w:hyperlink r:id="rId8" w:history="1">
        <w:r w:rsidRPr="0079176B">
          <w:rPr>
            <w:rStyle w:val="a9"/>
            <w:rFonts w:ascii="Times New Roman" w:hAnsi="Times New Roman"/>
            <w:color w:val="000000" w:themeColor="text1"/>
            <w:sz w:val="24"/>
            <w:szCs w:val="24"/>
          </w:rPr>
          <w:t>http</w:t>
        </w:r>
        <w:r w:rsidRPr="0079176B">
          <w:rPr>
            <w:rStyle w:val="a9"/>
            <w:rFonts w:ascii="Times New Roman" w:hAnsi="Times New Roman"/>
            <w:color w:val="000000" w:themeColor="text1"/>
            <w:sz w:val="24"/>
            <w:szCs w:val="24"/>
            <w:lang w:val="ru-RU"/>
          </w:rPr>
          <w:t>://</w:t>
        </w:r>
        <w:r w:rsidRPr="0079176B">
          <w:rPr>
            <w:rStyle w:val="a9"/>
            <w:rFonts w:ascii="Times New Roman" w:hAnsi="Times New Roman"/>
            <w:color w:val="000000" w:themeColor="text1"/>
            <w:sz w:val="24"/>
            <w:szCs w:val="24"/>
          </w:rPr>
          <w:t>rus</w:t>
        </w:r>
        <w:r w:rsidRPr="0079176B">
          <w:rPr>
            <w:rStyle w:val="a9"/>
            <w:rFonts w:ascii="Times New Roman" w:hAnsi="Times New Roman"/>
            <w:color w:val="000000" w:themeColor="text1"/>
            <w:sz w:val="24"/>
            <w:szCs w:val="24"/>
            <w:lang w:val="ru-RU"/>
          </w:rPr>
          <w:t>.</w:t>
        </w:r>
        <w:r w:rsidRPr="0079176B">
          <w:rPr>
            <w:rStyle w:val="a9"/>
            <w:rFonts w:ascii="Times New Roman" w:hAnsi="Times New Roman"/>
            <w:color w:val="000000" w:themeColor="text1"/>
            <w:sz w:val="24"/>
            <w:szCs w:val="24"/>
          </w:rPr>
          <w:t>neicon</w:t>
        </w:r>
        <w:r w:rsidRPr="0079176B">
          <w:rPr>
            <w:rStyle w:val="a9"/>
            <w:rFonts w:ascii="Times New Roman" w:hAnsi="Times New Roman"/>
            <w:color w:val="000000" w:themeColor="text1"/>
            <w:sz w:val="24"/>
            <w:szCs w:val="24"/>
            <w:lang w:val="ru-RU"/>
          </w:rPr>
          <w:t>.</w:t>
        </w:r>
        <w:r w:rsidRPr="0079176B">
          <w:rPr>
            <w:rStyle w:val="a9"/>
            <w:rFonts w:ascii="Times New Roman" w:hAnsi="Times New Roman"/>
            <w:color w:val="000000" w:themeColor="text1"/>
            <w:sz w:val="24"/>
            <w:szCs w:val="24"/>
          </w:rPr>
          <w:t>ru</w:t>
        </w:r>
      </w:hyperlink>
      <w:r w:rsidRPr="0079176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(дата обращения: 23.02.2016).</w:t>
      </w:r>
    </w:p>
    <w:p w:rsidR="009C2730" w:rsidRPr="0079176B" w:rsidRDefault="009C2730" w:rsidP="0079176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79176B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Земляченко Л. В. Использование игровых технологий в этнокультурной социализации младших школьников / Л. В. Земляченко // Начальная школа плюс До и После. – 2013. – № 4. – С. 41–45.</w:t>
      </w:r>
    </w:p>
    <w:p w:rsidR="009C2730" w:rsidRPr="0079176B" w:rsidRDefault="009C2730" w:rsidP="0079176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79176B">
        <w:rPr>
          <w:rFonts w:ascii="Times New Roman" w:hAnsi="Times New Roman"/>
          <w:color w:val="000000" w:themeColor="text1"/>
          <w:sz w:val="24"/>
          <w:szCs w:val="24"/>
          <w:lang w:val="ru-RU"/>
        </w:rPr>
        <w:t>Кучегура М. А. Этнокультурный компонент в структуре и содержании начального образования / М. А. Кучегура // Начальная школа. – 2004. – № 11. – С. 106-107.</w:t>
      </w:r>
    </w:p>
    <w:p w:rsidR="007F4184" w:rsidRPr="0079176B" w:rsidRDefault="007F4184" w:rsidP="0079176B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 w:bidi="ar-SA"/>
        </w:rPr>
      </w:pPr>
    </w:p>
    <w:sectPr w:rsidR="007F4184" w:rsidRPr="0079176B" w:rsidSect="007D6106">
      <w:footerReference w:type="default" r:id="rId9"/>
      <w:pgSz w:w="11906" w:h="16838"/>
      <w:pgMar w:top="1134" w:right="850" w:bottom="1134" w:left="1276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44F" w:rsidRDefault="00D1544F">
      <w:pPr>
        <w:spacing w:after="0" w:line="240" w:lineRule="auto"/>
      </w:pPr>
      <w:r>
        <w:separator/>
      </w:r>
    </w:p>
  </w:endnote>
  <w:endnote w:type="continuationSeparator" w:id="1">
    <w:p w:rsidR="00D1544F" w:rsidRDefault="00D15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F6A" w:rsidRDefault="00F2167B" w:rsidP="00117DEF">
    <w:pPr>
      <w:pStyle w:val="a4"/>
      <w:jc w:val="center"/>
    </w:pPr>
    <w:r>
      <w:fldChar w:fldCharType="begin"/>
    </w:r>
    <w:r w:rsidR="005B660C">
      <w:instrText xml:space="preserve"> PAGE   \* MERGEFORMAT </w:instrText>
    </w:r>
    <w:r>
      <w:fldChar w:fldCharType="separate"/>
    </w:r>
    <w:r w:rsidR="00E47DEB">
      <w:rPr>
        <w:noProof/>
      </w:rPr>
      <w:t>2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44F" w:rsidRDefault="00D1544F">
      <w:pPr>
        <w:spacing w:after="0" w:line="240" w:lineRule="auto"/>
      </w:pPr>
      <w:r>
        <w:separator/>
      </w:r>
    </w:p>
  </w:footnote>
  <w:footnote w:type="continuationSeparator" w:id="1">
    <w:p w:rsidR="00D1544F" w:rsidRDefault="00D15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63E8E"/>
    <w:multiLevelType w:val="hybridMultilevel"/>
    <w:tmpl w:val="379E3760"/>
    <w:lvl w:ilvl="0" w:tplc="56AEE210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0320047"/>
    <w:multiLevelType w:val="multilevel"/>
    <w:tmpl w:val="AE2A3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68581B"/>
    <w:multiLevelType w:val="hybridMultilevel"/>
    <w:tmpl w:val="DA92BB44"/>
    <w:lvl w:ilvl="0" w:tplc="0F06D8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DB46AD"/>
    <w:multiLevelType w:val="hybridMultilevel"/>
    <w:tmpl w:val="032ADF46"/>
    <w:lvl w:ilvl="0" w:tplc="26588B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ABF29FA"/>
    <w:multiLevelType w:val="hybridMultilevel"/>
    <w:tmpl w:val="E23CA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745C49"/>
    <w:multiLevelType w:val="hybridMultilevel"/>
    <w:tmpl w:val="2F2E5C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35F0C74"/>
    <w:multiLevelType w:val="hybridMultilevel"/>
    <w:tmpl w:val="205CBC34"/>
    <w:lvl w:ilvl="0" w:tplc="07D268CE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7">
    <w:nsid w:val="33A73D15"/>
    <w:multiLevelType w:val="hybridMultilevel"/>
    <w:tmpl w:val="332ECF5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7224582"/>
    <w:multiLevelType w:val="hybridMultilevel"/>
    <w:tmpl w:val="AD04E9C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9D67998"/>
    <w:multiLevelType w:val="hybridMultilevel"/>
    <w:tmpl w:val="432094A0"/>
    <w:lvl w:ilvl="0" w:tplc="26588BD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6B3084F"/>
    <w:multiLevelType w:val="hybridMultilevel"/>
    <w:tmpl w:val="8B9A3CFC"/>
    <w:lvl w:ilvl="0" w:tplc="7A0EE332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1493310"/>
    <w:multiLevelType w:val="hybridMultilevel"/>
    <w:tmpl w:val="D128771A"/>
    <w:lvl w:ilvl="0" w:tplc="021A12B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7DD7874"/>
    <w:multiLevelType w:val="hybridMultilevel"/>
    <w:tmpl w:val="8D3A7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F116C"/>
    <w:multiLevelType w:val="multilevel"/>
    <w:tmpl w:val="2E222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8277A7"/>
    <w:multiLevelType w:val="hybridMultilevel"/>
    <w:tmpl w:val="02781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EF7C8C"/>
    <w:multiLevelType w:val="hybridMultilevel"/>
    <w:tmpl w:val="A1BC48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2"/>
  </w:num>
  <w:num w:numId="4">
    <w:abstractNumId w:val="8"/>
  </w:num>
  <w:num w:numId="5">
    <w:abstractNumId w:val="15"/>
  </w:num>
  <w:num w:numId="6">
    <w:abstractNumId w:val="7"/>
  </w:num>
  <w:num w:numId="7">
    <w:abstractNumId w:val="5"/>
  </w:num>
  <w:num w:numId="8">
    <w:abstractNumId w:val="4"/>
  </w:num>
  <w:num w:numId="9">
    <w:abstractNumId w:val="6"/>
  </w:num>
  <w:num w:numId="10">
    <w:abstractNumId w:val="1"/>
  </w:num>
  <w:num w:numId="11">
    <w:abstractNumId w:val="13"/>
  </w:num>
  <w:num w:numId="12">
    <w:abstractNumId w:val="10"/>
  </w:num>
  <w:num w:numId="13">
    <w:abstractNumId w:val="3"/>
  </w:num>
  <w:num w:numId="14">
    <w:abstractNumId w:val="9"/>
  </w:num>
  <w:num w:numId="15">
    <w:abstractNumId w:val="14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4184"/>
    <w:rsid w:val="00164509"/>
    <w:rsid w:val="00272C29"/>
    <w:rsid w:val="00385A4B"/>
    <w:rsid w:val="005B660C"/>
    <w:rsid w:val="006173AE"/>
    <w:rsid w:val="0065032D"/>
    <w:rsid w:val="0079176B"/>
    <w:rsid w:val="00793245"/>
    <w:rsid w:val="007F4184"/>
    <w:rsid w:val="00973A5B"/>
    <w:rsid w:val="00981027"/>
    <w:rsid w:val="009C2730"/>
    <w:rsid w:val="00AC3507"/>
    <w:rsid w:val="00AE478F"/>
    <w:rsid w:val="00B70FDA"/>
    <w:rsid w:val="00D1544F"/>
    <w:rsid w:val="00DB135F"/>
    <w:rsid w:val="00E47DEB"/>
    <w:rsid w:val="00E760AB"/>
    <w:rsid w:val="00F2167B"/>
    <w:rsid w:val="00F82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184"/>
    <w:rPr>
      <w:rFonts w:ascii="Calibri" w:eastAsia="Calibri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F41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4">
    <w:name w:val="footer"/>
    <w:basedOn w:val="a"/>
    <w:link w:val="a5"/>
    <w:uiPriority w:val="99"/>
    <w:unhideWhenUsed/>
    <w:rsid w:val="007F418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val="ru-RU" w:bidi="ar-SA"/>
    </w:rPr>
  </w:style>
  <w:style w:type="character" w:customStyle="1" w:styleId="a5">
    <w:name w:val="Нижний колонтитул Знак"/>
    <w:basedOn w:val="a0"/>
    <w:link w:val="a4"/>
    <w:uiPriority w:val="99"/>
    <w:rsid w:val="007F4184"/>
    <w:rPr>
      <w:rFonts w:ascii="Times New Roman" w:eastAsia="Calibri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F4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4184"/>
    <w:rPr>
      <w:rFonts w:ascii="Tahoma" w:eastAsia="Calibri" w:hAnsi="Tahoma" w:cs="Tahoma"/>
      <w:sz w:val="16"/>
      <w:szCs w:val="16"/>
      <w:lang w:val="en-US" w:bidi="en-US"/>
    </w:rPr>
  </w:style>
  <w:style w:type="paragraph" w:styleId="a8">
    <w:name w:val="List Paragraph"/>
    <w:basedOn w:val="a"/>
    <w:uiPriority w:val="34"/>
    <w:qFormat/>
    <w:rsid w:val="00385A4B"/>
    <w:pPr>
      <w:ind w:left="720"/>
      <w:contextualSpacing/>
    </w:pPr>
  </w:style>
  <w:style w:type="character" w:styleId="a9">
    <w:name w:val="Hyperlink"/>
    <w:rsid w:val="00DB135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184"/>
    <w:rPr>
      <w:rFonts w:ascii="Calibri" w:eastAsia="Calibri" w:hAnsi="Calibri" w:cs="Times New Roman"/>
      <w:lang w:val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F41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4">
    <w:name w:val="footer"/>
    <w:basedOn w:val="a"/>
    <w:link w:val="a5"/>
    <w:uiPriority w:val="99"/>
    <w:unhideWhenUsed/>
    <w:rsid w:val="007F418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val="ru-RU" w:bidi="ar-SA"/>
    </w:rPr>
  </w:style>
  <w:style w:type="character" w:customStyle="1" w:styleId="a5">
    <w:name w:val="Нижний колонтитул Знак"/>
    <w:basedOn w:val="a0"/>
    <w:link w:val="a4"/>
    <w:uiPriority w:val="99"/>
    <w:rsid w:val="007F4184"/>
    <w:rPr>
      <w:rFonts w:ascii="Times New Roman" w:eastAsia="Calibri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F4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4184"/>
    <w:rPr>
      <w:rFonts w:ascii="Tahoma" w:eastAsia="Calibri" w:hAnsi="Tahoma" w:cs="Tahoma"/>
      <w:sz w:val="16"/>
      <w:szCs w:val="16"/>
      <w:lang w:val="en-US" w:bidi="en-US"/>
    </w:rPr>
  </w:style>
  <w:style w:type="paragraph" w:styleId="a8">
    <w:name w:val="List Paragraph"/>
    <w:basedOn w:val="a"/>
    <w:uiPriority w:val="34"/>
    <w:qFormat/>
    <w:rsid w:val="00385A4B"/>
    <w:pPr>
      <w:ind w:left="720"/>
      <w:contextualSpacing/>
    </w:pPr>
  </w:style>
  <w:style w:type="character" w:styleId="a9">
    <w:name w:val="Hyperlink"/>
    <w:rsid w:val="00DB135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.neicon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ienceforum.ru/2014/545/1722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2334</Words>
  <Characters>13304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2018-02-05T15:30:00Z</dcterms:created>
  <dcterms:modified xsi:type="dcterms:W3CDTF">2018-02-05T15:30:00Z</dcterms:modified>
</cp:coreProperties>
</file>