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F1" w:rsidRPr="0063620B" w:rsidRDefault="00D354F1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362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МУНИЦИПАЛЬНОЕ БЮДЖЕТНОЕ ОБРАЗОВАТЕЛЬНОЕ УЧРЕЖДЕНИЕ</w:t>
      </w:r>
      <w:r w:rsidR="0063620B" w:rsidRPr="006362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ДОПОЛНИТЕЬНОГО </w:t>
      </w:r>
      <w:proofErr w:type="gramStart"/>
      <w:r w:rsidR="0063620B" w:rsidRPr="006362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ПРОФЕССИОНАЛЬНОГО</w:t>
      </w:r>
      <w:proofErr w:type="gramEnd"/>
      <w:r w:rsidR="0063620B" w:rsidRPr="006362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ОБРАЗОВАНИ</w:t>
      </w:r>
    </w:p>
    <w:p w:rsidR="0063620B" w:rsidRP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362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«УЧЕБНО-МЕТОДИЧЕСКИЙ ЦЕНТР»</w:t>
      </w:r>
    </w:p>
    <w:p w:rsidR="00D354F1" w:rsidRDefault="00D354F1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F03E00"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F03E00"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F03E00"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F03E00"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F03E00"/>
          <w:kern w:val="36"/>
          <w:sz w:val="28"/>
          <w:szCs w:val="28"/>
          <w:lang w:eastAsia="ru-RU"/>
        </w:rPr>
      </w:pPr>
    </w:p>
    <w:p w:rsidR="00354A41" w:rsidRPr="00720110" w:rsidRDefault="00354A41" w:rsidP="00354A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0110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354A41" w:rsidRPr="00720110" w:rsidRDefault="00354A41" w:rsidP="00354A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0110">
        <w:rPr>
          <w:rFonts w:ascii="Times New Roman" w:hAnsi="Times New Roman"/>
          <w:sz w:val="24"/>
          <w:szCs w:val="24"/>
        </w:rPr>
        <w:t>«</w:t>
      </w:r>
      <w:proofErr w:type="spellStart"/>
      <w:r w:rsidRPr="00720110">
        <w:rPr>
          <w:rFonts w:ascii="Times New Roman" w:hAnsi="Times New Roman"/>
          <w:sz w:val="24"/>
          <w:szCs w:val="24"/>
        </w:rPr>
        <w:t>Колюбакинская</w:t>
      </w:r>
      <w:proofErr w:type="spellEnd"/>
      <w:r w:rsidRPr="00720110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354A41" w:rsidRPr="00720110" w:rsidRDefault="00354A41" w:rsidP="00354A41">
      <w:pPr>
        <w:spacing w:after="0"/>
        <w:rPr>
          <w:rFonts w:ascii="Times New Roman" w:hAnsi="Times New Roman"/>
          <w:sz w:val="24"/>
          <w:szCs w:val="24"/>
        </w:rPr>
      </w:pPr>
      <w:r w:rsidRPr="00720110">
        <w:rPr>
          <w:rFonts w:ascii="Times New Roman" w:hAnsi="Times New Roman"/>
          <w:sz w:val="24"/>
          <w:szCs w:val="24"/>
        </w:rPr>
        <w:t xml:space="preserve">143 144 Московская область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720110">
        <w:rPr>
          <w:rFonts w:ascii="Times New Roman" w:hAnsi="Times New Roman"/>
          <w:sz w:val="24"/>
          <w:szCs w:val="24"/>
        </w:rPr>
        <w:t>тел/факс 8- (496-27)-37-4-94</w:t>
      </w:r>
    </w:p>
    <w:p w:rsidR="00354A41" w:rsidRPr="00720110" w:rsidRDefault="00354A41" w:rsidP="00354A41">
      <w:pPr>
        <w:spacing w:after="0"/>
        <w:rPr>
          <w:rFonts w:ascii="Times New Roman" w:hAnsi="Times New Roman"/>
          <w:sz w:val="24"/>
          <w:szCs w:val="24"/>
        </w:rPr>
      </w:pPr>
      <w:r w:rsidRPr="00720110">
        <w:rPr>
          <w:rFonts w:ascii="Times New Roman" w:hAnsi="Times New Roman"/>
          <w:sz w:val="24"/>
          <w:szCs w:val="24"/>
        </w:rPr>
        <w:t xml:space="preserve">Рузский район, </w:t>
      </w:r>
      <w:proofErr w:type="spellStart"/>
      <w:r w:rsidRPr="00720110">
        <w:rPr>
          <w:rFonts w:ascii="Times New Roman" w:hAnsi="Times New Roman"/>
          <w:sz w:val="24"/>
          <w:szCs w:val="24"/>
        </w:rPr>
        <w:t>п</w:t>
      </w:r>
      <w:proofErr w:type="gramStart"/>
      <w:r w:rsidRPr="00720110">
        <w:rPr>
          <w:rFonts w:ascii="Times New Roman" w:hAnsi="Times New Roman"/>
          <w:sz w:val="24"/>
          <w:szCs w:val="24"/>
        </w:rPr>
        <w:t>.К</w:t>
      </w:r>
      <w:proofErr w:type="gramEnd"/>
      <w:r w:rsidRPr="00720110">
        <w:rPr>
          <w:rFonts w:ascii="Times New Roman" w:hAnsi="Times New Roman"/>
          <w:sz w:val="24"/>
          <w:szCs w:val="24"/>
        </w:rPr>
        <w:t>олюбакино</w:t>
      </w:r>
      <w:proofErr w:type="spellEnd"/>
      <w:r w:rsidRPr="007201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720110">
        <w:rPr>
          <w:rFonts w:ascii="Times New Roman" w:hAnsi="Times New Roman"/>
          <w:sz w:val="24"/>
          <w:szCs w:val="24"/>
        </w:rPr>
        <w:t>E-</w:t>
      </w:r>
      <w:proofErr w:type="spellStart"/>
      <w:r w:rsidRPr="00720110">
        <w:rPr>
          <w:rFonts w:ascii="Times New Roman" w:hAnsi="Times New Roman"/>
          <w:sz w:val="24"/>
          <w:szCs w:val="24"/>
        </w:rPr>
        <w:t>mail</w:t>
      </w:r>
      <w:proofErr w:type="spellEnd"/>
      <w:r w:rsidRPr="00720110">
        <w:rPr>
          <w:rFonts w:ascii="Times New Roman" w:hAnsi="Times New Roman"/>
          <w:sz w:val="24"/>
          <w:szCs w:val="24"/>
        </w:rPr>
        <w:t xml:space="preserve">: mou.kso@mail.ru   </w:t>
      </w:r>
    </w:p>
    <w:p w:rsidR="00354A41" w:rsidRPr="00720110" w:rsidRDefault="00354A41" w:rsidP="00354A41">
      <w:pPr>
        <w:spacing w:after="0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720110">
        <w:rPr>
          <w:rFonts w:ascii="Times New Roman" w:hAnsi="Times New Roman"/>
          <w:sz w:val="24"/>
          <w:szCs w:val="24"/>
          <w:u w:val="single"/>
        </w:rPr>
        <w:t>ул</w:t>
      </w:r>
      <w:proofErr w:type="gramStart"/>
      <w:r w:rsidRPr="00720110">
        <w:rPr>
          <w:rFonts w:ascii="Times New Roman" w:hAnsi="Times New Roman"/>
          <w:sz w:val="24"/>
          <w:szCs w:val="24"/>
          <w:u w:val="single"/>
        </w:rPr>
        <w:t>.П</w:t>
      </w:r>
      <w:proofErr w:type="gramEnd"/>
      <w:r w:rsidRPr="00720110">
        <w:rPr>
          <w:rFonts w:ascii="Times New Roman" w:hAnsi="Times New Roman"/>
          <w:sz w:val="24"/>
          <w:szCs w:val="24"/>
          <w:u w:val="single"/>
        </w:rPr>
        <w:t>опова</w:t>
      </w:r>
      <w:proofErr w:type="spellEnd"/>
      <w:r w:rsidRPr="00720110">
        <w:rPr>
          <w:rFonts w:ascii="Times New Roman" w:hAnsi="Times New Roman"/>
          <w:sz w:val="24"/>
          <w:szCs w:val="24"/>
          <w:u w:val="single"/>
        </w:rPr>
        <w:t xml:space="preserve">, дом 20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r w:rsidRPr="0072011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20110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720110">
        <w:rPr>
          <w:rFonts w:ascii="Times New Roman" w:hAnsi="Times New Roman"/>
          <w:sz w:val="24"/>
          <w:szCs w:val="24"/>
          <w:u w:val="single"/>
        </w:rPr>
        <w:t>: //51-</w:t>
      </w:r>
      <w:proofErr w:type="spellStart"/>
      <w:r w:rsidRPr="00720110">
        <w:rPr>
          <w:rFonts w:ascii="Times New Roman" w:hAnsi="Times New Roman"/>
          <w:sz w:val="24"/>
          <w:szCs w:val="24"/>
          <w:u w:val="single"/>
          <w:lang w:val="en-US"/>
        </w:rPr>
        <w:t>mou</w:t>
      </w:r>
      <w:proofErr w:type="spellEnd"/>
      <w:r w:rsidRPr="00720110">
        <w:rPr>
          <w:rFonts w:ascii="Times New Roman" w:hAnsi="Times New Roman"/>
          <w:sz w:val="24"/>
          <w:szCs w:val="24"/>
          <w:u w:val="single"/>
        </w:rPr>
        <w:t>-</w:t>
      </w:r>
      <w:proofErr w:type="spellStart"/>
      <w:r w:rsidRPr="00720110">
        <w:rPr>
          <w:rFonts w:ascii="Times New Roman" w:hAnsi="Times New Roman"/>
          <w:sz w:val="24"/>
          <w:szCs w:val="24"/>
          <w:u w:val="single"/>
          <w:lang w:val="en-US"/>
        </w:rPr>
        <w:t>ks</w:t>
      </w:r>
      <w:proofErr w:type="spellEnd"/>
      <w:r w:rsidRPr="00720110">
        <w:rPr>
          <w:rFonts w:ascii="Times New Roman" w:hAnsi="Times New Roman"/>
          <w:sz w:val="24"/>
          <w:szCs w:val="24"/>
          <w:u w:val="single"/>
        </w:rPr>
        <w:t>o.</w:t>
      </w:r>
      <w:proofErr w:type="spellStart"/>
      <w:r w:rsidRPr="00720110">
        <w:rPr>
          <w:rFonts w:ascii="Times New Roman" w:hAnsi="Times New Roman"/>
          <w:sz w:val="24"/>
          <w:szCs w:val="24"/>
          <w:u w:val="single"/>
          <w:lang w:val="en-US"/>
        </w:rPr>
        <w:t>eduruza</w:t>
      </w:r>
      <w:proofErr w:type="spellEnd"/>
      <w:r w:rsidRPr="00720110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720110">
        <w:rPr>
          <w:rFonts w:ascii="Times New Roman" w:hAnsi="Times New Roman"/>
          <w:sz w:val="24"/>
          <w:szCs w:val="24"/>
          <w:u w:val="single"/>
        </w:rPr>
        <w:t>ru</w:t>
      </w:r>
      <w:proofErr w:type="spellEnd"/>
      <w:r w:rsidRPr="00720110">
        <w:rPr>
          <w:rFonts w:ascii="Times New Roman" w:hAnsi="Times New Roman"/>
          <w:sz w:val="24"/>
          <w:szCs w:val="24"/>
          <w:u w:val="single"/>
        </w:rPr>
        <w:t>/</w:t>
      </w:r>
    </w:p>
    <w:p w:rsidR="00D354F1" w:rsidRDefault="00D354F1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54A41" w:rsidRDefault="00354A41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54A41" w:rsidRDefault="00354A41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54A41" w:rsidRPr="0063620B" w:rsidRDefault="00354A41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Pr="0063620B" w:rsidRDefault="0063620B" w:rsidP="0063620B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362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Преемственность ДОУ и школы как условие успешной адаптации к школьной жизни</w:t>
      </w: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54A41" w:rsidRDefault="00354A41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54A41" w:rsidRDefault="00354A41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bookmarkStart w:id="0" w:name="_GoBack"/>
      <w:bookmarkEnd w:id="0"/>
      <w:r w:rsidRPr="006362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Подготовила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</w:t>
      </w: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Старший воспитатель </w:t>
      </w: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Колюбакинская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СОШ»</w:t>
      </w: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Салимова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О.В.</w:t>
      </w: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3620B" w:rsidRDefault="0063620B" w:rsidP="0063620B">
      <w:pPr>
        <w:spacing w:after="0" w:line="360" w:lineRule="atLeast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3620B" w:rsidRPr="0063620B" w:rsidRDefault="0063620B" w:rsidP="0063620B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Руза 2023г.</w:t>
      </w: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20B" w:rsidRDefault="0063620B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E7B54" w:rsidRPr="0063620B" w:rsidRDefault="003E7B54" w:rsidP="003E7B54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362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Преемственность ДОУ и школы как условие успешной адаптации к школьной жизни</w:t>
      </w:r>
    </w:p>
    <w:p w:rsidR="003E7B54" w:rsidRPr="00D354F1" w:rsidRDefault="003E7B54" w:rsidP="003E7B54">
      <w:pPr>
        <w:spacing w:before="120" w:after="120" w:line="240" w:lineRule="auto"/>
        <w:ind w:left="-567" w:firstLine="52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Школа не должна вносить резкого </w:t>
      </w:r>
      <w:r w:rsidRPr="00D354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перелома в жизнь.</w:t>
      </w:r>
    </w:p>
    <w:p w:rsidR="003E7B54" w:rsidRPr="00D354F1" w:rsidRDefault="003E7B54" w:rsidP="003E7B54">
      <w:pPr>
        <w:spacing w:before="120" w:after="120" w:line="240" w:lineRule="auto"/>
        <w:ind w:left="-567" w:firstLine="52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Став учеником, ребенок продолжает делать сегодня то,</w:t>
      </w:r>
    </w:p>
    <w:p w:rsidR="003E7B54" w:rsidRPr="00D354F1" w:rsidRDefault="003E7B54" w:rsidP="003E7B54">
      <w:pPr>
        <w:spacing w:before="120" w:after="120" w:line="240" w:lineRule="auto"/>
        <w:ind w:left="-567" w:firstLine="52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делал вчера. Пусть новое появляется в его жизни</w:t>
      </w:r>
    </w:p>
    <w:p w:rsidR="003E7B54" w:rsidRPr="00D354F1" w:rsidRDefault="003E7B54" w:rsidP="003E7B54">
      <w:pPr>
        <w:spacing w:before="120" w:after="120" w:line="240" w:lineRule="auto"/>
        <w:ind w:left="-567" w:firstLine="52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постепенно и не ошеломляет лавиной впечатлений.</w:t>
      </w:r>
    </w:p>
    <w:p w:rsidR="003E7B54" w:rsidRPr="00D354F1" w:rsidRDefault="003E7B54" w:rsidP="003E7B54">
      <w:pPr>
        <w:spacing w:before="120" w:after="120" w:line="240" w:lineRule="auto"/>
        <w:ind w:left="-567" w:firstLine="52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В. А. Сухомлинский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Завершение дошкольного периода и поступление в школу – это сложный и ответственный этап в жизни ребенка. Создание условий для успешной адаптации младших школьников – наша общая задача.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непрерывности и преемственности всегда была одной из самых насущных и важных в образовании. Преемственность – это целостный процесс, целью которого является полноценное личностное развитие, физиологическое и психологическое благополучие ребенка в переходный период от дошкольного воспитания к школе, направленное на перспективное формирование личности ребенка с опорой на его предыдущий опыт и накопленные знания.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из детского сада в школу – ответственный и сложный момент в жизни детей, как в социально-психологическом, так и в физиологическом плане, который от ребенка требует адаптации к новым условиям социального существования. При поступлении в школу коренным образом изменяются условия жизни, возрастает психоэмоциональная нагрузка, на смену играм приходят ежедневные занятия, ведущей становится учебная деятельность.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процесс адаптации ребенка к школе развивается достаточно успешно, то ученик чувствует уверенность в своих силах, ему психологически комфортно, и как следствие, его учебная деятельность складывается благополучно, облегчается его социализация в обществе. Но зачастую педагоги отмечают, что поступление ребенка в школу сопровождается тяжелыми переживаниями, снижением активности, эмоциональными проблемами, и это связано с трудностями процесса социально-психологической адаптации. Адаптация на начальном этапе обучения неизбежна, но одни дети успешно переживают ее, а у других данный процесс затягивается, порождая негативные явления.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родителей существует мнение, что ранее обучение ребенка в дошкольном возрасте обеспечит ему в дальнейшем успешность школьного образования, позитивное отношение учителей и признание сверстников. Они считают, что это и будет залогом их успешной учебы. Но, как считают психологи, если ребенок не готов к социальной позиции школьника, то даже при наличии у него необходимого запаса умений и навыков, уровня интеллектуального развития, ему трудно в школе, т. к. не всегда высокий уровень интеллектуального развития совпадает с личностной готовностью 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ребенка к школе. Исследования российских педагогов и психологов позволяют отметить, что формирование у дошкольника образа будущего школьника помогут ему адаптироваться к социально значимой позиции школьника в системе общественных и межличностных отношений, научат оценивать свою социальную сущность.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поэтому, во избежание негативных последствий, связанных с адаптацией детей к школьной жизни, в </w:t>
      </w:r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этом 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оду нашим дошкольным отделением готовится проект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 дороге в школу.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ашем</w:t>
      </w:r>
      <w:proofErr w:type="gramEnd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микроучастке</w:t>
      </w:r>
      <w:proofErr w:type="spellEnd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расположены две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школы:</w:t>
      </w:r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Колюбакинская</w:t>
      </w:r>
      <w:proofErr w:type="spellEnd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СОШ» и «</w:t>
      </w:r>
      <w:proofErr w:type="spellStart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Орешковская</w:t>
      </w:r>
      <w:proofErr w:type="spellEnd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СОШ»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Тесное сотрудничество осуществляется с</w:t>
      </w:r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Колюбакинской</w:t>
      </w:r>
      <w:proofErr w:type="spellEnd"/>
      <w:r w:rsidR="00D354F1"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СОШ»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Цель нашей работы – построение эффективной модели социального партнерства на основе современных технологий, обеспечивающее качественное дошкольное образования в ДОУ и обеспечение благополучного перехода ребенка от дошкольного воспитания к школе. Для ее реализации разработана и воплощается в жизнь система работы по преемственности между дошкольным учреждением и школой, которая требует решения следующих задач: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Установление направлений работы между тремя составляющими: школа, сад и семья.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Укрепление и развитие эмоционально положительного отношения ребенка к школе.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Формирование социальных черт личности будущего школьника, необходимых для успешной адаптации к начальной школе.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школе и что гораздо важнее всестороннее развитие ребенка – процесс, требующий пристального внимания и длительного времени.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Поставленные задачи требуют комплексного решения, и нами были определены три </w:t>
      </w:r>
      <w:proofErr w:type="gramStart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proofErr w:type="gramEnd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 работы.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Методическая работа.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Работа с родителями.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Работа с детьми.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Методическая работа заключается в разработке соответствующего методического обеспечения, подготовке и проведения экскурсий, беседы и игры о школе. Учителя и воспитатели делятся опытом друг с другом, рассказывают о результатах проводимой работы с детьми, занимаются разработкой рекомендаций, обсуждают нормативные документы. Методическая работа осуществляется через различные формы: проведение педагогических советов, семинаров, </w:t>
      </w:r>
      <w:proofErr w:type="spellStart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взаимопосещений</w:t>
      </w:r>
      <w:proofErr w:type="spellEnd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и уроков воспитателями и учителями, круглые столы, конференции, анкетирование 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родителей для изучения самочувствия семьи в преддверии школьной жизни ребенка и т. д.</w:t>
      </w:r>
    </w:p>
    <w:p w:rsidR="003E7B54" w:rsidRPr="00D354F1" w:rsidRDefault="003E7B54" w:rsidP="003E7B54">
      <w:pPr>
        <w:spacing w:before="120" w:after="120" w:line="240" w:lineRule="auto"/>
        <w:ind w:firstLine="5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при подготовке детей к школе мы уделяем работе с родителями. В нашем учреждении ведется тесное и активное сотрудничество с семьей с самого первого дня поступления ребенка в детский сад. Работа с родителями предусматривает поддержание и сохранение партнерских, конструктивных отношений. Мы считаем, что необходимо вести работу, направленную на повышение компетенции, на формирование единства взглядов родителей по вопросу подготовки к школе.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Считаем необходимым проводить цикл мероприятий по обеспечению преемственности, которые познакомят родителей с требованиями школы, с педагогическими, психологическим и медицинскими аспектами готовности ребенка: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педагогические советы, семинары, круглые столы педагогов ДОУ, учителей школы и родителей по актуальным вопросам преемственности;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планирование и осуществление совместной практической деятельности педагогов и учителей с детьми-дошкольниками и первоклассниками (праздники, выставки, спортивные соревнования);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взаимодействие медицинских работников, психологов ДОУ и школы;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встречи родителей с будущими учителями;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анкетирование, тестирование родителей для изучения самочувствия семьи в преддверии школьной жизни ребенка и в период адаптации к школе;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родительское собрание «Скоро в школу»;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день открытых дверей;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индивидуальные консультации родителей;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разработка памяток, буклетов с информацией о готовности детей к школе;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проведение конференции с участием медицинского работника, педагогов по итогам диагностики.</w:t>
      </w:r>
    </w:p>
    <w:p w:rsidR="003E7B54" w:rsidRPr="00D354F1" w:rsidRDefault="003E7B54" w:rsidP="003E7B54">
      <w:pPr>
        <w:spacing w:before="120" w:after="120" w:line="240" w:lineRule="auto"/>
        <w:ind w:firstLine="5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уделяется целенаправленной и систематизированной работе с детьми. Мы выбрали наиболее действенные формы работы с детьми, а именно организация праздника «День знаний», экскурсия в школу, встреча с учениками школы, сюжетно-ролевые игры, кружковая работа и т. д.</w:t>
      </w:r>
    </w:p>
    <w:p w:rsidR="003E7B54" w:rsidRPr="00D354F1" w:rsidRDefault="003E7B54" w:rsidP="00D354F1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Экскурсии в школу, где детей провели по разным кабинетам, разрешили всё попробовать: позаниматься в классе, посидеть за партой, сходить в школьную библиотеку, спортзал и, конечно, в столовую, производят неизгладимое впечатление на детей, вызывают у ребят желание пойти в </w:t>
      </w: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школу, резко повышают школьную мотивацию, вселяют уверенность в своих силах, формируют положительный образ о новом месте учебы.</w:t>
      </w:r>
      <w:proofErr w:type="gramEnd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таких экскурсий дети с восторгом рассказывают родителям, как замечательно в школе. Дошкольникам интересно не только побывать в стенах школы, но и пообщаться с настоящими школьниками. 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угоду школе и родителям многие дошкольные образовательные учреждения стали дублировать цели, задачи, формы и методы работы начальной школы. Это привело к вытеснению в детском саду специфической формы активной деятельности ребенка – игры. В старшем дошкольном возрасте все больше она уступает место «обучению на занятиях». Хорошо, что данные проблемы не касаются наших детей, </w:t>
      </w:r>
      <w:proofErr w:type="gramStart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</w:t>
      </w:r>
      <w:proofErr w:type="gramEnd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выстроенной работы по преемственности детского сада и школы. Вся непосредственно образовательная деятельность в нашем учреждении проводится в игровой деятельности. Дети на практике проживают ситуации из повседневной жизни школы, приобретают коммуникативные умения, которые играют важную роль при вхождении ребенка в незнакомый коллектив детей и взрослых.</w:t>
      </w:r>
    </w:p>
    <w:p w:rsidR="003E7B54" w:rsidRPr="00D354F1" w:rsidRDefault="003E7B54" w:rsidP="003E7B54">
      <w:pPr>
        <w:spacing w:before="120" w:after="120" w:line="240" w:lineRule="auto"/>
        <w:ind w:firstLine="5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работа по преемственности определяет следующие результаты: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повышается компетентность родителей;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открытый диалог в рамках сотрудничества (родители – воспитатели – учителя);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безболезненная адаптация детей в 1 классе;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формирование мотивации детей;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обеспечение равных стартовых возможностей;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защищённость мира детства.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можно сказать, что положено начало к обеспечению преемственности образовательной программы дошкольных образовательных учреждений с примерными основными общеобразовательными программами начального общего образования. Таким образом, исключается дублирование программных областей знаний, а обеспечивается реализация единой линии общего развития ребенка на этапах дошкольного и школьного детства.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подход реализации единой линии развития ребенка на этапах дошкольного и начального школьного образования может придать педагогическому процессу целостный, последовательный и перспективный характер.</w:t>
      </w:r>
    </w:p>
    <w:p w:rsidR="00354A41" w:rsidRDefault="00354A41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4A41" w:rsidRDefault="00354A41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4A41" w:rsidRDefault="00354A41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Литература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Авраменко, Н. К. Подготовка ребенка к школе. М.: Педагогика, 2006. – 48 с.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Венгер</w:t>
      </w:r>
      <w:proofErr w:type="spellEnd"/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 А. Готов ли ваш ребенок к школе? М.: Знание, 2009. – 189 с.</w:t>
      </w:r>
    </w:p>
    <w:p w:rsidR="003E7B54" w:rsidRPr="00D354F1" w:rsidRDefault="003E7B54" w:rsidP="003E7B5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Кравцова, Е. Е. Психологические проблемы готовности детей к обучению в школе. М.: Педагогика, 2007. – 145с.</w:t>
      </w:r>
    </w:p>
    <w:p w:rsidR="00336912" w:rsidRDefault="00336912"/>
    <w:sectPr w:rsidR="00336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88"/>
    <w:rsid w:val="00304188"/>
    <w:rsid w:val="00336912"/>
    <w:rsid w:val="00354A41"/>
    <w:rsid w:val="003E7B54"/>
    <w:rsid w:val="0063620B"/>
    <w:rsid w:val="00675085"/>
    <w:rsid w:val="00D3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6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2023-06-16T08:22:00Z</dcterms:created>
  <dcterms:modified xsi:type="dcterms:W3CDTF">2023-09-18T06:22:00Z</dcterms:modified>
</cp:coreProperties>
</file>