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901E6B" w:rsidRPr="00901E6B" w:rsidRDefault="00901E6B" w:rsidP="00901E6B">
      <w:pPr>
        <w:rPr>
          <w:rFonts w:ascii="Times New Roman" w:hAnsi="Times New Roman" w:cs="Times New Roman"/>
          <w:sz w:val="24"/>
          <w:szCs w:val="24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              </w:t>
      </w:r>
      <w:r w:rsidRPr="00901E6B">
        <w:rPr>
          <w:rFonts w:ascii="Times New Roman" w:hAnsi="Times New Roman" w:cs="Times New Roman"/>
          <w:sz w:val="24"/>
          <w:szCs w:val="24"/>
        </w:rPr>
        <w:t xml:space="preserve"> Муниципальное Казённое Общеобразовательное Учреждени</w:t>
      </w:r>
      <w:r w:rsidRPr="00901E6B">
        <w:rPr>
          <w:rFonts w:ascii="Times New Roman" w:hAnsi="Times New Roman" w:cs="Times New Roman"/>
          <w:sz w:val="24"/>
          <w:szCs w:val="24"/>
        </w:rPr>
        <w:t xml:space="preserve">е               </w:t>
      </w:r>
      <w:r w:rsidRPr="00901E6B">
        <w:rPr>
          <w:rFonts w:ascii="Times New Roman" w:hAnsi="Times New Roman" w:cs="Times New Roman"/>
          <w:sz w:val="24"/>
          <w:szCs w:val="24"/>
        </w:rPr>
        <w:t xml:space="preserve">  «Средняя Общеобразовательная Школа №10 п. Лебединый» </w:t>
      </w:r>
      <w:r w:rsidRPr="00901E6B">
        <w:rPr>
          <w:rFonts w:ascii="Times New Roman" w:hAnsi="Times New Roman" w:cs="Times New Roman"/>
          <w:sz w:val="24"/>
          <w:szCs w:val="24"/>
        </w:rPr>
        <w:t xml:space="preserve">МР </w:t>
      </w:r>
      <w:r w:rsidRPr="00901E6B">
        <w:rPr>
          <w:rFonts w:ascii="Times New Roman" w:hAnsi="Times New Roman" w:cs="Times New Roman"/>
          <w:sz w:val="24"/>
          <w:szCs w:val="24"/>
        </w:rPr>
        <w:t xml:space="preserve"> Алданский район</w:t>
      </w:r>
      <w:r w:rsidRPr="00901E6B">
        <w:rPr>
          <w:rFonts w:ascii="Times New Roman" w:hAnsi="Times New Roman" w:cs="Times New Roman"/>
          <w:sz w:val="24"/>
          <w:szCs w:val="24"/>
        </w:rPr>
        <w:t xml:space="preserve"> РС (Я).</w:t>
      </w:r>
    </w:p>
    <w:p w:rsidR="00901E6B" w:rsidRPr="00901E6B" w:rsidRDefault="00901E6B" w:rsidP="00901E6B">
      <w:pPr>
        <w:rPr>
          <w:rFonts w:ascii="Times New Roman" w:hAnsi="Times New Roman" w:cs="Times New Roman"/>
          <w:b/>
          <w:bCs/>
          <w:sz w:val="24"/>
          <w:szCs w:val="24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Pr="00901E6B" w:rsidRDefault="00901E6B" w:rsidP="00901E6B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</w:t>
      </w:r>
      <w:r w:rsidRPr="00901E6B">
        <w:rPr>
          <w:rFonts w:ascii="Times New Roman" w:hAnsi="Times New Roman" w:cs="Times New Roman"/>
          <w:b/>
          <w:bCs/>
          <w:sz w:val="28"/>
          <w:szCs w:val="28"/>
        </w:rPr>
        <w:t>Доклад</w:t>
      </w:r>
    </w:p>
    <w:p w:rsidR="00901E6B" w:rsidRPr="00901E6B" w:rsidRDefault="00901E6B" w:rsidP="00901E6B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«</w:t>
      </w:r>
      <w:r w:rsidRPr="00901E6B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 xml:space="preserve">Особенности формирования финансовой грамотности у младших 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 xml:space="preserve">   </w:t>
      </w:r>
      <w:r w:rsidRPr="00901E6B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школьников в учебной деятельности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».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</w:p>
    <w:p w:rsidR="00901E6B" w:rsidRPr="00E24B15" w:rsidRDefault="00901E6B" w:rsidP="00901E6B">
      <w:pPr>
        <w:rPr>
          <w:rFonts w:ascii="Times New Roman" w:hAnsi="Times New Roman" w:cs="Times New Roman"/>
          <w:sz w:val="24"/>
          <w:szCs w:val="24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453D2D8" wp14:editId="2ECC950B">
            <wp:simplePos x="0" y="0"/>
            <wp:positionH relativeFrom="column">
              <wp:posOffset>3981450</wp:posOffset>
            </wp:positionH>
            <wp:positionV relativeFrom="paragraph">
              <wp:posOffset>171450</wp:posOffset>
            </wp:positionV>
            <wp:extent cx="2247900" cy="2506980"/>
            <wp:effectExtent l="0" t="0" r="0" b="7620"/>
            <wp:wrapThrough wrapText="bothSides">
              <wp:wrapPolygon edited="0">
                <wp:start x="0" y="0"/>
                <wp:lineTo x="0" y="21502"/>
                <wp:lineTo x="21417" y="21502"/>
                <wp:lineTo x="21417" y="0"/>
                <wp:lineTo x="0" y="0"/>
              </wp:wrapPolygon>
            </wp:wrapThrough>
            <wp:docPr id="4" name="Объект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Объект 3"/>
                    <pic:cNvPicPr>
                      <a:picLocks noGrp="1" noChangeAspect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25069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</w:t>
      </w: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                                                                                                 </w:t>
      </w: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Pr="00901E6B" w:rsidRDefault="00901E6B" w:rsidP="00901E6B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01E6B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                   учитель начальных классов</w:t>
      </w:r>
    </w:p>
    <w:p w:rsidR="00901E6B" w:rsidRPr="00901E6B" w:rsidRDefault="00901E6B" w:rsidP="00901E6B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01E6B">
        <w:rPr>
          <w:rFonts w:ascii="Times New Roman" w:hAnsi="Times New Roman" w:cs="Times New Roman"/>
          <w:b/>
          <w:bCs/>
          <w:sz w:val="28"/>
          <w:szCs w:val="28"/>
        </w:rPr>
        <w:t xml:space="preserve">                                                             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       </w:t>
      </w:r>
      <w:r w:rsidRPr="00901E6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901E6B">
        <w:rPr>
          <w:rFonts w:ascii="Times New Roman" w:hAnsi="Times New Roman" w:cs="Times New Roman"/>
          <w:b/>
          <w:bCs/>
          <w:sz w:val="28"/>
          <w:szCs w:val="28"/>
        </w:rPr>
        <w:t>Янькова Оксана Алексеевна</w:t>
      </w:r>
    </w:p>
    <w:p w:rsidR="00901E6B" w:rsidRPr="00901E6B" w:rsidRDefault="00901E6B" w:rsidP="00901E6B">
      <w:pPr>
        <w:rPr>
          <w:rFonts w:ascii="Times New Roman" w:hAnsi="Times New Roman" w:cs="Times New Roman"/>
          <w:b/>
          <w:bCs/>
          <w:sz w:val="28"/>
          <w:szCs w:val="28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rPr>
          <w:rFonts w:ascii="Times New Roman" w:hAnsi="Times New Roman" w:cs="Times New Roman"/>
        </w:rPr>
      </w:pPr>
    </w:p>
    <w:p w:rsid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</w:pPr>
    </w:p>
    <w:p w:rsid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</w:pPr>
    </w:p>
    <w:p w:rsid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</w:pPr>
    </w:p>
    <w:p w:rsidR="00901E6B" w:rsidRPr="00901E6B" w:rsidRDefault="00901E6B" w:rsidP="00901E6B">
      <w:pPr>
        <w:shd w:val="clear" w:color="auto" w:fill="FFFFFF"/>
        <w:spacing w:after="0" w:line="304" w:lineRule="atLeast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Особенности формирования финансовой грамотности у младших школьников в учебной деятельности.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b/>
          <w:bCs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b/>
          <w:bCs/>
          <w:sz w:val="28"/>
          <w:szCs w:val="28"/>
          <w:bdr w:val="none" w:sz="0" w:space="0" w:color="auto" w:frame="1"/>
          <w:lang w:eastAsia="ru-RU"/>
        </w:rPr>
        <w:t> 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АННОТАЦИЯ: статья посвящена особенностям финансовой грамотности младших школьников. В данной статье представлены основные особенности формирования финансовой грамотности младших школьников в учебной деятельности.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КЛЮЧЕВЫЕ СЛОВА: грамотность, финансовая грамотность, особенности формирования финансовой грамотности, возрастные особенности, интеграция финансовой грамотности в школьные предметы.</w:t>
      </w:r>
    </w:p>
    <w:p w:rsid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Актуальность состоит в том, что на сегодняшний день в нашей стране возникает большая потребность в формировании финансовой грамотности не только у взрослых, но и детей. При этом важнейшая задача образования в этой области – формирование у младшего поколения правильного отношения к финансам. Формирование финансовой грамотности необходимо уже с начальной ступени образования. В Федеральном государственном образовательном стандарте начального общего образования (далее ФГОС НОО) говорится о том, что личностные результаты освоения основной образовательной программы НОО должны отражать овладение начальными навыками адаптации в динамично развивающемся и изменяющемся мире. 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Это и включает в себя простые экономические познания в находящейся реальности, финансовую социализацию и финансовую грамотность.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Определение «финансовая грамотности» Ю. Антонова трактует, как умения пользоваться терминами финансовой грамотности, понимать их значение, решать финансовые задачи, которые связаны с экономическими понятиями, а также рассчитывать бюджет в малых объемах.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Современные дети очень рано знакомятся с ролью денег в жизни человека. Они слышат разговоры о деньгах дома, по телевизору, на улице. Они рано понимают, что деньги позволяют получить желаемое, и проявляют стремление к самостоятельному использованию денег. Необходимость проведения уроков финансовой грамотности в школах обусловлена тем, что дети достаточно активно самостоятельно покупают товары, пользуются пластиковыми картами и мобильными приложениями. Они с раннего возраста оперируют денежными знаками и являются активными участниками торгово-финансовых взаимоотношений, что требует определенного уровня финансовой грамотности.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Младший школьный возраст современными учеными определяется как от 6-7 до 9-10 лет. В данном возрасте физическое развитие ребенка, определенный запас представлений о мире, уровень развития речи и мышления, социальное восприятие окружающего мира позволяют начать процесс систематического обучения.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В этом возрасте происходит смена образа и стиля жизни по сравнению с дошкольным возрастом: новые требования, новая социальная роль ученика, </w:t>
      </w: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принципиально новый вид деятельности — учебная деятельность. В школе он приобретает не только новые знания и умения, но и определенный социальный статус. Меняется восприятие своего места в системе отношений. Меняются интересы, ценности ребенка, весь его уклад жизни.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 младшем школьном возрасте (6-7 лет) интенсивно формируется личность ребенка через расширение социальных связей со сверстниками, взрослыми в школе и вне ее. Отношение к окружающему миру напрямую зависит от психологической ситуации вокруг ребенка (школьная успеваемость или неуспеваемость, отношение родителей к успехам и неудачам ребенка, взаимоотношения с учителем и т.д.).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Финансовая грамотность воспитывается по мере взросления и прохождения ребенком различных жизненных этапов: первого самостоятельного похода в магазин, оплаты проезда, получения карманных денег и т.д.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Поэтому важно знакомить детей с финансово-экономическими отношениями с помощью доступных примеров как можно раньше, начиная с 6-7 лет. К этому времени у них начинает развиваться логическое мышление и повышается интерес к миру взрослых.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Изучение вопросов финансовой грамотности в настоящее время вводится в содержание абсолютно всех уровней образования, реализуемых в нашей стране согласно ФЗ «Об образовании в Российской Федерации». Включение данных вопросов актуально, поскольку позволяет привить ребенку основы знаний о рыночных отношениях, непосредственным участником которых он неизбежно станет в будущем.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Представляется особенно эффективным развитие финансовой грамотности у школьников через интеграцию преподавания соответствующих навыков в учебные программы по различным школьным предметам. Такими предметами могут быть математика, окружающий мир, технология, литературное чтение, курс финансовой грамотности.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Такой подход позволяет более экономично расходовать учебное время, поскольку он позволяет прививать соответствующие навыки в ходе преподавания других предметов, за счет чего сокращается время, требуемое на специальное преподавание финансовой грамотности. Кроме того, такой подход позволяет осуществлять преподавание в игровой форме, которая особенно эффективна для усвоения учебного материала, проходя в ненавязчивой и в то же время прикладной форме. Это достаточно важные условия успешного усвоения материала для данной возрастной группы [6].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Формирование финансовой грамотности младших школьников на уроках математики.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Развитие финансовой грамотности младших школьников на уроках математики осуществляется через формирование элементарных представлений о видах собственности, семейных доходах и расходах, разумных тратах, карманных деньгах и рациональном их расходовании, стоимости школьного имущества. Уже в начальных классах учащиеся начинают освоение основных терминов, составляющих суть экономики: </w:t>
      </w: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собственность, производство, торговля, товар, рынок, деньги, цена и др. Решая задачи, которые включают в себя величины цены, количества, стоимости, учащиеся младших классов учатся теоретически решать финансовые проблемы.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Разумеется, в этом возрасте учащиеся не являются полноценными субъектами рыночных отношений. Тем не менее, производить мелкие бытовые сделки они уже. Если говорить о проводимом в школе времени, то можно вспомнить элементарный пример посещения школьной столовой. Сумма денег у школьника обычно ограничена. Но на что её потратить? На десяток пирожков или полноценный обед? Школьники посещают и магазины? Что им приобрести? Учебник по литературе или пачку комиксов? Ведь на всё это одновременно денег у них не хватит. Как видим, даже в младших классах школы дети оказываются перед дилеммой рационального расходования денежных средств.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Учащиеся, чтобы понимать, для чего им нужны экономические знания, должны уметь: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анализировать свои потребности;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выделять основные и особые потребности;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определять источники удовлетворения различных потребностей;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пользоваться деньгами;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определять источники доходов и расходов;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объяснять значение труда в удовлетворении потребностей;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совершать элементарные покупки в магазине;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 анализировать возможности семейного хозяйства в удовлетворении потребностей.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Рассмотрим содержание тем по финансовой грамотности в курсе математики в начальной школе (УМК Г.К Муравин, О.В. Муравина).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 1 классе учащиеся знакомятся с числами, цифрами для записи этих чисел; одновременно они знакомятся с единицами измерения стоимости – копейкой, рублем, монетами достоинством в 1, 5, 10 копеек, 1, 5, 10 рублей. В этом возрасте дети должны научиться пересчитывать и отбирать монеты для оплаты какого-либо продукта в пределах 20.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Во 2 классе вводится понятие денег, их функции: мера стоимости, средство обращения, средство платежа, средство накопления.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 3 классе учащиеся знакомятся с денежными знаками: монетами, купюрами в пределах 1000 р., учатся переводить рубли в копейки и обратно. Начинают пользоваться формулой стоимости покупки: цена*количество = стоимость. Решают разные виды задач на нахождение цены, количества и стоимости товара. Карманные деньги уже могут быть в пределах 1000 рублей.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В 4 классе увеличиваются денежные знаки до 1 000 000 рублей. В 4 классе появляются новые понятия: статья расходов и доходов семьи, семейный бюджет, планирование семейного бюджета. К концу 4 класса ребенок должен хорошо понимать, сколько стоит одежда, обувь и т.д.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Формирование финансовой грамотности младших школьников на уроках литературного чтения</w:t>
      </w:r>
      <w:bookmarkStart w:id="0" w:name="_GoBack"/>
      <w:bookmarkEnd w:id="0"/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На уроках литературного чтения происходит обсуждение ситуаций, связанных с прочтением произведений, в которых упоминаются различные социальные и финансовые ситуации, учащимися высказывается собственная точка зрения и формируется устойчивое понимание выбора правильной модели социального и финансового поведения.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Понятие расточительности и экономии можно формировать в ходе чтения специальных рассказов, сказок (например, «Приключения Буратино», «Мужик и медведь»). После чтения можно предложить разные задания, которые позволят наглядно убедиться в возможности экономной траты средств и ресурсов.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Устное народное творчество также является важным ресурсом формирования понятия взаимосвязи экономии и экологии.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Формирование финансовой грамотности младших школьников на уроках окружающего мира.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 Уроки окружающего мира в начальной школе дают больше возможностей включать элементы финансовой грамотности. Изучаются такие темы как «Для чего нужна экономика», «Что такое деньги», «Государственный бюджет», «Семейный бюджет», «Экономика и экология». Особое место при формировании экономических понятий у учащихся следует уделять экономии ресурсов. Для этого необходимо продумывать расходы. Предлагаем учащимся вспомнить, какие расходы были сделаны в твоей семье за последнюю неделю. Занеси их в нужный столбик. Подумай, если бы у тебя были сбережения, на что бы ты их потратил?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Формирование финансовой грамотности младших школьников на уроках технологии.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Курсу «Технология» принадлежит особая роль, так как решение практико-ориентированных финансовых задач позволяет адаптировать обучающихся к жизненным ситуациям, с которыми приходится сталкиваться каждый день. На уроках технологии обучающиеся знакомятся с элементами финансовой грамотности.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Основные содержательные линии курса: «Деньги, их история, виды, функции», «Пути экономии» (в каждом разделе рабочей программы), «Семейный бюджет», «Экономические отношения семьи и государства», «Потребности», «Товар-услуга», «Собственный бизнес» (УМК «Начальная школа 21 века»).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Таким образом, мы выявили, что особенность формирования основ финансовой грамотности в начальной школе заключаются, во-первых, в изучении основ финансовой грамотности именно с младшего школьного возраста (с 6-7 лет). Во-вторых, в интеграции преподавания соответствующих навыков в учебные программы по различным школьным предметам. Наиболее эффективными являются практико-ориентированные образовательные методы, которые предусматривают приобретение специальных компетенций в процессе решения практических учебных задач.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</w:t>
      </w:r>
    </w:p>
    <w:p w:rsidR="00901E6B" w:rsidRDefault="00901E6B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01E6B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523875</wp:posOffset>
            </wp:positionH>
            <wp:positionV relativeFrom="paragraph">
              <wp:posOffset>3810</wp:posOffset>
            </wp:positionV>
            <wp:extent cx="4600575" cy="3819525"/>
            <wp:effectExtent l="0" t="0" r="9525" b="9525"/>
            <wp:wrapThrough wrapText="bothSides">
              <wp:wrapPolygon edited="0">
                <wp:start x="0" y="0"/>
                <wp:lineTo x="0" y="21546"/>
                <wp:lineTo x="21555" y="21546"/>
                <wp:lineTo x="21555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057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1101090</wp:posOffset>
            </wp:positionH>
            <wp:positionV relativeFrom="paragraph">
              <wp:posOffset>205740</wp:posOffset>
            </wp:positionV>
            <wp:extent cx="5292725" cy="4200525"/>
            <wp:effectExtent l="0" t="0" r="3175" b="9525"/>
            <wp:wrapThrough wrapText="bothSides">
              <wp:wrapPolygon edited="0">
                <wp:start x="0" y="0"/>
                <wp:lineTo x="0" y="21551"/>
                <wp:lineTo x="21535" y="21551"/>
                <wp:lineTo x="21535" y="0"/>
                <wp:lineTo x="0" y="0"/>
              </wp:wrapPolygon>
            </wp:wrapThrough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2725" cy="420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61C1CFB0">
            <wp:simplePos x="0" y="0"/>
            <wp:positionH relativeFrom="column">
              <wp:posOffset>1243965</wp:posOffset>
            </wp:positionH>
            <wp:positionV relativeFrom="paragraph">
              <wp:posOffset>3810</wp:posOffset>
            </wp:positionV>
            <wp:extent cx="4181475" cy="3162300"/>
            <wp:effectExtent l="0" t="0" r="9525" b="0"/>
            <wp:wrapThrough wrapText="bothSides">
              <wp:wrapPolygon edited="0">
                <wp:start x="0" y="0"/>
                <wp:lineTo x="0" y="21470"/>
                <wp:lineTo x="21551" y="21470"/>
                <wp:lineTo x="21551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814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A08FC" w:rsidRDefault="009A08FC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</w:pP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center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СПИСОК ИСПОЛЬЗУЕМЫХ ИСТОЧНИКОВ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1. Давыдов, В.В. Психическое развитие в младшем школьном возрасте. / В.В. Давыдов // Возрастная и педагогическая психология / Под ред. А. В. Петровского. – М., 1979. - С.28.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2. Дубровина И.В. Диагностическая и коррекционная работа школьного психолога / Под ред. И.В. Дубровиной. – М. – 1987.- С.51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3. Как и о чем говорить с детьми на уроках финансовой грамотности: учебное пособие для учителей начальных классов и работников системы дополнительного образования / Юлия Антонова. – 2-е изд. – М.: ВИТА-ПРЕСС, 2020. – 80 с.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4. Коломинский Я.Л., Панько Е.А. Учителю о психологии детей шестилетнего возраста. / Я.Л. Коломинский, Е.А. Панько. – М., 1988. – 265с.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5. Федеральный государственный образовательный стандарт начального общего образования, утвержденным приказом Министерства образования и науки Российской Федерации от 6 октября 2009 г. №373 (с изменениями, внесенными приказом Минобрнауки России от 26 ноября 2010 г. №1241). [Электронный ресурс]  – Режим доступа: https://kpfu.ru/docs/F2009061155/FGOS.NOO_23_10_09_Minjust_3._1_.pdf</w:t>
      </w:r>
    </w:p>
    <w:p w:rsidR="00901E6B" w:rsidRPr="00901E6B" w:rsidRDefault="00901E6B" w:rsidP="00901E6B">
      <w:pPr>
        <w:shd w:val="clear" w:color="auto" w:fill="FFFFFF"/>
        <w:spacing w:after="0" w:line="304" w:lineRule="atLeast"/>
        <w:ind w:firstLine="709"/>
        <w:jc w:val="both"/>
        <w:rPr>
          <w:rFonts w:ascii="Times New Roman" w:eastAsia="Times New Roman" w:hAnsi="Times New Roman" w:cs="Times New Roman"/>
          <w:sz w:val="20"/>
          <w:szCs w:val="20"/>
          <w:lang w:eastAsia="ru-RU"/>
        </w:rPr>
      </w:pPr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lang w:eastAsia="ru-RU"/>
        </w:rPr>
        <w:t>6. Финансовая грамота для школьников / А. Горяев, В. Чумаченко. [Электронный ресурс]  – Режим доступа: http://www.azbukafinansov.ru/</w:t>
      </w:r>
    </w:p>
    <w:p w:rsidR="0088718A" w:rsidRDefault="00901E6B" w:rsidP="00901E6B">
      <w:r w:rsidRPr="00901E6B">
        <w:rPr>
          <w:rFonts w:ascii="Times New Roman" w:eastAsia="Times New Roman" w:hAnsi="Times New Roman" w:cs="Times New Roman"/>
          <w:sz w:val="28"/>
          <w:szCs w:val="28"/>
          <w:bdr w:val="none" w:sz="0" w:space="0" w:color="auto" w:frame="1"/>
          <w:shd w:val="clear" w:color="auto" w:fill="FFFFFF"/>
          <w:lang w:eastAsia="ru-RU"/>
        </w:rPr>
        <w:br/>
      </w:r>
    </w:p>
    <w:sectPr w:rsidR="0088718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1E6B"/>
    <w:rsid w:val="0088718A"/>
    <w:rsid w:val="00901E6B"/>
    <w:rsid w:val="009A08FC"/>
    <w:rsid w:val="00E72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FE696E"/>
  <w15:chartTrackingRefBased/>
  <w15:docId w15:val="{3935FA10-9D90-44FB-BC5A-66D58C58378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09512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</Pages>
  <Words>1869</Words>
  <Characters>10658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Черникова</dc:creator>
  <cp:keywords/>
  <dc:description/>
  <cp:lastModifiedBy>Черникова</cp:lastModifiedBy>
  <cp:revision>3</cp:revision>
  <dcterms:created xsi:type="dcterms:W3CDTF">2023-10-19T00:29:00Z</dcterms:created>
  <dcterms:modified xsi:type="dcterms:W3CDTF">2023-10-19T00:48:00Z</dcterms:modified>
</cp:coreProperties>
</file>