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22D" w:rsidRDefault="001A422D" w:rsidP="00A40071">
      <w:pPr>
        <w:shd w:val="clear" w:color="auto" w:fill="FFFFFF"/>
        <w:spacing w:after="0" w:line="240" w:lineRule="atLeast"/>
        <w:jc w:val="center"/>
        <w:rPr>
          <w:rFonts w:ascii="Times New Roman" w:hAnsi="Times New Roman" w:cs="Times New Roman"/>
          <w:spacing w:val="-7"/>
          <w:sz w:val="28"/>
          <w:szCs w:val="28"/>
          <w:lang w:val="ru-RU"/>
        </w:rPr>
      </w:pPr>
      <w:r w:rsidRPr="001A422D">
        <w:rPr>
          <w:rFonts w:ascii="Times New Roman" w:hAnsi="Times New Roman" w:cs="Times New Roman"/>
          <w:spacing w:val="-7"/>
          <w:sz w:val="28"/>
          <w:szCs w:val="28"/>
        </w:rPr>
        <w:t xml:space="preserve">МУНИЦИПАЛЬНОЕ </w:t>
      </w:r>
      <w:r w:rsidR="004055AC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АВТОНОМНОЕ </w:t>
      </w:r>
      <w:r w:rsidRPr="001A422D">
        <w:rPr>
          <w:rFonts w:ascii="Times New Roman" w:hAnsi="Times New Roman" w:cs="Times New Roman"/>
          <w:spacing w:val="-7"/>
          <w:sz w:val="28"/>
          <w:szCs w:val="28"/>
        </w:rPr>
        <w:t>УЧРЕЖДЕНИЕ</w:t>
      </w:r>
    </w:p>
    <w:p w:rsidR="001A422D" w:rsidRPr="001A422D" w:rsidRDefault="001A422D" w:rsidP="00A40071">
      <w:pPr>
        <w:shd w:val="clear" w:color="auto" w:fill="FFFFFF"/>
        <w:spacing w:after="0" w:line="240" w:lineRule="atLeast"/>
        <w:jc w:val="center"/>
        <w:rPr>
          <w:rFonts w:ascii="Times New Roman" w:hAnsi="Times New Roman" w:cs="Times New Roman"/>
          <w:spacing w:val="-7"/>
          <w:sz w:val="28"/>
          <w:szCs w:val="28"/>
        </w:rPr>
      </w:pPr>
      <w:r w:rsidRPr="001A422D">
        <w:rPr>
          <w:rFonts w:ascii="Times New Roman" w:hAnsi="Times New Roman" w:cs="Times New Roman"/>
          <w:spacing w:val="-7"/>
          <w:sz w:val="28"/>
          <w:szCs w:val="28"/>
        </w:rPr>
        <w:t xml:space="preserve">ДОПОЛНИТЕЛЬНОГО ОБРАЗОВАНИЯ </w:t>
      </w:r>
    </w:p>
    <w:p w:rsidR="00403268" w:rsidRPr="00403268" w:rsidRDefault="00403268" w:rsidP="00A40071">
      <w:pPr>
        <w:shd w:val="clear" w:color="auto" w:fill="FFFFFF"/>
        <w:spacing w:after="0" w:line="240" w:lineRule="atLeast"/>
        <w:jc w:val="center"/>
        <w:rPr>
          <w:rFonts w:ascii="Times New Roman" w:hAnsi="Times New Roman" w:cs="Times New Roman"/>
          <w:spacing w:val="-7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«Детская шко</w:t>
      </w:r>
      <w:r>
        <w:rPr>
          <w:rFonts w:ascii="Times New Roman" w:hAnsi="Times New Roman" w:cs="Times New Roman"/>
          <w:spacing w:val="-7"/>
          <w:sz w:val="28"/>
          <w:szCs w:val="28"/>
          <w:lang w:val="ru-RU"/>
        </w:rPr>
        <w:t>ла искусств п. Харп»</w:t>
      </w:r>
    </w:p>
    <w:p w:rsidR="00403268" w:rsidRDefault="00403268" w:rsidP="00403268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03268" w:rsidRDefault="00403268" w:rsidP="004032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03268" w:rsidRDefault="00403268" w:rsidP="004032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03268" w:rsidRDefault="00403268" w:rsidP="004032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03268" w:rsidRDefault="00403268" w:rsidP="004032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A422D" w:rsidRPr="003D5B85" w:rsidRDefault="003D5B85" w:rsidP="003D5B8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МЕТОДИЧЕСКАЯ РАЗРАБОТКА</w:t>
      </w:r>
    </w:p>
    <w:p w:rsidR="009E4CBF" w:rsidRPr="009E4CBF" w:rsidRDefault="009E4CBF" w:rsidP="009E4CBF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A422D" w:rsidRDefault="009E4CBF" w:rsidP="009E4CBF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</w:t>
      </w:r>
      <w:r w:rsidR="001A422D" w:rsidRPr="001A422D">
        <w:rPr>
          <w:rFonts w:ascii="Times New Roman" w:hAnsi="Times New Roman" w:cs="Times New Roman"/>
          <w:b/>
          <w:bCs/>
          <w:sz w:val="28"/>
          <w:szCs w:val="28"/>
        </w:rPr>
        <w:t>ТЕМА РАБОТЫ</w:t>
      </w:r>
    </w:p>
    <w:p w:rsidR="00A40071" w:rsidRPr="00A40071" w:rsidRDefault="00A40071" w:rsidP="009E4CBF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03268" w:rsidRDefault="00403268" w:rsidP="0040326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A422D">
        <w:rPr>
          <w:rFonts w:ascii="Times New Roman" w:hAnsi="Times New Roman" w:cs="Times New Roman"/>
          <w:b/>
          <w:sz w:val="28"/>
          <w:szCs w:val="28"/>
        </w:rPr>
        <w:t>«Планирование, содержание и условия реализации коррекционных</w:t>
      </w:r>
    </w:p>
    <w:p w:rsidR="00403268" w:rsidRDefault="00403268" w:rsidP="0040326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A422D">
        <w:rPr>
          <w:rFonts w:ascii="Times New Roman" w:hAnsi="Times New Roman" w:cs="Times New Roman"/>
          <w:b/>
          <w:sz w:val="28"/>
          <w:szCs w:val="28"/>
        </w:rPr>
        <w:t xml:space="preserve">программ для детей с ЗПР в условиях </w:t>
      </w:r>
      <w:r>
        <w:rPr>
          <w:rFonts w:ascii="Times New Roman" w:hAnsi="Times New Roman" w:cs="Times New Roman"/>
          <w:b/>
          <w:sz w:val="28"/>
          <w:szCs w:val="28"/>
        </w:rPr>
        <w:t>системы</w:t>
      </w:r>
    </w:p>
    <w:p w:rsidR="00403268" w:rsidRDefault="00403268" w:rsidP="0040326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22D">
        <w:rPr>
          <w:rFonts w:ascii="Times New Roman" w:hAnsi="Times New Roman" w:cs="Times New Roman"/>
          <w:b/>
          <w:sz w:val="28"/>
          <w:szCs w:val="28"/>
        </w:rPr>
        <w:t>дополнительного образования»</w:t>
      </w:r>
    </w:p>
    <w:p w:rsidR="003D5B85" w:rsidRPr="001A422D" w:rsidRDefault="003D5B85" w:rsidP="0040326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22D" w:rsidRDefault="003D5B85" w:rsidP="009E4C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A422D" w:rsidRPr="001A422D">
        <w:rPr>
          <w:rFonts w:ascii="Times New Roman" w:hAnsi="Times New Roman" w:cs="Times New Roman"/>
          <w:sz w:val="28"/>
          <w:szCs w:val="28"/>
        </w:rPr>
        <w:t xml:space="preserve">Организация работы </w:t>
      </w:r>
      <w:r w:rsidR="001A422D">
        <w:rPr>
          <w:rFonts w:ascii="Times New Roman" w:hAnsi="Times New Roman" w:cs="Times New Roman"/>
          <w:sz w:val="28"/>
          <w:szCs w:val="28"/>
        </w:rPr>
        <w:t>с детьми с ОВЗ в</w:t>
      </w:r>
      <w:r w:rsidR="001A422D" w:rsidRPr="001A422D">
        <w:rPr>
          <w:rFonts w:ascii="Times New Roman" w:hAnsi="Times New Roman" w:cs="Times New Roman"/>
          <w:sz w:val="28"/>
          <w:szCs w:val="28"/>
        </w:rPr>
        <w:t xml:space="preserve"> условиях </w:t>
      </w:r>
    </w:p>
    <w:p w:rsidR="001A422D" w:rsidRPr="001A422D" w:rsidRDefault="001A422D" w:rsidP="009E4C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422D">
        <w:rPr>
          <w:rFonts w:ascii="Times New Roman" w:hAnsi="Times New Roman" w:cs="Times New Roman"/>
          <w:sz w:val="28"/>
          <w:szCs w:val="28"/>
        </w:rPr>
        <w:t>системы дополнительного образования»</w:t>
      </w:r>
    </w:p>
    <w:p w:rsidR="001A422D" w:rsidRPr="001A422D" w:rsidRDefault="001A422D" w:rsidP="009E4C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0071" w:rsidRDefault="00A40071" w:rsidP="009E4CBF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A40071" w:rsidRDefault="00A40071" w:rsidP="009E4CBF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A422D" w:rsidRPr="001A422D" w:rsidRDefault="001A422D" w:rsidP="009E4CBF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422D">
        <w:rPr>
          <w:rFonts w:ascii="Times New Roman" w:hAnsi="Times New Roman" w:cs="Times New Roman"/>
          <w:sz w:val="28"/>
          <w:szCs w:val="28"/>
        </w:rPr>
        <w:t>Выполнила:</w:t>
      </w:r>
    </w:p>
    <w:p w:rsidR="003D5B85" w:rsidRDefault="001A422D" w:rsidP="009E4CBF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422D">
        <w:rPr>
          <w:rFonts w:ascii="Times New Roman" w:hAnsi="Times New Roman" w:cs="Times New Roman"/>
          <w:sz w:val="28"/>
          <w:szCs w:val="28"/>
        </w:rPr>
        <w:t>Братухина Гульнара Владимировна</w:t>
      </w:r>
    </w:p>
    <w:p w:rsidR="004055AC" w:rsidRPr="003D5B85" w:rsidRDefault="003D5B85" w:rsidP="009E4CBF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4055AC">
        <w:rPr>
          <w:rFonts w:ascii="Times New Roman" w:hAnsi="Times New Roman" w:cs="Times New Roman"/>
          <w:sz w:val="28"/>
          <w:szCs w:val="28"/>
        </w:rPr>
        <w:t xml:space="preserve">реподаватель </w:t>
      </w:r>
      <w:r w:rsidR="004055AC">
        <w:rPr>
          <w:rFonts w:ascii="Times New Roman" w:hAnsi="Times New Roman" w:cs="Times New Roman"/>
          <w:sz w:val="28"/>
          <w:szCs w:val="28"/>
          <w:lang w:val="ru-RU"/>
        </w:rPr>
        <w:t>высшей категории</w:t>
      </w:r>
    </w:p>
    <w:p w:rsidR="001A422D" w:rsidRPr="001A422D" w:rsidRDefault="001A422D" w:rsidP="009E4CBF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422D">
        <w:rPr>
          <w:rFonts w:ascii="Times New Roman" w:hAnsi="Times New Roman" w:cs="Times New Roman"/>
          <w:sz w:val="28"/>
          <w:szCs w:val="28"/>
        </w:rPr>
        <w:t>отделения изобразительного искусства</w:t>
      </w:r>
    </w:p>
    <w:p w:rsidR="001A422D" w:rsidRPr="001A422D" w:rsidRDefault="004055AC" w:rsidP="009E4CBF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</w:t>
      </w:r>
      <w:r w:rsidR="001A422D" w:rsidRPr="001A422D">
        <w:rPr>
          <w:rFonts w:ascii="Times New Roman" w:hAnsi="Times New Roman" w:cs="Times New Roman"/>
          <w:sz w:val="28"/>
          <w:szCs w:val="28"/>
        </w:rPr>
        <w:t>У ДО ДШИ п. Харп</w:t>
      </w:r>
    </w:p>
    <w:p w:rsidR="001A422D" w:rsidRPr="001A422D" w:rsidRDefault="001A422D" w:rsidP="009E4CBF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A422D" w:rsidRPr="001A422D" w:rsidRDefault="001A422D" w:rsidP="009E4CBF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A422D" w:rsidRPr="001A422D" w:rsidRDefault="004055AC" w:rsidP="00403268">
      <w:pPr>
        <w:shd w:val="clear" w:color="auto" w:fill="FFFFFF"/>
        <w:tabs>
          <w:tab w:val="left" w:pos="1424"/>
        </w:tabs>
        <w:spacing w:after="0" w:line="360" w:lineRule="auto"/>
        <w:jc w:val="center"/>
        <w:rPr>
          <w:rFonts w:ascii="Times New Roman" w:hAnsi="Times New Roman" w:cs="Times New Roman"/>
          <w:spacing w:val="-2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п. Харп 2023</w:t>
      </w:r>
      <w:r w:rsidR="001A422D" w:rsidRPr="001A422D">
        <w:rPr>
          <w:rFonts w:ascii="Times New Roman" w:hAnsi="Times New Roman" w:cs="Times New Roman"/>
          <w:spacing w:val="-2"/>
          <w:sz w:val="28"/>
          <w:szCs w:val="28"/>
        </w:rPr>
        <w:t>г.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ru-RU" w:eastAsia="en-US"/>
        </w:rPr>
        <w:id w:val="-1147898923"/>
        <w:docPartObj>
          <w:docPartGallery w:val="Table of Contents"/>
          <w:docPartUnique/>
        </w:docPartObj>
      </w:sdtPr>
      <w:sdtEndPr/>
      <w:sdtContent>
        <w:p w:rsidR="003D5B85" w:rsidRDefault="003D5B85" w:rsidP="003D5B85">
          <w:pPr>
            <w:pStyle w:val="a8"/>
            <w:spacing w:before="0" w:line="360" w:lineRule="auto"/>
            <w:jc w:val="center"/>
            <w:rPr>
              <w:rFonts w:asciiTheme="minorHAnsi" w:eastAsiaTheme="minorHAnsi" w:hAnsiTheme="minorHAnsi" w:cstheme="minorBidi"/>
              <w:b w:val="0"/>
              <w:bCs w:val="0"/>
              <w:color w:val="auto"/>
              <w:sz w:val="22"/>
              <w:szCs w:val="22"/>
              <w:lang w:val="ru-RU" w:eastAsia="en-US"/>
            </w:rPr>
          </w:pPr>
        </w:p>
        <w:p w:rsidR="002A210E" w:rsidRPr="00403268" w:rsidRDefault="002A210E" w:rsidP="003D5B85">
          <w:pPr>
            <w:pStyle w:val="a8"/>
            <w:spacing w:before="0" w:line="360" w:lineRule="auto"/>
            <w:jc w:val="center"/>
            <w:rPr>
              <w:rFonts w:asciiTheme="minorHAnsi" w:eastAsiaTheme="minorHAnsi" w:hAnsiTheme="minorHAnsi" w:cstheme="minorBidi"/>
              <w:b w:val="0"/>
              <w:bCs w:val="0"/>
              <w:color w:val="auto"/>
              <w:sz w:val="22"/>
              <w:szCs w:val="22"/>
              <w:lang w:val="ru-RU" w:eastAsia="en-US"/>
            </w:rPr>
          </w:pPr>
          <w:r w:rsidRPr="00403268">
            <w:rPr>
              <w:rFonts w:ascii="Times New Roman" w:hAnsi="Times New Roman" w:cs="Times New Roman"/>
              <w:color w:val="auto"/>
              <w:lang w:val="ru-RU"/>
            </w:rPr>
            <w:t>Содержание</w:t>
          </w:r>
        </w:p>
        <w:p w:rsidR="002A210E" w:rsidRPr="001A422D" w:rsidRDefault="002A210E" w:rsidP="002A210E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  <w:lang w:val="ru-RU" w:eastAsia="uk-UA"/>
            </w:rPr>
          </w:pPr>
        </w:p>
        <w:p w:rsidR="002A210E" w:rsidRPr="001A422D" w:rsidRDefault="002A210E" w:rsidP="00A40071">
          <w:pPr>
            <w:pStyle w:val="11"/>
            <w:rPr>
              <w:rFonts w:eastAsiaTheme="minorEastAsia"/>
              <w:noProof/>
              <w:lang w:val="ru-RU" w:eastAsia="ru-RU"/>
            </w:rPr>
          </w:pPr>
          <w:r w:rsidRPr="001A422D">
            <w:rPr>
              <w:lang w:val="ru-RU"/>
            </w:rPr>
            <w:fldChar w:fldCharType="begin"/>
          </w:r>
          <w:r w:rsidRPr="001A422D">
            <w:rPr>
              <w:lang w:val="ru-RU"/>
            </w:rPr>
            <w:instrText xml:space="preserve"> TOC \o "1-3" \h \z \u </w:instrText>
          </w:r>
          <w:r w:rsidRPr="001A422D">
            <w:rPr>
              <w:lang w:val="ru-RU"/>
            </w:rPr>
            <w:fldChar w:fldCharType="separate"/>
          </w:r>
          <w:hyperlink w:anchor="_Toc526350483" w:history="1">
            <w:r w:rsidRPr="001A422D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val="ru-RU" w:eastAsia="ru-RU"/>
              </w:rPr>
              <w:t>Введение</w:t>
            </w:r>
            <w:r w:rsidRPr="001A422D">
              <w:rPr>
                <w:noProof/>
                <w:webHidden/>
              </w:rPr>
              <w:tab/>
            </w:r>
            <w:r w:rsidRPr="001A422D">
              <w:rPr>
                <w:noProof/>
                <w:webHidden/>
              </w:rPr>
              <w:fldChar w:fldCharType="begin"/>
            </w:r>
            <w:r w:rsidRPr="001A422D">
              <w:rPr>
                <w:noProof/>
                <w:webHidden/>
              </w:rPr>
              <w:instrText xml:space="preserve"> PAGEREF _Toc526350483 \h </w:instrText>
            </w:r>
            <w:r w:rsidRPr="001A422D">
              <w:rPr>
                <w:noProof/>
                <w:webHidden/>
              </w:rPr>
            </w:r>
            <w:r w:rsidRPr="001A422D">
              <w:rPr>
                <w:noProof/>
                <w:webHidden/>
              </w:rPr>
              <w:fldChar w:fldCharType="separate"/>
            </w:r>
            <w:r w:rsidRPr="001A422D">
              <w:rPr>
                <w:noProof/>
                <w:webHidden/>
              </w:rPr>
              <w:t>3</w:t>
            </w:r>
            <w:r w:rsidRPr="001A422D">
              <w:rPr>
                <w:noProof/>
                <w:webHidden/>
              </w:rPr>
              <w:fldChar w:fldCharType="end"/>
            </w:r>
          </w:hyperlink>
        </w:p>
        <w:p w:rsidR="002A210E" w:rsidRPr="001A422D" w:rsidRDefault="00C94A1C" w:rsidP="00A40071">
          <w:pPr>
            <w:pStyle w:val="11"/>
            <w:rPr>
              <w:rFonts w:eastAsiaTheme="minorEastAsia"/>
              <w:noProof/>
              <w:lang w:val="ru-RU" w:eastAsia="ru-RU"/>
            </w:rPr>
          </w:pPr>
          <w:hyperlink w:anchor="_Toc526350484" w:history="1">
            <w:r w:rsidR="002A210E" w:rsidRPr="001A422D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val="ru-RU" w:eastAsia="ru-RU"/>
              </w:rPr>
              <w:t>Задержка психического развития: этиология и классификация</w:t>
            </w:r>
            <w:r w:rsidR="002A210E" w:rsidRPr="001A422D">
              <w:rPr>
                <w:noProof/>
                <w:webHidden/>
              </w:rPr>
              <w:tab/>
            </w:r>
            <w:r w:rsidR="002A210E" w:rsidRPr="001A422D">
              <w:rPr>
                <w:noProof/>
                <w:webHidden/>
              </w:rPr>
              <w:fldChar w:fldCharType="begin"/>
            </w:r>
            <w:r w:rsidR="002A210E" w:rsidRPr="001A422D">
              <w:rPr>
                <w:noProof/>
                <w:webHidden/>
              </w:rPr>
              <w:instrText xml:space="preserve"> PAGEREF _Toc526350484 \h </w:instrText>
            </w:r>
            <w:r w:rsidR="002A210E" w:rsidRPr="001A422D">
              <w:rPr>
                <w:noProof/>
                <w:webHidden/>
              </w:rPr>
            </w:r>
            <w:r w:rsidR="002A210E" w:rsidRPr="001A422D">
              <w:rPr>
                <w:noProof/>
                <w:webHidden/>
              </w:rPr>
              <w:fldChar w:fldCharType="separate"/>
            </w:r>
            <w:r w:rsidR="002A210E" w:rsidRPr="001A422D">
              <w:rPr>
                <w:noProof/>
                <w:webHidden/>
              </w:rPr>
              <w:t>5</w:t>
            </w:r>
            <w:r w:rsidR="002A210E" w:rsidRPr="001A422D">
              <w:rPr>
                <w:noProof/>
                <w:webHidden/>
              </w:rPr>
              <w:fldChar w:fldCharType="end"/>
            </w:r>
          </w:hyperlink>
        </w:p>
        <w:p w:rsidR="002A210E" w:rsidRPr="001A422D" w:rsidRDefault="00C94A1C" w:rsidP="00A40071">
          <w:pPr>
            <w:pStyle w:val="11"/>
            <w:rPr>
              <w:rFonts w:eastAsiaTheme="minorEastAsia"/>
              <w:noProof/>
              <w:lang w:val="ru-RU" w:eastAsia="ru-RU"/>
            </w:rPr>
          </w:pPr>
          <w:hyperlink w:anchor="_Toc526350485" w:history="1">
            <w:r w:rsidR="002A210E" w:rsidRPr="001A422D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val="ru-RU" w:eastAsia="ru-RU"/>
              </w:rPr>
              <w:t>Характеристика детей с задержкой психического развития</w:t>
            </w:r>
            <w:r w:rsidR="002A210E" w:rsidRPr="001A422D">
              <w:rPr>
                <w:noProof/>
                <w:webHidden/>
              </w:rPr>
              <w:tab/>
            </w:r>
            <w:r w:rsidR="002A210E" w:rsidRPr="001A422D">
              <w:rPr>
                <w:noProof/>
                <w:webHidden/>
              </w:rPr>
              <w:fldChar w:fldCharType="begin"/>
            </w:r>
            <w:r w:rsidR="002A210E" w:rsidRPr="001A422D">
              <w:rPr>
                <w:noProof/>
                <w:webHidden/>
              </w:rPr>
              <w:instrText xml:space="preserve"> PAGEREF _Toc526350485 \h </w:instrText>
            </w:r>
            <w:r w:rsidR="002A210E" w:rsidRPr="001A422D">
              <w:rPr>
                <w:noProof/>
                <w:webHidden/>
              </w:rPr>
            </w:r>
            <w:r w:rsidR="002A210E" w:rsidRPr="001A422D">
              <w:rPr>
                <w:noProof/>
                <w:webHidden/>
              </w:rPr>
              <w:fldChar w:fldCharType="separate"/>
            </w:r>
            <w:r w:rsidR="002A210E" w:rsidRPr="001A422D">
              <w:rPr>
                <w:noProof/>
                <w:webHidden/>
              </w:rPr>
              <w:t>9</w:t>
            </w:r>
            <w:r w:rsidR="002A210E" w:rsidRPr="001A422D">
              <w:rPr>
                <w:noProof/>
                <w:webHidden/>
              </w:rPr>
              <w:fldChar w:fldCharType="end"/>
            </w:r>
          </w:hyperlink>
        </w:p>
        <w:p w:rsidR="002A210E" w:rsidRPr="001A422D" w:rsidRDefault="00C94A1C" w:rsidP="00A40071">
          <w:pPr>
            <w:pStyle w:val="11"/>
            <w:rPr>
              <w:rFonts w:eastAsiaTheme="minorEastAsia"/>
              <w:noProof/>
              <w:lang w:val="ru-RU" w:eastAsia="ru-RU"/>
            </w:rPr>
          </w:pPr>
          <w:hyperlink w:anchor="_Toc526350486" w:history="1">
            <w:r w:rsidR="002A210E" w:rsidRPr="001A422D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val="ru-RU" w:eastAsia="ru-RU"/>
              </w:rPr>
              <w:t>Специфика организации коррекционной работы с детьми с задержкой психического развития в условиях дополнительного образования</w:t>
            </w:r>
            <w:r w:rsidR="002A210E" w:rsidRPr="001A422D">
              <w:rPr>
                <w:noProof/>
                <w:webHidden/>
              </w:rPr>
              <w:tab/>
            </w:r>
            <w:r w:rsidR="002A210E" w:rsidRPr="001A422D">
              <w:rPr>
                <w:noProof/>
                <w:webHidden/>
              </w:rPr>
              <w:fldChar w:fldCharType="begin"/>
            </w:r>
            <w:r w:rsidR="002A210E" w:rsidRPr="001A422D">
              <w:rPr>
                <w:noProof/>
                <w:webHidden/>
              </w:rPr>
              <w:instrText xml:space="preserve"> PAGEREF _Toc526350486 \h </w:instrText>
            </w:r>
            <w:r w:rsidR="002A210E" w:rsidRPr="001A422D">
              <w:rPr>
                <w:noProof/>
                <w:webHidden/>
              </w:rPr>
            </w:r>
            <w:r w:rsidR="002A210E" w:rsidRPr="001A422D">
              <w:rPr>
                <w:noProof/>
                <w:webHidden/>
              </w:rPr>
              <w:fldChar w:fldCharType="separate"/>
            </w:r>
            <w:r w:rsidR="002A210E" w:rsidRPr="001A422D">
              <w:rPr>
                <w:noProof/>
                <w:webHidden/>
              </w:rPr>
              <w:t>13</w:t>
            </w:r>
            <w:r w:rsidR="002A210E" w:rsidRPr="001A422D">
              <w:rPr>
                <w:noProof/>
                <w:webHidden/>
              </w:rPr>
              <w:fldChar w:fldCharType="end"/>
            </w:r>
          </w:hyperlink>
        </w:p>
        <w:p w:rsidR="002A210E" w:rsidRDefault="00C94A1C" w:rsidP="00A40071">
          <w:pPr>
            <w:pStyle w:val="11"/>
            <w:rPr>
              <w:noProof/>
            </w:rPr>
          </w:pPr>
          <w:hyperlink w:anchor="_Toc526350487" w:history="1">
            <w:r w:rsidR="002A210E" w:rsidRPr="001A422D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val="ru-RU" w:eastAsia="ru-RU"/>
              </w:rPr>
              <w:t>Анализ рабочих программ дополнительного образования  для детей с ЗПР (на примере отделения «Изобразительное искусство»)</w:t>
            </w:r>
            <w:r w:rsidR="002A210E" w:rsidRPr="001A422D">
              <w:rPr>
                <w:noProof/>
                <w:webHidden/>
              </w:rPr>
              <w:tab/>
            </w:r>
            <w:r w:rsidR="002A210E" w:rsidRPr="001A422D">
              <w:rPr>
                <w:noProof/>
                <w:webHidden/>
              </w:rPr>
              <w:fldChar w:fldCharType="begin"/>
            </w:r>
            <w:r w:rsidR="002A210E" w:rsidRPr="001A422D">
              <w:rPr>
                <w:noProof/>
                <w:webHidden/>
              </w:rPr>
              <w:instrText xml:space="preserve"> PAGEREF _Toc526350487 \h </w:instrText>
            </w:r>
            <w:r w:rsidR="002A210E" w:rsidRPr="001A422D">
              <w:rPr>
                <w:noProof/>
                <w:webHidden/>
              </w:rPr>
            </w:r>
            <w:r w:rsidR="002A210E" w:rsidRPr="001A422D">
              <w:rPr>
                <w:noProof/>
                <w:webHidden/>
              </w:rPr>
              <w:fldChar w:fldCharType="separate"/>
            </w:r>
            <w:r w:rsidR="002A210E" w:rsidRPr="001A422D">
              <w:rPr>
                <w:noProof/>
                <w:webHidden/>
              </w:rPr>
              <w:t>18</w:t>
            </w:r>
            <w:r w:rsidR="002A210E" w:rsidRPr="001A422D">
              <w:rPr>
                <w:noProof/>
                <w:webHidden/>
              </w:rPr>
              <w:fldChar w:fldCharType="end"/>
            </w:r>
          </w:hyperlink>
        </w:p>
        <w:p w:rsidR="003D5B85" w:rsidRPr="003D5B85" w:rsidRDefault="003D5B85" w:rsidP="003D5B85">
          <w:pPr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r>
            <w:rPr>
              <w:rFonts w:ascii="Times New Roman" w:hAnsi="Times New Roman" w:cs="Times New Roman"/>
              <w:sz w:val="28"/>
              <w:szCs w:val="28"/>
              <w:lang w:val="ru-RU"/>
            </w:rPr>
            <w:t>Заключение……………………………………………………………………….23</w:t>
          </w:r>
        </w:p>
        <w:p w:rsidR="002A210E" w:rsidRPr="001A422D" w:rsidRDefault="00C94A1C" w:rsidP="00A40071">
          <w:pPr>
            <w:pStyle w:val="11"/>
            <w:rPr>
              <w:rFonts w:eastAsiaTheme="minorEastAsia"/>
              <w:noProof/>
              <w:lang w:val="ru-RU" w:eastAsia="ru-RU"/>
            </w:rPr>
          </w:pPr>
          <w:hyperlink w:anchor="_Toc526350488" w:history="1">
            <w:r w:rsidR="002A210E" w:rsidRPr="001A422D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val="ru-RU" w:eastAsia="ru-RU"/>
              </w:rPr>
              <w:t>Список использованных источников</w:t>
            </w:r>
            <w:r w:rsidR="002A210E" w:rsidRPr="001A422D">
              <w:rPr>
                <w:noProof/>
                <w:webHidden/>
              </w:rPr>
              <w:tab/>
            </w:r>
            <w:r w:rsidR="002A210E" w:rsidRPr="001A422D">
              <w:rPr>
                <w:noProof/>
                <w:webHidden/>
              </w:rPr>
              <w:fldChar w:fldCharType="begin"/>
            </w:r>
            <w:r w:rsidR="002A210E" w:rsidRPr="001A422D">
              <w:rPr>
                <w:noProof/>
                <w:webHidden/>
              </w:rPr>
              <w:instrText xml:space="preserve"> PAGEREF _Toc526350488 \h </w:instrText>
            </w:r>
            <w:r w:rsidR="002A210E" w:rsidRPr="001A422D">
              <w:rPr>
                <w:noProof/>
                <w:webHidden/>
              </w:rPr>
            </w:r>
            <w:r w:rsidR="002A210E" w:rsidRPr="001A422D">
              <w:rPr>
                <w:noProof/>
                <w:webHidden/>
              </w:rPr>
              <w:fldChar w:fldCharType="separate"/>
            </w:r>
            <w:r w:rsidR="002A210E" w:rsidRPr="001A422D">
              <w:rPr>
                <w:noProof/>
                <w:webHidden/>
              </w:rPr>
              <w:t>25</w:t>
            </w:r>
            <w:r w:rsidR="002A210E" w:rsidRPr="001A422D">
              <w:rPr>
                <w:noProof/>
                <w:webHidden/>
              </w:rPr>
              <w:fldChar w:fldCharType="end"/>
            </w:r>
          </w:hyperlink>
        </w:p>
        <w:p w:rsidR="002A210E" w:rsidRDefault="002A210E" w:rsidP="00A40071">
          <w:pPr>
            <w:pStyle w:val="11"/>
          </w:pPr>
          <w:r w:rsidRPr="001A422D">
            <w:rPr>
              <w:rFonts w:ascii="Times New Roman" w:hAnsi="Times New Roman" w:cs="Times New Roman"/>
              <w:bCs/>
              <w:sz w:val="28"/>
              <w:szCs w:val="28"/>
              <w:lang w:val="ru-RU"/>
            </w:rPr>
            <w:fldChar w:fldCharType="end"/>
          </w:r>
        </w:p>
      </w:sdtContent>
    </w:sdt>
    <w:p w:rsidR="00BD7E58" w:rsidRPr="00254C7D" w:rsidRDefault="00BD7E58" w:rsidP="00A40071">
      <w:pPr>
        <w:pStyle w:val="11"/>
        <w:rPr>
          <w:lang w:val="ru-RU"/>
        </w:rPr>
      </w:pPr>
    </w:p>
    <w:p w:rsidR="00BD7E58" w:rsidRPr="00254C7D" w:rsidRDefault="00BD7E58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 w:type="page"/>
      </w:r>
    </w:p>
    <w:p w:rsidR="00B7114F" w:rsidRPr="00254C7D" w:rsidRDefault="00B7114F" w:rsidP="00BD7E58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_Toc526350483"/>
      <w:r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Введение</w:t>
      </w:r>
      <w:bookmarkEnd w:id="0"/>
    </w:p>
    <w:p w:rsidR="00B432D2" w:rsidRPr="00254C7D" w:rsidRDefault="004055AC" w:rsidP="004055AC">
      <w:pPr>
        <w:spacing w:after="0" w:line="360" w:lineRule="auto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69100F"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Актуальность темы.</w:t>
      </w:r>
      <w:r w:rsidR="00B432D2"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B432D2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Ратификация Российской Федерацией ряда международных Конвенций, декларирующих права детей с ограниченными возможностями здоровья, позволила заключить, что в качестве одной из первоочередных задач государство признает обеспечение оптимальных условий для полноценного развития детей и подростков </w:t>
      </w:r>
      <w:r w:rsidR="009543F2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рассматриваемой категории.</w:t>
      </w:r>
    </w:p>
    <w:p w:rsidR="00B432D2" w:rsidRPr="00254C7D" w:rsidRDefault="00B432D2" w:rsidP="009543F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Одним из наиболее часто встречаемых нарушений развития среди современных детей является задержка психического развития (ЗПР), которая характеризуется нарушением темпа всего психического развития при наличии у детей значительных потенциальных возможностей. </w:t>
      </w:r>
      <w:r w:rsidR="009543F2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сследователями (К.С. Лебединск</w:t>
      </w:r>
      <w:r w:rsidR="009543F2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ой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В.И. Лубовски</w:t>
      </w:r>
      <w:r w:rsidR="009543F2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Г.Р. Новиков</w:t>
      </w:r>
      <w:r w:rsidR="009543F2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ой 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 др.) подчеркивается, что данное нарушение носит временный характер и может быть компенсировано при </w:t>
      </w:r>
      <w:r w:rsidR="009543F2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своевременно проведенной</w:t>
      </w:r>
      <w:r w:rsidR="006B4AC7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коррекции.</w:t>
      </w:r>
    </w:p>
    <w:p w:rsidR="00A160F8" w:rsidRPr="00254C7D" w:rsidRDefault="006B4AC7" w:rsidP="00A160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Значимая роль в работе с детьми, у которых диагностирована ЗПР, отводится систе</w:t>
      </w:r>
      <w:r w:rsidR="00DD1B4F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ме дополнительного образования – 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явлени</w:t>
      </w:r>
      <w:r w:rsidR="00DD1B4F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ю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педагогической деятельности, ставше</w:t>
      </w:r>
      <w:r w:rsidR="00DD1B4F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своеобразным феноменом, направленным на сохранение личности и уникальности каждого ребенка.</w:t>
      </w:r>
    </w:p>
    <w:p w:rsidR="00A160F8" w:rsidRPr="00254C7D" w:rsidRDefault="00A160F8" w:rsidP="00A160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Дополнительное образование</w:t>
      </w:r>
      <w:r w:rsidR="00CD5492" w:rsidRPr="00CD549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CD549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для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детей с ЗПР характеризуется очевидной актуальностью, поскольку связано с реализацией их личностных потребностей. В системе дополнительного образования познавательная активность обучающихся всегда выходит за рамки собственно образовательной среды в сферу самых различных социальных практик. Становясь участниками детско-взрослых образовательных сообществ, дети получают широкий социальный опыт конструктивных взаимодействий и продуктивной деятельности. В творческой среде дополнительного образования, обеспечивающей возможности для раскрытия и эффективного развития способностей, формируется творческая социально зрелая и активная личность, стремящаяся к постоянному самообразованию, самосовершенствованию и самореализации на протяжении всей жизни.</w:t>
      </w:r>
    </w:p>
    <w:p w:rsidR="006B4AC7" w:rsidRPr="00254C7D" w:rsidRDefault="0069100F" w:rsidP="006910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Цель исследования:</w:t>
      </w:r>
      <w:r w:rsidR="006B4AC7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изучить особенности планирования, содержания и условий реализации коррекционных программ для детей с ЗПР в условиях дополнительного образования</w:t>
      </w:r>
      <w:r w:rsidR="001B62BF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(на примере отделения «Изобразительное искусство»)</w:t>
      </w:r>
      <w:r w:rsidR="006B4AC7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69100F" w:rsidRPr="00254C7D" w:rsidRDefault="0069100F" w:rsidP="006910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Задачи исследования:</w:t>
      </w:r>
    </w:p>
    <w:p w:rsidR="006B4AC7" w:rsidRPr="00254C7D" w:rsidRDefault="006B4AC7" w:rsidP="006B4A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 Составить представление о ЗПР</w:t>
      </w:r>
      <w:r w:rsidR="00231B6D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причинах ее возникновения и клинических типах.</w:t>
      </w:r>
    </w:p>
    <w:p w:rsidR="006B4AC7" w:rsidRPr="00254C7D" w:rsidRDefault="001B62BF" w:rsidP="006B4A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 Дать характеристику</w:t>
      </w:r>
      <w:r w:rsidR="006B4AC7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детей с 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ЗПР.</w:t>
      </w:r>
    </w:p>
    <w:p w:rsidR="006B4AC7" w:rsidRPr="00254C7D" w:rsidRDefault="001B62BF" w:rsidP="006B4A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 Рассмотреть специфику</w:t>
      </w:r>
      <w:r w:rsidR="006B4AC7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организации коррекционной работы с детьми с 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ЗПР</w:t>
      </w:r>
      <w:r w:rsidR="006B4AC7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условиях дополнительного образования</w:t>
      </w:r>
    </w:p>
    <w:p w:rsidR="006B4AC7" w:rsidRPr="00254C7D" w:rsidRDefault="001B62BF" w:rsidP="006B4A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 Осуществить а</w:t>
      </w:r>
      <w:r w:rsidR="006B4AC7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нализ 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отдельных </w:t>
      </w:r>
      <w:r w:rsidR="006B4AC7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рабочих программ 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дополнительного образования </w:t>
      </w:r>
      <w:r w:rsidR="006B4AC7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для детей с 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ЗПР</w:t>
      </w:r>
      <w:r w:rsidR="006B4AC7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(на примере 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отделения «И</w:t>
      </w:r>
      <w:r w:rsidR="006B4AC7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зобразительно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B4AC7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искусств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о»).</w:t>
      </w:r>
    </w:p>
    <w:p w:rsidR="0069100F" w:rsidRPr="00254C7D" w:rsidRDefault="0069100F" w:rsidP="006910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Объект исследования:</w:t>
      </w:r>
      <w:r w:rsidR="001B62BF"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1B62BF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организация дополнительного образования детей с ЗПР.</w:t>
      </w:r>
    </w:p>
    <w:p w:rsidR="00BD7E58" w:rsidRPr="00254C7D" w:rsidRDefault="0069100F" w:rsidP="006910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Предмет исследования</w:t>
      </w:r>
      <w:r w:rsidR="001B62BF"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  <w:r w:rsidR="001B62BF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планирование, содержание и условия реализации коррекционных программ для детей с ЗПР в условиях дополнительного образования.</w:t>
      </w:r>
      <w:r w:rsidR="00BD7E58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 w:type="page"/>
      </w:r>
    </w:p>
    <w:p w:rsidR="00B7114F" w:rsidRPr="00254C7D" w:rsidRDefault="008910F7" w:rsidP="00BD7E58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1" w:name="_Toc526350484"/>
      <w:r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Задержка психического развития: этиология и классификация</w:t>
      </w:r>
      <w:bookmarkEnd w:id="1"/>
    </w:p>
    <w:p w:rsidR="001F53A9" w:rsidRPr="00254C7D" w:rsidRDefault="004055AC" w:rsidP="004055AC">
      <w:pPr>
        <w:spacing w:after="0" w:line="360" w:lineRule="auto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</w:t>
      </w:r>
      <w:r w:rsidR="001F53A9" w:rsidRPr="00254C7D">
        <w:rPr>
          <w:rStyle w:val="hps"/>
          <w:rFonts w:ascii="Times New Roman" w:hAnsi="Times New Roman" w:cs="Times New Roman"/>
          <w:b/>
          <w:sz w:val="28"/>
          <w:szCs w:val="28"/>
          <w:lang w:val="ru-RU"/>
        </w:rPr>
        <w:t>Задержка психического развития (</w:t>
      </w:r>
      <w:r w:rsidR="008910F7" w:rsidRPr="00254C7D">
        <w:rPr>
          <w:rStyle w:val="hps"/>
          <w:rFonts w:ascii="Times New Roman" w:hAnsi="Times New Roman" w:cs="Times New Roman"/>
          <w:b/>
          <w:sz w:val="28"/>
          <w:szCs w:val="28"/>
          <w:lang w:val="ru-RU"/>
        </w:rPr>
        <w:t xml:space="preserve">далее </w:t>
      </w:r>
      <w:r w:rsidR="001F53A9" w:rsidRPr="00254C7D">
        <w:rPr>
          <w:rStyle w:val="hps"/>
          <w:rFonts w:ascii="Times New Roman" w:hAnsi="Times New Roman" w:cs="Times New Roman"/>
          <w:b/>
          <w:sz w:val="28"/>
          <w:szCs w:val="28"/>
          <w:lang w:val="ru-RU"/>
        </w:rPr>
        <w:t>ЗПР)</w:t>
      </w:r>
      <w:r w:rsidR="001F53A9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– это синдром отставания созревания психики ребенка в целом или отдельных ее функций (памяти, внимания, мыслительных процессов, эмоционально-волевой сферы, речи и т.д.)</w:t>
      </w:r>
      <w:r w:rsidR="00B1202A">
        <w:rPr>
          <w:rStyle w:val="hps"/>
          <w:rFonts w:ascii="Times New Roman" w:hAnsi="Times New Roman" w:cs="Times New Roman"/>
          <w:sz w:val="28"/>
          <w:szCs w:val="28"/>
          <w:lang w:val="ru-RU"/>
        </w:rPr>
        <w:t>; з</w:t>
      </w:r>
      <w:r w:rsidR="001F53A9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амедленного темпа реализации закодированных в генотипе качеств организма, которые являются следствием незначительных негативных факторов (наличие ранней депривационной ситуации, недостаточного ухода за ребенком, минимальная мозговая патология и т.д.), имеют временный характер и могут быть скорректированы</w:t>
      </w:r>
      <w:r w:rsidR="001A400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4008" w:rsidRPr="00CD5492">
        <w:rPr>
          <w:rStyle w:val="hps"/>
          <w:rFonts w:ascii="Times New Roman" w:hAnsi="Times New Roman" w:cs="Times New Roman"/>
          <w:sz w:val="28"/>
          <w:szCs w:val="28"/>
          <w:lang w:val="ru-RU"/>
        </w:rPr>
        <w:t>[</w:t>
      </w:r>
      <w:r w:rsidR="00254C7D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10</w:t>
      </w:r>
      <w:r w:rsidR="001A4008" w:rsidRPr="00CD5492">
        <w:rPr>
          <w:rStyle w:val="hps"/>
          <w:rFonts w:ascii="Times New Roman" w:hAnsi="Times New Roman" w:cs="Times New Roman"/>
          <w:sz w:val="28"/>
          <w:szCs w:val="28"/>
          <w:lang w:val="ru-RU"/>
        </w:rPr>
        <w:t>]</w:t>
      </w:r>
      <w:r w:rsidR="001F53A9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.</w:t>
      </w:r>
    </w:p>
    <w:p w:rsidR="001F53A9" w:rsidRPr="00254C7D" w:rsidRDefault="001F53A9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В качестве причин, приводящих к </w:t>
      </w:r>
      <w:r w:rsidR="008910F7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ЗПР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, М.С. Певзнер и Т.А. Власовой были выделены следующие:</w:t>
      </w:r>
    </w:p>
    <w:p w:rsidR="00ED2AA1" w:rsidRPr="00254C7D" w:rsidRDefault="00ED2AA1" w:rsidP="00ED2AA1">
      <w:pPr>
        <w:tabs>
          <w:tab w:val="left" w:pos="8789"/>
        </w:tabs>
        <w:spacing w:after="0" w:line="360" w:lineRule="auto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6005015" cy="3207224"/>
            <wp:effectExtent l="0" t="38100" r="0" b="8890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ED2AA1" w:rsidRPr="00254C7D" w:rsidRDefault="00ED2AA1" w:rsidP="00ED2AA1">
      <w:pPr>
        <w:spacing w:after="0" w:line="360" w:lineRule="auto"/>
        <w:jc w:val="center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Рисунок 1. Причины возникновения ЗПР</w:t>
      </w:r>
    </w:p>
    <w:p w:rsidR="00ED2AA1" w:rsidRPr="00254C7D" w:rsidRDefault="00ED2AA1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</w:p>
    <w:p w:rsidR="00D137F3" w:rsidRDefault="001F53A9" w:rsidP="000045B4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Неблагоприятное</w:t>
      </w:r>
      <w:r w:rsidR="00021BEC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течение беременности связано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с</w:t>
      </w:r>
      <w:r w:rsidR="000045B4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болезнями матери во время беременн</w:t>
      </w:r>
      <w:r w:rsidR="00B1202A">
        <w:rPr>
          <w:rStyle w:val="hps"/>
          <w:rFonts w:ascii="Times New Roman" w:hAnsi="Times New Roman" w:cs="Times New Roman"/>
          <w:sz w:val="28"/>
          <w:szCs w:val="28"/>
          <w:lang w:val="ru-RU"/>
        </w:rPr>
        <w:t>ости</w:t>
      </w:r>
      <w:r w:rsidR="00D137F3">
        <w:rPr>
          <w:rStyle w:val="hps"/>
          <w:rFonts w:ascii="Times New Roman" w:hAnsi="Times New Roman" w:cs="Times New Roman"/>
          <w:sz w:val="28"/>
          <w:szCs w:val="28"/>
          <w:lang w:val="ru-RU"/>
        </w:rPr>
        <w:t>:</w:t>
      </w:r>
      <w:r w:rsidR="00B1202A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(краснуха, паротит, грипп)</w:t>
      </w:r>
      <w:r w:rsidR="00D137F3">
        <w:rPr>
          <w:rStyle w:val="hps"/>
          <w:rFonts w:ascii="Times New Roman" w:hAnsi="Times New Roman" w:cs="Times New Roman"/>
          <w:sz w:val="28"/>
          <w:szCs w:val="28"/>
          <w:lang w:val="ru-RU"/>
        </w:rPr>
        <w:t>;</w:t>
      </w:r>
    </w:p>
    <w:p w:rsidR="00D137F3" w:rsidRDefault="00D137F3" w:rsidP="00D137F3">
      <w:pPr>
        <w:spacing w:after="0" w:line="360" w:lineRule="auto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hps"/>
          <w:rFonts w:ascii="Times New Roman" w:hAnsi="Times New Roman" w:cs="Times New Roman"/>
          <w:sz w:val="28"/>
          <w:szCs w:val="28"/>
          <w:lang w:val="ru-RU"/>
        </w:rPr>
        <w:t>-</w:t>
      </w:r>
      <w:r w:rsidR="00B1202A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Style w:val="hps"/>
          <w:rFonts w:ascii="Times New Roman" w:hAnsi="Times New Roman" w:cs="Times New Roman"/>
          <w:sz w:val="28"/>
          <w:szCs w:val="28"/>
          <w:lang w:val="ru-RU"/>
        </w:rPr>
        <w:t>х</w:t>
      </w:r>
      <w:r w:rsidR="001F53A9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роническими соматическими заболеваниями матери, начавшимися еще до беременности (порок сердца, диабет,</w:t>
      </w:r>
      <w:r w:rsidR="000045B4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заболевания щитовидной желе</w:t>
      </w:r>
      <w:r>
        <w:rPr>
          <w:rStyle w:val="hps"/>
          <w:rFonts w:ascii="Times New Roman" w:hAnsi="Times New Roman" w:cs="Times New Roman"/>
          <w:sz w:val="28"/>
          <w:szCs w:val="28"/>
          <w:lang w:val="ru-RU"/>
        </w:rPr>
        <w:t>зы);</w:t>
      </w:r>
    </w:p>
    <w:p w:rsidR="00D137F3" w:rsidRDefault="00D137F3" w:rsidP="00D137F3">
      <w:pPr>
        <w:spacing w:after="0" w:line="360" w:lineRule="auto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hps"/>
          <w:rFonts w:ascii="Times New Roman" w:hAnsi="Times New Roman" w:cs="Times New Roman"/>
          <w:sz w:val="28"/>
          <w:szCs w:val="28"/>
          <w:lang w:val="ru-RU"/>
        </w:rPr>
        <w:t>-</w:t>
      </w:r>
      <w:r w:rsidR="000045B4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F53A9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токсикозами, особенно </w:t>
      </w:r>
      <w:r w:rsidR="000045B4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во второй половине беременности, </w:t>
      </w:r>
      <w:r w:rsidR="001F53A9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интоксикациями организма матери </w:t>
      </w:r>
      <w:r w:rsidR="000045B4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(</w:t>
      </w:r>
      <w:r w:rsidR="001F53A9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вследствие употребления алкоголя, никотина, наркотиков, химических и лек</w:t>
      </w:r>
      <w:r w:rsidR="000045B4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арст</w:t>
      </w:r>
      <w:r>
        <w:rPr>
          <w:rStyle w:val="hps"/>
          <w:rFonts w:ascii="Times New Roman" w:hAnsi="Times New Roman" w:cs="Times New Roman"/>
          <w:sz w:val="28"/>
          <w:szCs w:val="28"/>
          <w:lang w:val="ru-RU"/>
        </w:rPr>
        <w:t>венных препаратов, гормонов);</w:t>
      </w:r>
    </w:p>
    <w:p w:rsidR="001F53A9" w:rsidRPr="00254C7D" w:rsidRDefault="00D137F3" w:rsidP="00D137F3">
      <w:pPr>
        <w:spacing w:after="0" w:line="360" w:lineRule="auto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hps"/>
          <w:rFonts w:ascii="Times New Roman" w:hAnsi="Times New Roman" w:cs="Times New Roman"/>
          <w:sz w:val="28"/>
          <w:szCs w:val="28"/>
          <w:lang w:val="ru-RU"/>
        </w:rPr>
        <w:t>-</w:t>
      </w:r>
      <w:r w:rsidR="000045B4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F53A9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несовместимостью крови матери и младенца по резус-фактору.</w:t>
      </w:r>
    </w:p>
    <w:p w:rsidR="001F53A9" w:rsidRPr="00254C7D" w:rsidRDefault="00021BEC" w:rsidP="000045B4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В качестве п</w:t>
      </w:r>
      <w:r w:rsidR="001F53A9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атологи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и</w:t>
      </w:r>
      <w:r w:rsidR="001F53A9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родов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045B4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отмечены </w:t>
      </w:r>
      <w:r w:rsidR="001F53A9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травмы вследствие механического повреждения плода при использовании различных средств родовспоможения</w:t>
      </w:r>
      <w:r w:rsidR="000045B4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, а также </w:t>
      </w:r>
      <w:r w:rsidR="001F53A9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асфиксия новорожденных и</w:t>
      </w:r>
      <w:r w:rsidR="000045B4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ли</w:t>
      </w:r>
      <w:r w:rsidR="001F53A9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ее угроза.</w:t>
      </w:r>
    </w:p>
    <w:p w:rsidR="001F53A9" w:rsidRPr="00254C7D" w:rsidRDefault="00021BEC" w:rsidP="00021BEC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Среди социальных</w:t>
      </w:r>
      <w:r w:rsidR="001F53A9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фактор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ов выделена </w:t>
      </w:r>
      <w:r w:rsidR="001F53A9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педагогическая запущенность в результате ограниченного эмоционального контакта с ребенком как на ранних этапах развития (до трех лет), так и в более поздние возрастные </w:t>
      </w:r>
      <w:r w:rsidR="00254C7D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br/>
      </w:r>
      <w:r w:rsidR="001F53A9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этапы</w:t>
      </w:r>
      <w:r w:rsidR="001A400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="00254C7D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12</w:t>
      </w:r>
      <w:r w:rsidR="001A400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]</w:t>
      </w:r>
      <w:r w:rsidR="001F53A9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.</w:t>
      </w:r>
    </w:p>
    <w:p w:rsidR="001F53A9" w:rsidRPr="00254C7D" w:rsidRDefault="001F53A9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К.С. Лебединская в 1980 году предложила классификацию ЗПР, отражающую не только механизмы нарушения психического развития, но и их причинную обусловленность. Так, на основе этиопатогенетического принципа К.С. Лебединская выделила четыре основных клинических типа ЗПР:</w:t>
      </w:r>
    </w:p>
    <w:p w:rsidR="00E82369" w:rsidRPr="00254C7D" w:rsidRDefault="00E82369" w:rsidP="00E82369">
      <w:pPr>
        <w:tabs>
          <w:tab w:val="left" w:pos="8789"/>
        </w:tabs>
        <w:spacing w:after="0" w:line="360" w:lineRule="auto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939625" cy="3204375"/>
            <wp:effectExtent l="0" t="0" r="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E82369" w:rsidRPr="00254C7D" w:rsidRDefault="00E82369" w:rsidP="00E82369">
      <w:pPr>
        <w:spacing w:after="0" w:line="360" w:lineRule="auto"/>
        <w:jc w:val="center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Рисунок </w:t>
      </w:r>
      <w:r w:rsidR="00ED2AA1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2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. Классификация ЗПР</w:t>
      </w:r>
    </w:p>
    <w:p w:rsidR="00E82369" w:rsidRPr="00254C7D" w:rsidRDefault="00E82369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</w:p>
    <w:p w:rsidR="004055AC" w:rsidRDefault="004055AC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</w:p>
    <w:p w:rsidR="00E82369" w:rsidRPr="00254C7D" w:rsidRDefault="00E82369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Ознакомимся с особенностями каждого из типов ЗПР, представленных на рисунке 1:</w:t>
      </w:r>
    </w:p>
    <w:p w:rsidR="001F53A9" w:rsidRPr="00254C7D" w:rsidRDefault="001F53A9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1.</w:t>
      </w:r>
      <w:r w:rsidRPr="00254C7D">
        <w:rPr>
          <w:rStyle w:val="hps"/>
          <w:rFonts w:ascii="Times New Roman" w:hAnsi="Times New Roman" w:cs="Times New Roman"/>
          <w:b/>
          <w:sz w:val="28"/>
          <w:szCs w:val="28"/>
          <w:lang w:val="ru-RU"/>
        </w:rPr>
        <w:t xml:space="preserve"> ЗПР конституционального происхождения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(причина возникновения – не созревание лобных отделов головного мозга). Речь идет о так называемом гармоническом инфантилизме, при котором эмоционально-волевая сфера находится как бы на более ранней ступени развития, во многом напоминая нормальную структуру эмоционального склад</w:t>
      </w:r>
      <w:r w:rsidR="00B1202A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а детей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младшего возраста. Характерны преобладание игровой мотивации поведения, повышенный фон настроения, непосредственность и яркость эмоций при их поверхности и нестойкости, легкая внушаемость. При переходе к школьному возрасту значимость для детей игровых интересов сохраняется. Гармонический инфантилизм можно считать ядерной формой психического инфантилизма, в котором черты эмоционально-волевой незрелости выступают в наиболее чистом виде и часто сочетаются с инфантильным типом телосложения</w:t>
      </w:r>
      <w:r w:rsidR="001A400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="00254C7D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15</w:t>
      </w:r>
      <w:r w:rsidR="001A400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]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.</w:t>
      </w:r>
    </w:p>
    <w:p w:rsidR="001F53A9" w:rsidRPr="00254C7D" w:rsidRDefault="001F53A9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2.</w:t>
      </w:r>
      <w:r w:rsidRPr="00254C7D">
        <w:rPr>
          <w:rStyle w:val="hps"/>
          <w:rFonts w:ascii="Times New Roman" w:hAnsi="Times New Roman" w:cs="Times New Roman"/>
          <w:b/>
          <w:sz w:val="28"/>
          <w:szCs w:val="28"/>
          <w:lang w:val="ru-RU"/>
        </w:rPr>
        <w:t xml:space="preserve"> ЗПР соматогенного происхождения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(причина возникновения – перенесение ребенком соматического заболевания). Этот тип патологического развития обусловлен длительной соматической недостаточностью (ослабленностью) различного генеза: хроническими инфекциями и аллергическими состояниями, врожденными и приобретенными пороками развития соматической сферы, в первую очередь сердца</w:t>
      </w:r>
      <w:r w:rsidR="001A400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="00254C7D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7</w:t>
      </w:r>
      <w:r w:rsidR="001A400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]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.</w:t>
      </w:r>
    </w:p>
    <w:p w:rsidR="001F53A9" w:rsidRPr="00254C7D" w:rsidRDefault="001F53A9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3.</w:t>
      </w:r>
      <w:r w:rsidRPr="00254C7D">
        <w:rPr>
          <w:rStyle w:val="hps"/>
          <w:rFonts w:ascii="Times New Roman" w:hAnsi="Times New Roman" w:cs="Times New Roman"/>
          <w:b/>
          <w:sz w:val="28"/>
          <w:szCs w:val="28"/>
          <w:lang w:val="ru-RU"/>
        </w:rPr>
        <w:t xml:space="preserve"> ЗПР психогенного происхождения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(причина возникновения – неблагоприятные условия в семье, искаженные условия воспитания ребенка). Этот тип связан с неблагоприятными условиями воспитания. Однако социальный генез этого типа ЗПР не исключает и его патологического характера. Этот тип ЗПР следует отличать от явлений педагогической запущенности, не представляющих собой патологического явления, а вызванных дефицитом знаний и умений вследствие недостатка интеллектуальной информации. </w:t>
      </w:r>
    </w:p>
    <w:p w:rsidR="00D137F3" w:rsidRDefault="001F53A9" w:rsidP="00D137F3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ЗПР психоге</w:t>
      </w:r>
      <w:r w:rsidR="00D137F3">
        <w:rPr>
          <w:rStyle w:val="hps"/>
          <w:rFonts w:ascii="Times New Roman" w:hAnsi="Times New Roman" w:cs="Times New Roman"/>
          <w:sz w:val="28"/>
          <w:szCs w:val="28"/>
          <w:lang w:val="ru-RU"/>
        </w:rPr>
        <w:t>нного происхождения наблюдается:</w:t>
      </w:r>
    </w:p>
    <w:p w:rsidR="001F53A9" w:rsidRPr="00254C7D" w:rsidRDefault="00D137F3" w:rsidP="00D137F3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hps"/>
          <w:rFonts w:ascii="Times New Roman" w:hAnsi="Times New Roman" w:cs="Times New Roman"/>
          <w:sz w:val="28"/>
          <w:szCs w:val="28"/>
          <w:lang w:val="ru-RU"/>
        </w:rPr>
        <w:t>-</w:t>
      </w:r>
      <w:r w:rsidR="001F53A9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прежде всего, при нормальном развитии личности по </w:t>
      </w:r>
      <w:r w:rsidR="001B1728">
        <w:rPr>
          <w:rStyle w:val="hps"/>
          <w:rFonts w:ascii="Times New Roman" w:hAnsi="Times New Roman" w:cs="Times New Roman"/>
          <w:sz w:val="28"/>
          <w:szCs w:val="28"/>
          <w:lang w:val="ru-RU"/>
        </w:rPr>
        <w:t>т</w:t>
      </w:r>
      <w:r>
        <w:rPr>
          <w:rStyle w:val="hps"/>
          <w:rFonts w:ascii="Times New Roman" w:hAnsi="Times New Roman" w:cs="Times New Roman"/>
          <w:sz w:val="28"/>
          <w:szCs w:val="28"/>
          <w:lang w:val="ru-RU"/>
        </w:rPr>
        <w:t>ипу психической неустойчивости</w:t>
      </w:r>
      <w:r w:rsidR="001B1728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ч</w:t>
      </w:r>
      <w:r w:rsidR="001F53A9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аще всего обусловленной явлениями гипоопеки (условиями безнадзорности, при которых у ребенка не воспитываются чувства долга и ответственности, формы поведения, выработка которых связана с активным торможением аффекта) или гиперопеки (неправильным, изнеживающим воспитанием, при котором ребенку не прививаются черты самостоятельности, инициативности, ответственности)</w:t>
      </w:r>
      <w:r w:rsidR="001A400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="00254C7D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15</w:t>
      </w:r>
      <w:r w:rsidR="001A400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]</w:t>
      </w:r>
      <w:r w:rsidR="001F53A9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1F53A9" w:rsidRPr="00254C7D" w:rsidRDefault="001F53A9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4.</w:t>
      </w:r>
      <w:r w:rsidRPr="00254C7D">
        <w:rPr>
          <w:rStyle w:val="hps"/>
          <w:rFonts w:ascii="Times New Roman" w:hAnsi="Times New Roman" w:cs="Times New Roman"/>
          <w:b/>
          <w:sz w:val="28"/>
          <w:szCs w:val="28"/>
          <w:lang w:val="ru-RU"/>
        </w:rPr>
        <w:t xml:space="preserve"> ЗПР церебрально-органического происхождения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(причина возникновения – мозговая дисфункция). Этот тип ЗПР занимает основное место в данной полиморфной аномалии развития. Он встречается чаще других вышеописанных типов, нередко обладает большей стойкостью и выраженностью нарушении как в эмоционально-волевой сфере, так и в познавательной деятельности. Изучение анамнеза этих детей в большинстве случаев показывает наличие негрубой органической недостаточности нервной системы, чаще </w:t>
      </w:r>
      <w:r w:rsidR="00021BEC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резидуального (оставшийся, сохранившийся) характера: патологию беременности (тяжелые токсикозы, инфекции, интоксикации и травмы, несовместимость крови матери и плода по резус-фактору), недоношенность, асфиксию, травму в родах, постнатальные нейроинфекции, токсико-дистрофирующие заболевания первых лет жизни.</w:t>
      </w:r>
    </w:p>
    <w:p w:rsidR="001F53A9" w:rsidRPr="00254C7D" w:rsidRDefault="001F53A9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Церебрально-органическая недостаточность, прежде всего, накладывает типичный отпечаток на структуру самой ЗПР, как на особенности эмоционально-волевой незрелости, так и на характер нарушений познавательной деятельности.</w:t>
      </w:r>
      <w:r w:rsidR="001A400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В зависимости от преобладания в клинической картине явлений либо эмоционально-волевой незрелости, либо нарушений познавательной деятельности ЗПР церебрального генеза можно условно разделить на два основных варианта:</w:t>
      </w:r>
    </w:p>
    <w:p w:rsidR="001F53A9" w:rsidRPr="00254C7D" w:rsidRDefault="001F53A9" w:rsidP="001F53A9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органический инфантилизм;</w:t>
      </w:r>
    </w:p>
    <w:p w:rsidR="001F53A9" w:rsidRPr="00254C7D" w:rsidRDefault="001F53A9" w:rsidP="001F53A9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ЗПР с преобладанием функциональных нарушений познавательной деятельности.</w:t>
      </w:r>
    </w:p>
    <w:p w:rsidR="001F53A9" w:rsidRPr="00254C7D" w:rsidRDefault="001F53A9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Как правило, органический инфантилизм представляет собой более легкую форму ЗПР церебрально-органического генеза, при котором функциональные нарушения познавательной деятельности обусловлены эмоционально-волевой незрелостью и негрубыми церебрастеническими расстройствами. Нарушения высших корковых функций имеют динамический характер, обусловленный их недостаточной сформированностью и повышенной истощаемостью. Регуляторные функции особенно слабы в звене контроля. При втором же варианте – ЗПР с преобладанием функциональных нарушений познавательной деятельности –  доминируют симптомы поврежденности: выраженные церебрастенические, неврозоподобные и психопатоподобные синдромы. Этот вариант ЗПР представляет более тяжелую форму. По сути своей он нередко выражает состояние, пограничное с умственной отсталостью (возможна вариабельность состояния по степени его тяжести)</w:t>
      </w:r>
      <w:r w:rsidR="001A400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="00254C7D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12</w:t>
      </w:r>
      <w:r w:rsidR="001A400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]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.</w:t>
      </w:r>
    </w:p>
    <w:p w:rsidR="001F53A9" w:rsidRPr="00254C7D" w:rsidRDefault="001F53A9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Таким образом, каждый из указанных типов ЗПР имеет свою клинико-психологическую структуру, свои особенности</w:t>
      </w:r>
      <w:r w:rsidR="00021BEC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проявлений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эмоциональной незрелости и нарушений познавательной деятельности и нередко осложнен рядом соматических, энцефалопатических и неврологических</w:t>
      </w:r>
      <w:r w:rsidR="00021BEC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нарушений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. Во многих случаях эти признаки нельзя расценивать только как осложняющие, так как они играют существенную патогенетическую роль в формировании самой ЗПР.</w:t>
      </w:r>
    </w:p>
    <w:p w:rsidR="00021BEC" w:rsidRPr="00254C7D" w:rsidRDefault="00021BEC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</w:p>
    <w:p w:rsidR="008910F7" w:rsidRPr="00254C7D" w:rsidRDefault="008910F7" w:rsidP="008910F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2" w:name="_Toc526350485"/>
      <w:r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Характеристика детей с задержкой психического развития</w:t>
      </w:r>
      <w:bookmarkEnd w:id="2"/>
    </w:p>
    <w:p w:rsidR="001F53A9" w:rsidRPr="00254C7D" w:rsidRDefault="001F53A9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r w:rsidR="00E15C63">
        <w:rPr>
          <w:rStyle w:val="hps"/>
          <w:rFonts w:ascii="Times New Roman" w:hAnsi="Times New Roman" w:cs="Times New Roman"/>
          <w:sz w:val="28"/>
          <w:szCs w:val="28"/>
          <w:lang w:val="ru-RU"/>
        </w:rPr>
        <w:t>детей с ЗПР является характерн</w:t>
      </w:r>
      <w:r w:rsidR="00920B2E">
        <w:rPr>
          <w:rStyle w:val="hps"/>
          <w:rFonts w:ascii="Times New Roman" w:hAnsi="Times New Roman" w:cs="Times New Roman"/>
          <w:sz w:val="28"/>
          <w:szCs w:val="28"/>
          <w:lang w:val="ru-RU"/>
        </w:rPr>
        <w:t>ым признаком</w:t>
      </w:r>
      <w:r w:rsidR="00154168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Start w:id="3" w:name="_GoBack"/>
      <w:bookmarkEnd w:id="3"/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недос</w:t>
      </w:r>
      <w:r w:rsidR="00E15C63">
        <w:rPr>
          <w:rStyle w:val="hps"/>
          <w:rFonts w:ascii="Times New Roman" w:hAnsi="Times New Roman" w:cs="Times New Roman"/>
          <w:sz w:val="28"/>
          <w:szCs w:val="28"/>
          <w:lang w:val="ru-RU"/>
        </w:rPr>
        <w:t>таточн</w:t>
      </w:r>
      <w:r w:rsidR="00920B2E">
        <w:rPr>
          <w:rStyle w:val="hps"/>
          <w:rFonts w:ascii="Times New Roman" w:hAnsi="Times New Roman" w:cs="Times New Roman"/>
          <w:sz w:val="28"/>
          <w:szCs w:val="28"/>
          <w:lang w:val="ru-RU"/>
        </w:rPr>
        <w:t>ой</w:t>
      </w:r>
      <w:r w:rsidR="00154168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5416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сформированно</w:t>
      </w:r>
      <w:r w:rsidR="00920B2E">
        <w:rPr>
          <w:rStyle w:val="hps"/>
          <w:rFonts w:ascii="Times New Roman" w:hAnsi="Times New Roman" w:cs="Times New Roman"/>
          <w:sz w:val="28"/>
          <w:szCs w:val="28"/>
          <w:lang w:val="ru-RU"/>
        </w:rPr>
        <w:t>стью</w:t>
      </w:r>
      <w:r w:rsidR="00E15C63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всех познавательных процессов.</w:t>
      </w:r>
    </w:p>
    <w:p w:rsidR="001F53A9" w:rsidRPr="00254C7D" w:rsidRDefault="001F53A9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Существенное место в структуре дефекта умственной деятельности при данной аномалии развития принадлежит нарушениям </w:t>
      </w:r>
      <w:r w:rsidRPr="00254C7D">
        <w:rPr>
          <w:rStyle w:val="hps"/>
          <w:rFonts w:ascii="Times New Roman" w:hAnsi="Times New Roman" w:cs="Times New Roman"/>
          <w:b/>
          <w:sz w:val="28"/>
          <w:szCs w:val="28"/>
          <w:lang w:val="ru-RU"/>
        </w:rPr>
        <w:t>памяти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.</w:t>
      </w:r>
    </w:p>
    <w:p w:rsidR="001F53A9" w:rsidRPr="00254C7D" w:rsidRDefault="001F53A9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К специфическим особенностям памяти детей с ЗПР относятся:</w:t>
      </w:r>
    </w:p>
    <w:p w:rsidR="001F53A9" w:rsidRPr="00254C7D" w:rsidRDefault="001F53A9" w:rsidP="008910F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объем памяти и скорость запоминания снижены;</w:t>
      </w:r>
    </w:p>
    <w:p w:rsidR="001F53A9" w:rsidRPr="00254C7D" w:rsidRDefault="001F53A9" w:rsidP="008910F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непроизвольное запоминание менее продуктивно, чем в норме;</w:t>
      </w:r>
    </w:p>
    <w:p w:rsidR="001F53A9" w:rsidRPr="00254C7D" w:rsidRDefault="001F53A9" w:rsidP="008910F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механизм памяти характеризуется снижением продуктивности первых попыток запоминания, но время, необходимое для полного заучивания, близко к норме;</w:t>
      </w:r>
    </w:p>
    <w:p w:rsidR="001F53A9" w:rsidRPr="00254C7D" w:rsidRDefault="001F53A9" w:rsidP="008910F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наглядная память преобладает над словесной</w:t>
      </w:r>
      <w:r w:rsidR="00154168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памятью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;</w:t>
      </w:r>
    </w:p>
    <w:p w:rsidR="001F53A9" w:rsidRPr="00254C7D" w:rsidRDefault="001F53A9" w:rsidP="008910F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уровень произвольной памяти снижен;</w:t>
      </w:r>
    </w:p>
    <w:p w:rsidR="001F53A9" w:rsidRPr="00254C7D" w:rsidRDefault="001F53A9" w:rsidP="008910F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механическая память нарушена.</w:t>
      </w:r>
    </w:p>
    <w:p w:rsidR="001F53A9" w:rsidRPr="00254C7D" w:rsidRDefault="001F53A9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Одной из основных причин недостаточного развития памяти у детей с ЗПР является сниженная познавательная активность</w:t>
      </w:r>
      <w:r w:rsidR="001A400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="00254C7D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1</w:t>
      </w:r>
      <w:r w:rsidR="001A400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]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.</w:t>
      </w:r>
    </w:p>
    <w:p w:rsidR="001F53A9" w:rsidRPr="00254C7D" w:rsidRDefault="001F53A9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В результате исследований детей с ЗПР, проводимых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br/>
        <w:t xml:space="preserve">Л.М. Жаренковой, были выделены следующие особенности их </w:t>
      </w:r>
      <w:r w:rsidRPr="00254C7D">
        <w:rPr>
          <w:rStyle w:val="hps"/>
          <w:rFonts w:ascii="Times New Roman" w:hAnsi="Times New Roman" w:cs="Times New Roman"/>
          <w:b/>
          <w:sz w:val="28"/>
          <w:szCs w:val="28"/>
          <w:lang w:val="ru-RU"/>
        </w:rPr>
        <w:t>внимания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:</w:t>
      </w:r>
    </w:p>
    <w:p w:rsidR="001F53A9" w:rsidRPr="00254C7D" w:rsidRDefault="001F53A9" w:rsidP="008910F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низкая концентрация внимания (неспособность сосредоточиться на задании, на какой-либо деятельности, повышенная отвлекаемость);</w:t>
      </w:r>
    </w:p>
    <w:p w:rsidR="001F53A9" w:rsidRPr="00254C7D" w:rsidRDefault="001F53A9" w:rsidP="008910F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низкий уровень устойчивости внимания (неспособность длительное время заниматься одной и той же деятельностью);</w:t>
      </w:r>
    </w:p>
    <w:p w:rsidR="001F53A9" w:rsidRPr="00254C7D" w:rsidRDefault="001F53A9" w:rsidP="008910F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малый объем внимания;</w:t>
      </w:r>
    </w:p>
    <w:p w:rsidR="001F53A9" w:rsidRPr="00254C7D" w:rsidRDefault="001F53A9" w:rsidP="008910F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быстрая истощаемость и утомляемость.</w:t>
      </w:r>
    </w:p>
    <w:p w:rsidR="001F53A9" w:rsidRPr="00254C7D" w:rsidRDefault="001F53A9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Причины нарушенного внимания:</w:t>
      </w:r>
    </w:p>
    <w:p w:rsidR="001F53A9" w:rsidRPr="00254C7D" w:rsidRDefault="001F53A9" w:rsidP="008910F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оказывают свое влияние имеющиеся у ребенка астенические явления;</w:t>
      </w:r>
    </w:p>
    <w:p w:rsidR="001F53A9" w:rsidRPr="00254C7D" w:rsidRDefault="001F53A9" w:rsidP="008910F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несформированность механизма произвольности у детей;</w:t>
      </w:r>
    </w:p>
    <w:p w:rsidR="001F53A9" w:rsidRPr="00254C7D" w:rsidRDefault="001F53A9" w:rsidP="008910F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несформированность мотивации</w:t>
      </w:r>
      <w:r w:rsidR="001A400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="00254C7D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3</w:t>
      </w:r>
      <w:r w:rsidR="001A400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]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.</w:t>
      </w:r>
    </w:p>
    <w:p w:rsidR="001F53A9" w:rsidRPr="00254C7D" w:rsidRDefault="001F53A9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У детей с ЗПР в той или иной степени нарушены все предпосылки развития </w:t>
      </w:r>
      <w:r w:rsidRPr="00254C7D">
        <w:rPr>
          <w:rStyle w:val="hps"/>
          <w:rFonts w:ascii="Times New Roman" w:hAnsi="Times New Roman" w:cs="Times New Roman"/>
          <w:b/>
          <w:sz w:val="28"/>
          <w:szCs w:val="28"/>
          <w:lang w:val="ru-RU"/>
        </w:rPr>
        <w:t>мышления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: они с трудом концентрируются на задании, у них нарушено восприятие, они имеют в своем арсенале довольно скудный опыт, у них страдает связная речь, нарушена способность планировать свою деятельность с помощью речи, нарушена внутренняя речь (активное средство логического мышления). Естественно, все это определяет особенности мышления ребенка с задержкой психического развития:</w:t>
      </w:r>
    </w:p>
    <w:p w:rsidR="001F53A9" w:rsidRPr="00254C7D" w:rsidRDefault="001F53A9" w:rsidP="008910F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несформированность познавательной, поисковой мотивации (своеобразное отношение к любым интеллектуальным задачам): дети стремятся избежать любых интеллектуальных усилий, для них непривлекателен момент преодоления трудностей, они не заинтересованы в результате выполнения задания, они очень быстро теряют интерес;</w:t>
      </w:r>
    </w:p>
    <w:p w:rsidR="001F53A9" w:rsidRPr="00254C7D" w:rsidRDefault="001F53A9" w:rsidP="008910F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отсутствие выраженного ориентировочного этапа при решении мыслительных задач:</w:t>
      </w:r>
      <w:r w:rsidR="00154168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дети обычно начинают действовать сразу, с ходу (при этом </w:t>
      </w:r>
      <w:r w:rsidR="00154168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они </w:t>
      </w:r>
      <w:r w:rsidR="00604755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заинтересованы в том, чтобы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быстрее закончить работу, а не качеством ее выполнения), они не умеют</w:t>
      </w:r>
      <w:r w:rsidR="00604755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анализировать условия, не пони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мают значимости ориентировочного этапа, что приводит к появлению множества ошибок;</w:t>
      </w:r>
    </w:p>
    <w:p w:rsidR="001F53A9" w:rsidRPr="00254C7D" w:rsidRDefault="001F53A9" w:rsidP="008910F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низкая мыслительная активность, «бездумный» стиль работы: дети, из-за поспешности, неорганизованности действуют наугад, не учитывая в полном объеме заданного условия; у них отсутствует направленный поиск решения, преодоления трудностей;</w:t>
      </w:r>
    </w:p>
    <w:p w:rsidR="001F53A9" w:rsidRPr="00254C7D" w:rsidRDefault="001F53A9" w:rsidP="008910F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стереотипность (шаблонность) мышления;</w:t>
      </w:r>
    </w:p>
    <w:p w:rsidR="001F53A9" w:rsidRPr="00254C7D" w:rsidRDefault="001F53A9" w:rsidP="008910F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нарушение важнейших мыслительных операций, которые служат составляющими логического мышления: анализа (увлекаются мелкими деталями, не способны выделить главное, выделяют незначительные признаки), сравнения (сравнивают предметы по несопоставимым, несущественным признакам), классификации (осуществляют классификацию часто правильно, но не способны осознать ее принцип)</w:t>
      </w:r>
      <w:r w:rsidR="001A400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="00254C7D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10</w:t>
      </w:r>
      <w:r w:rsidR="001A400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]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.</w:t>
      </w:r>
    </w:p>
    <w:p w:rsidR="001F53A9" w:rsidRPr="00254C7D" w:rsidRDefault="001F53A9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Особенности </w:t>
      </w:r>
      <w:r w:rsidRPr="00254C7D">
        <w:rPr>
          <w:rStyle w:val="hps"/>
          <w:rFonts w:ascii="Times New Roman" w:hAnsi="Times New Roman" w:cs="Times New Roman"/>
          <w:b/>
          <w:sz w:val="28"/>
          <w:szCs w:val="28"/>
          <w:lang w:val="ru-RU"/>
        </w:rPr>
        <w:t>восприятия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:</w:t>
      </w:r>
    </w:p>
    <w:p w:rsidR="001F53A9" w:rsidRPr="00254C7D" w:rsidRDefault="001F53A9" w:rsidP="008910F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недостаточная полнота и точность восприятия;</w:t>
      </w:r>
    </w:p>
    <w:p w:rsidR="001F53A9" w:rsidRPr="00254C7D" w:rsidRDefault="001F53A9" w:rsidP="008910F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замедленность восприятия и переработки информации для полноценного восприятия;</w:t>
      </w:r>
    </w:p>
    <w:p w:rsidR="001F53A9" w:rsidRPr="00254C7D" w:rsidRDefault="001F53A9" w:rsidP="008910F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низкий уровень аналитического восприятия;</w:t>
      </w:r>
    </w:p>
    <w:p w:rsidR="001F53A9" w:rsidRPr="00254C7D" w:rsidRDefault="001F53A9" w:rsidP="008910F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снижение активности восприятия.</w:t>
      </w:r>
    </w:p>
    <w:p w:rsidR="001F53A9" w:rsidRPr="00254C7D" w:rsidRDefault="001F53A9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Наиболее грубо нарушены более сложные формы восприятия, требующие участия нескольких анализаторов и имеющих сложный характер –  зрительное восприятие, зрительно-моторная координация.</w:t>
      </w:r>
    </w:p>
    <w:p w:rsidR="001F53A9" w:rsidRPr="00254C7D" w:rsidRDefault="001F53A9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К причинам нарушенного восприятия у детей с ЗПР относятся:</w:t>
      </w:r>
    </w:p>
    <w:p w:rsidR="001F53A9" w:rsidRPr="00254C7D" w:rsidRDefault="001F53A9" w:rsidP="008910F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нарушение интегративной деятельности коры головного мозга, больших полушарий и, как следствие, нарушение координированной работы различных анализаторных систем (слуха, зрения, двигательной системы), что ведет к нарушению системных механизмов восприятия;</w:t>
      </w:r>
    </w:p>
    <w:p w:rsidR="001F53A9" w:rsidRPr="00254C7D" w:rsidRDefault="001F53A9" w:rsidP="008910F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недостатки внимания;</w:t>
      </w:r>
    </w:p>
    <w:p w:rsidR="001F53A9" w:rsidRPr="00254C7D" w:rsidRDefault="001F53A9" w:rsidP="008910F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недоразвитие ориентировочно-исследовательской деятельности в первые годы жизни и, как следствие, недостаток полноценного практического опыта, необходимого для развития восприятия</w:t>
      </w:r>
      <w:r w:rsidR="001A400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="00254C7D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13</w:t>
      </w:r>
      <w:r w:rsidR="001A400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]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.</w:t>
      </w:r>
    </w:p>
    <w:p w:rsidR="001F53A9" w:rsidRPr="00254C7D" w:rsidRDefault="008910F7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Наряду с нарушенным познавательным развитием у детей с ЗПР отмечается ряд особенностей в социально-личностном развитии.</w:t>
      </w:r>
    </w:p>
    <w:p w:rsidR="001F53A9" w:rsidRPr="00254C7D" w:rsidRDefault="001F53A9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b/>
          <w:sz w:val="28"/>
          <w:szCs w:val="28"/>
          <w:lang w:val="ru-RU"/>
        </w:rPr>
        <w:t>Самооценка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детей с ЗПР часто бывает неадекватной, неустойчивой. Они могут переоценивать свои отдельные успехи. Встреча же с трудностями приводит к формированию заниженной самооценки. Уровень притязаний является низким.</w:t>
      </w:r>
    </w:p>
    <w:p w:rsidR="001F53A9" w:rsidRPr="00254C7D" w:rsidRDefault="001F53A9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Дети с ЗПР обнаруживают значительное отставание в формировании действий </w:t>
      </w:r>
      <w:r w:rsidRPr="00254C7D">
        <w:rPr>
          <w:rStyle w:val="hps"/>
          <w:rFonts w:ascii="Times New Roman" w:hAnsi="Times New Roman" w:cs="Times New Roman"/>
          <w:b/>
          <w:sz w:val="28"/>
          <w:szCs w:val="28"/>
          <w:lang w:val="ru-RU"/>
        </w:rPr>
        <w:t>самоконтроля и саморегуляции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в сравнении с нормально развивающимися сверстниками. Например, при выполнении заданий дети допускают многочисленные ошибки из-за невнимательности и потому, что не запоминают правила выполнения задания. Сделанные ошибки не замечаются и не исправляются. Желания улучшить качество выполненной работы отсутствует. К полученному результату дети часто остаются равнодушными.</w:t>
      </w:r>
    </w:p>
    <w:p w:rsidR="001F53A9" w:rsidRPr="00254C7D" w:rsidRDefault="001F53A9" w:rsidP="005A78E3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b/>
          <w:sz w:val="28"/>
          <w:szCs w:val="28"/>
          <w:lang w:val="ru-RU"/>
        </w:rPr>
        <w:t>Мотивационно-потребностная сфера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детей с ЗПР является дисгармоничной с точки зрения соотношения реального уровня развития и потенциальных возможностей. Доминирующими мотивами детей с ЗПР являются:</w:t>
      </w:r>
      <w:r w:rsidR="005A78E3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игровые мотивы;</w:t>
      </w:r>
      <w:r w:rsidR="005A78E3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мотивы сохранения привычного функционирования;</w:t>
      </w:r>
      <w:r w:rsidR="005A78E3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желание избежать трудностей, неудач, боязнь наказания (такая мотивация является показателем растущей неуверенности в себе);</w:t>
      </w:r>
      <w:r w:rsidR="005A78E3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желание получить похвалу, добиться успеха (мотивация связана с неадекватной завышенной самооценкой).</w:t>
      </w:r>
    </w:p>
    <w:p w:rsidR="001F53A9" w:rsidRPr="00254C7D" w:rsidRDefault="001F53A9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b/>
          <w:sz w:val="28"/>
          <w:szCs w:val="28"/>
          <w:lang w:val="ru-RU"/>
        </w:rPr>
        <w:t>Общение.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Для детей с ЗПР характерны трудности в общении, которые связаны с импульсивностью (гиперактивностью) или заторможенностью (пассивностью). Импульсив</w:t>
      </w:r>
      <w:r w:rsidR="00604755">
        <w:rPr>
          <w:rStyle w:val="hps"/>
          <w:rFonts w:ascii="Times New Roman" w:hAnsi="Times New Roman" w:cs="Times New Roman"/>
          <w:sz w:val="28"/>
          <w:szCs w:val="28"/>
          <w:lang w:val="ru-RU"/>
        </w:rPr>
        <w:t>ные дети отличаются повышением голосового тона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, шумностью, подвижностью. Они не умеют выслушать собеседника до конца, могут прервать его речь. Не всегда проявляют корректность. Могут нагрубить взрослым. Они не владеют правилами, культурой общения. С заторможенным ребенком трудно общаться. От него тяжело добиться развернутого ответа. Он не возражает, не высказывает своей точки зрения. Без взаимной активности общение сводится к руководству взрослого и подчинению ребенка.</w:t>
      </w:r>
      <w:r w:rsidR="005A78E3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Дети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редко завязывают длительные и глубокие отношения </w:t>
      </w:r>
      <w:r w:rsidR="0017201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с другими детьми,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не владеют способами сотрудничества, навыками кооперации, не умеют наладить продуктивные отношения с окружающими людьми. Для общения они предпочитают сверстников своего пола. К эмоционально теплым отношениям со сверстниками они зачастую не готовы</w:t>
      </w:r>
      <w:r w:rsidR="00481675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.</w:t>
      </w:r>
    </w:p>
    <w:p w:rsidR="001F53A9" w:rsidRPr="00254C7D" w:rsidRDefault="001F53A9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Дети с ЗПР владеют знаниями об </w:t>
      </w:r>
      <w:r w:rsidRPr="00254C7D">
        <w:rPr>
          <w:rStyle w:val="hps"/>
          <w:rFonts w:ascii="Times New Roman" w:hAnsi="Times New Roman" w:cs="Times New Roman"/>
          <w:b/>
          <w:sz w:val="28"/>
          <w:szCs w:val="28"/>
          <w:lang w:val="ru-RU"/>
        </w:rPr>
        <w:t>элементарных социальных нормах поведения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, но используют их при вербальном поведении, а в реальном поведении очень часто их нарушают. Аморальные способы решения нравственной проблемы осознаются ими часто как социально приемлемые. Функционирование моральных норм зависит от характера ситуации, в которой они используются. Чем конкретнее ситуация, тем большая вероятность выполнения детьми с ЗПР моральных норм. Поведение в ситуации морального конфликта зависит от того, насколько данная ситуация приобрела для ребенка личностный смысл</w:t>
      </w:r>
      <w:r w:rsidR="001A400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="00254C7D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14</w:t>
      </w:r>
      <w:r w:rsidR="001A400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]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.</w:t>
      </w:r>
    </w:p>
    <w:p w:rsidR="001432DD" w:rsidRPr="00254C7D" w:rsidRDefault="001432DD" w:rsidP="001F53A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Таким образом, для детей с ЗПР яв</w:t>
      </w:r>
      <w:r w:rsidR="00920B2E">
        <w:rPr>
          <w:rStyle w:val="hps"/>
          <w:rFonts w:ascii="Times New Roman" w:hAnsi="Times New Roman" w:cs="Times New Roman"/>
          <w:sz w:val="28"/>
          <w:szCs w:val="28"/>
          <w:lang w:val="ru-RU"/>
        </w:rPr>
        <w:t>ляется характерной недостаточной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сформированность</w:t>
      </w:r>
      <w:r w:rsidR="00920B2E">
        <w:rPr>
          <w:rStyle w:val="hps"/>
          <w:rFonts w:ascii="Times New Roman" w:hAnsi="Times New Roman" w:cs="Times New Roman"/>
          <w:sz w:val="28"/>
          <w:szCs w:val="28"/>
          <w:lang w:val="ru-RU"/>
        </w:rPr>
        <w:t>ю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всех познавательных процессов (памяти, внимания, мышления, восприятия), а также у них отмечаются значительные нарушения в социально-личностном развитии.</w:t>
      </w:r>
    </w:p>
    <w:p w:rsidR="005A78E3" w:rsidRPr="00254C7D" w:rsidRDefault="005A78E3" w:rsidP="005A78E3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</w:p>
    <w:p w:rsidR="00BD7E58" w:rsidRPr="00254C7D" w:rsidRDefault="00BD7E58" w:rsidP="00BD7E58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4" w:name="_Toc526350486"/>
      <w:r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Специфика организации коррекционной работы с детьми с задержкой психического развития в условиях дополнительного образования</w:t>
      </w:r>
      <w:bookmarkEnd w:id="4"/>
    </w:p>
    <w:p w:rsidR="008A420A" w:rsidRPr="00254C7D" w:rsidRDefault="00BE384B" w:rsidP="00140AE9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Значимая роль в работе с детьми, у которых диагностирована ЗПР, отводится системе дополнительного образования, поскольку именно через возможности дополнительного образования возможно обеспечение удовлетворения естественного стремления детей к познанию себя и окружающего мира через активизацию их творческого и созидательного потенциала.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Вместе с тем, д</w:t>
      </w:r>
      <w:r w:rsidR="008A420A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ети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="008A420A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ЗПР требуют особого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8A420A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пристального  внимания со стороны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педагогов дополнительного образования, вовлеченных в процесс их обучения и воспитания</w:t>
      </w:r>
      <w:r w:rsidR="008A420A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Соответственно, педагоги должны иметь четкое представление о</w:t>
      </w:r>
      <w:r w:rsidR="00DD1B4F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б особенностях данной категории воспитанников и о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том, каким образом должна </w:t>
      </w:r>
      <w:r w:rsidR="00DD1B4F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быть организована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работа с</w:t>
      </w:r>
      <w:r w:rsidR="00DD1B4F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ними.</w:t>
      </w:r>
    </w:p>
    <w:p w:rsidR="00920B2E" w:rsidRDefault="00BE384B" w:rsidP="00A160F8">
      <w:pPr>
        <w:spacing w:after="0" w:line="360" w:lineRule="auto"/>
        <w:ind w:firstLine="709"/>
        <w:jc w:val="both"/>
        <w:rPr>
          <w:lang w:val="ru-RU"/>
        </w:rPr>
      </w:pPr>
      <w:r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Планирование </w:t>
      </w:r>
      <w:r w:rsidR="003A1603"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и содержание </w:t>
      </w:r>
      <w:r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работы с детьми с ЗПР.</w:t>
      </w:r>
      <w:r w:rsidR="00DD1B4F" w:rsidRPr="00254C7D">
        <w:t xml:space="preserve"> </w:t>
      </w:r>
    </w:p>
    <w:p w:rsidR="00A160F8" w:rsidRPr="00254C7D" w:rsidRDefault="00A160F8" w:rsidP="00A160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Дополнительное образование детей и подростков осуществляется посредством реализации дополнительных общеобразовательных программ, </w:t>
      </w:r>
      <w:r w:rsidR="003A1603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разрабатываемых педагогами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A160F8" w:rsidRPr="00254C7D" w:rsidRDefault="005A78E3" w:rsidP="00A160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</w:t>
      </w:r>
      <w:r w:rsidR="00A160F8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ополнительные образовательные программы </w:t>
      </w:r>
      <w:r w:rsidR="003A1603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должны</w:t>
      </w:r>
      <w:r w:rsidR="00A160F8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удовлетворять следующим требованиям:</w:t>
      </w:r>
    </w:p>
    <w:p w:rsidR="003A1603" w:rsidRPr="00254C7D" w:rsidRDefault="003A1603" w:rsidP="00A160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160F8" w:rsidRPr="00254C7D" w:rsidRDefault="00A160F8" w:rsidP="005A78E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917721" cy="3200400"/>
            <wp:effectExtent l="0" t="38100" r="0" b="76200"/>
            <wp:docPr id="6" name="Схема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:rsidR="005A78E3" w:rsidRPr="00254C7D" w:rsidRDefault="005A78E3" w:rsidP="005A78E3">
      <w:pPr>
        <w:spacing w:after="0" w:line="360" w:lineRule="auto"/>
        <w:jc w:val="center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Рисунок 3. Требования к программе дополнительного образования</w:t>
      </w:r>
    </w:p>
    <w:p w:rsidR="003A1603" w:rsidRPr="00254C7D" w:rsidRDefault="003A1603" w:rsidP="00A160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160F8" w:rsidRPr="00254C7D" w:rsidRDefault="00A160F8" w:rsidP="00A160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879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Структура дополнительной образовательной программы </w:t>
      </w:r>
      <w:r w:rsidR="005A78E3" w:rsidRPr="008879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для детей с ЗПР </w:t>
      </w:r>
      <w:r w:rsidR="0065164A" w:rsidRPr="008879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должна содержать традиционные разделы</w:t>
      </w:r>
      <w:r w:rsidRPr="008879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="0065164A" w:rsidRPr="008879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</w:t>
      </w:r>
      <w:r w:rsidRPr="008879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итульный лист</w:t>
      </w:r>
      <w:r w:rsidR="0065164A" w:rsidRPr="008879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; </w:t>
      </w:r>
      <w:r w:rsidR="008879B8" w:rsidRPr="008879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содержание разделов программы</w:t>
      </w:r>
      <w:r w:rsidR="008879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; </w:t>
      </w:r>
      <w:r w:rsidR="0065164A" w:rsidRPr="008879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8879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ояснительная записка</w:t>
      </w:r>
      <w:r w:rsidR="0065164A" w:rsidRPr="008879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  <w:r w:rsidR="000E767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содержание учебного предмета;</w:t>
      </w:r>
      <w:r w:rsidR="008879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65164A" w:rsidRPr="008879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r w:rsidRPr="008879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чебно-тематический план</w:t>
      </w:r>
      <w:r w:rsidR="000E767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 требования к уровню подготовки обучающихся</w:t>
      </w:r>
      <w:r w:rsidR="0065164A" w:rsidRPr="008879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  <w:r w:rsidR="000E767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формы и методы контроля, система оценок;</w:t>
      </w:r>
      <w:r w:rsidR="0065164A" w:rsidRPr="008879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</w:t>
      </w:r>
      <w:r w:rsidRPr="008879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етодическое обеспече</w:t>
      </w:r>
      <w:r w:rsidR="000E767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ние учебного процесса; </w:t>
      </w:r>
      <w:r w:rsidR="002F16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средства обучения; список рекомендуемой учебной и методической литературы</w:t>
      </w:r>
      <w:r w:rsidR="0065164A" w:rsidRPr="008879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="0065164A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 разработке каждого раздела </w:t>
      </w:r>
      <w:r w:rsidR="0065164A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программы следует учитывать 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необходимость социально-психологической реабилитации детей с ограниченными возможностями здоровья</w:t>
      </w:r>
      <w:r w:rsidR="0065164A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 учетом их особых образовательных потребностей</w:t>
      </w:r>
      <w:r w:rsidR="00871A53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[</w:t>
      </w:r>
      <w:r w:rsidR="00254C7D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13</w:t>
      </w:r>
      <w:r w:rsidR="00871A53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].</w:t>
      </w:r>
    </w:p>
    <w:p w:rsidR="0065164A" w:rsidRPr="00254C7D" w:rsidRDefault="003A1603" w:rsidP="006516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Содержание примерных программ внеурочной деятельности должно отражать динамику становления и развития интересов обучающихся от увлечённости до развития компетентности. </w:t>
      </w:r>
      <w:r w:rsidR="0065164A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Содержание деятельности детей на занятиях должно раскрываться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программе</w:t>
      </w:r>
      <w:r w:rsidR="0065164A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через краткое описание тем в порядке их представления в плане. При этом необходимо: указать название темы;</w:t>
      </w:r>
      <w:r w:rsidR="007533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цели и задачи, </w:t>
      </w:r>
      <w:r w:rsidR="0065164A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перечислить основные содержательные моменты, которые изучаются в рамках данной темы; указать в каких формах организуется образовательный процесс.</w:t>
      </w:r>
    </w:p>
    <w:p w:rsidR="003A1603" w:rsidRPr="00254C7D" w:rsidRDefault="003A1603" w:rsidP="003A16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 отборе содержания разделов программы и видов деятельности детей важно учитывать психофизические возможности, интересы и потребности детей, а также опыт педагога.</w:t>
      </w:r>
    </w:p>
    <w:p w:rsidR="003A1603" w:rsidRPr="00254C7D" w:rsidRDefault="00A160F8" w:rsidP="00A160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плане </w:t>
      </w:r>
      <w:r w:rsidR="003A1603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работы 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должны быть отражены темы курса и отдельных занятий, последовательность и количество часов, отводимое на их изучение. </w:t>
      </w:r>
      <w:r w:rsidR="003A1603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Кроме того, следует определить: </w:t>
      </w:r>
    </w:p>
    <w:p w:rsidR="00A160F8" w:rsidRPr="00254C7D" w:rsidRDefault="00A160F8" w:rsidP="003A1603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формы организации работы обучающихся на занятиях;</w:t>
      </w:r>
    </w:p>
    <w:p w:rsidR="00A160F8" w:rsidRPr="00254C7D" w:rsidRDefault="00A160F8" w:rsidP="003A1603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педагогические технологии и специфик</w:t>
      </w:r>
      <w:r w:rsidR="003A1603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у</w:t>
      </w:r>
      <w:r w:rsidR="002F1652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преподавания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;</w:t>
      </w:r>
    </w:p>
    <w:p w:rsidR="00A160F8" w:rsidRPr="00254C7D" w:rsidRDefault="003A1603" w:rsidP="003A1603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методы и </w:t>
      </w:r>
      <w:r w:rsidR="00A160F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приемы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160F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организации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деятельности обучающихся на занятиях</w:t>
      </w:r>
      <w:r w:rsidR="00A160F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;</w:t>
      </w:r>
    </w:p>
    <w:p w:rsidR="00A160F8" w:rsidRPr="00254C7D" w:rsidRDefault="003A1603" w:rsidP="003A1603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перечень </w:t>
      </w:r>
      <w:r w:rsidR="00A160F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методически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х</w:t>
      </w:r>
      <w:r w:rsidR="00A160F8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пособи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й и дидактических материалов</w:t>
      </w:r>
      <w:r w:rsidRPr="00254C7D">
        <w:rPr>
          <w:rStyle w:val="hps"/>
        </w:rPr>
        <w:t>.</w:t>
      </w:r>
    </w:p>
    <w:p w:rsidR="00A160F8" w:rsidRPr="00254C7D" w:rsidRDefault="00816ACE" w:rsidP="00A160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Наряду с указанным выше, внимание следует уделить </w:t>
      </w:r>
      <w:r w:rsidR="00A160F8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материально-техническо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</w:t>
      </w:r>
      <w:r w:rsidR="00A160F8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оснащени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ю</w:t>
      </w:r>
      <w:r w:rsidR="00A160F8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кабинета (наличие специального освещения, мебе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 и т.</w:t>
      </w:r>
      <w:r w:rsidR="00A160F8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д.)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</w:t>
      </w:r>
      <w:r w:rsidR="00A160F8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составлению перечня</w:t>
      </w:r>
      <w:r w:rsidR="00A160F8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необходимого оборудования и технических средств обучения (ПК, телевизор, проектор, интерактивная дос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 и т.</w:t>
      </w:r>
      <w:r w:rsidR="00FE2550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д.).</w:t>
      </w:r>
    </w:p>
    <w:p w:rsidR="00DD1B4F" w:rsidRPr="00254C7D" w:rsidRDefault="00DD1B4F" w:rsidP="00DD1B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Конкретное содержательное наполнение занятий </w:t>
      </w:r>
      <w:r w:rsidR="00816ACE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 детьми с ЗПР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 должно иметь форму прямого формирования каких-либо навыков в качестве самоцели, а должно быть ориентировано на усвоение детьми представлений, средств и способов деятельности, необходимых для формирования бази</w:t>
      </w:r>
      <w:r w:rsidR="00871A53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 личностной культуры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FE2550" w:rsidRPr="00254C7D" w:rsidRDefault="00DD1B4F" w:rsidP="00DD1B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Часть программы</w:t>
      </w:r>
      <w:r w:rsidR="007533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(самостоятельная работа</w:t>
      </w:r>
      <w:r w:rsidR="00132C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домашняя работа</w:t>
      </w:r>
      <w:r w:rsidR="007533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должна быть посвящена работе с родителями и содержать рекомендации по воспитанию и развитию ребенка с ЗПР в условиях семьи. Кроме программы по коррекции поведения, могут быть включены рекомендуемые приемы по развитию внимания, психических процессов, эмоционально-волевой сферы. Если планируется привлечь родителей к решению поставленных программой задач, необходимо указать методики обучения, с кото</w:t>
      </w:r>
      <w:r w:rsidR="00871A53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рыми будут ознакомлены родители [</w:t>
      </w:r>
      <w:r w:rsidR="00254C7D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</w:t>
      </w:r>
      <w:r w:rsidR="00871A53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].</w:t>
      </w:r>
    </w:p>
    <w:p w:rsidR="00FE2550" w:rsidRPr="00254C7D" w:rsidRDefault="006D009A" w:rsidP="00FE25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="00FE2550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рограмма 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дополнительного образования </w:t>
      </w:r>
      <w:r w:rsidR="00FE2550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для детей с 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ЗПР</w:t>
      </w:r>
      <w:r w:rsidR="00FE2550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должна реализовываться при соблюдении</w:t>
      </w:r>
      <w:r w:rsidR="00FE2550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следующих принципов:</w:t>
      </w:r>
    </w:p>
    <w:p w:rsidR="00FE2550" w:rsidRPr="00254C7D" w:rsidRDefault="006D009A" w:rsidP="00FE25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 Принцип</w:t>
      </w:r>
      <w:r w:rsidR="00FE2550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единства диагностики и коррекции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6D009A" w:rsidRPr="00254C7D" w:rsidRDefault="006D009A" w:rsidP="00FE25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 Принцип</w:t>
      </w:r>
      <w:r w:rsidR="00FE2550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коррекционно-развивающей направленности образовательного про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цесса.</w:t>
      </w:r>
    </w:p>
    <w:p w:rsidR="00FE2550" w:rsidRPr="00254C7D" w:rsidRDefault="006D009A" w:rsidP="00FE25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 Принцип индивидуализации обучения.</w:t>
      </w:r>
    </w:p>
    <w:p w:rsidR="00DD1B4F" w:rsidRPr="00254C7D" w:rsidRDefault="006D009A" w:rsidP="00FE25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 Принцип</w:t>
      </w:r>
      <w:r w:rsidR="00FE2550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комплексного воздействия на развитие познавательной сферы и эмоционально-волевых качеств личности, сохранение и укрепление здоровья 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обучающихся [</w:t>
      </w:r>
      <w:r w:rsidR="00254C7D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]</w:t>
      </w:r>
      <w:r w:rsidR="00FE2550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="00DD1B4F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</w:p>
    <w:p w:rsidR="00467FB9" w:rsidRPr="00254C7D" w:rsidRDefault="00717644" w:rsidP="00FE25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Условия </w:t>
      </w:r>
      <w:r w:rsidR="00520501"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работы с детьми</w:t>
      </w:r>
      <w:r w:rsidR="00BE384B"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с ЗПР</w:t>
      </w:r>
      <w:r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FE2550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Решение задачи включения детей с ЗПР в учебно-воспитательный процесс в условиях дополнительного образования требует создания специальных образовательных условий. Так, п</w:t>
      </w:r>
      <w:r w:rsidR="00467FB9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ри </w:t>
      </w:r>
      <w:r w:rsidR="00871A53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организации работы с детьми</w:t>
      </w:r>
      <w:r w:rsidR="00FE2550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467FB9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следует придерживаться рекомендаций, предложенных Л.О. Савчук:</w:t>
      </w:r>
    </w:p>
    <w:p w:rsidR="00467FB9" w:rsidRPr="00254C7D" w:rsidRDefault="00467FB9" w:rsidP="00467F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 Следует сосредоточить внимание на сильных сторонах ребенка и опираться на них в процессе воспитания и обучения.</w:t>
      </w:r>
    </w:p>
    <w:p w:rsidR="00467FB9" w:rsidRPr="00254C7D" w:rsidRDefault="00467FB9" w:rsidP="00467F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 Необходимо использовать различные педагогические меры по отношению к ребенку, поскольку интересы детей с ЗПР, как правило, имеют узкую направленность, малоустойчивы; найти нужную степень влияния удается не всегда сразу, так как одна и та же мера нередко теряет силу в связи с адаптацией ребенка к ней.</w:t>
      </w:r>
    </w:p>
    <w:p w:rsidR="00467FB9" w:rsidRPr="00254C7D" w:rsidRDefault="00467FB9" w:rsidP="00467F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 Нужно как можно лучше наладить внешнюю и внутреннюю обратную связь в обучении.</w:t>
      </w:r>
    </w:p>
    <w:p w:rsidR="00467FB9" w:rsidRPr="00254C7D" w:rsidRDefault="00467FB9" w:rsidP="00467F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 Необходимо учитывать и не нарушать этапы формирования способов учебной деятельности: сначала детей учат ориентироваться в задании, затем выполнять учебные действия по наг</w:t>
      </w:r>
      <w:r w:rsidR="00132C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лядным образцам согласно точным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ука</w:t>
      </w:r>
      <w:r w:rsidR="00132C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заниям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взрослого, затем – по словесной инструкции при ее последовательном изложении.</w:t>
      </w:r>
    </w:p>
    <w:p w:rsidR="00467FB9" w:rsidRPr="00254C7D" w:rsidRDefault="00467FB9" w:rsidP="00467F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 Очень важно проявлять особый педагогический такт в работе с детьми с ЗПР: необходимо замечать и поощрять малейшие успехи детей, развивать в них веру в собственные силы и возможности, поддерживать положительный эмоциональный настрой.</w:t>
      </w:r>
    </w:p>
    <w:p w:rsidR="00467FB9" w:rsidRPr="00254C7D" w:rsidRDefault="00467FB9" w:rsidP="00467F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 На занятиях следует:</w:t>
      </w:r>
    </w:p>
    <w:p w:rsidR="00467FB9" w:rsidRPr="00254C7D" w:rsidRDefault="00467FB9" w:rsidP="00467F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1) несколько замедлить темп обучения учитывая сниженные психическую выносливость и умственную работоспособность детей;</w:t>
      </w:r>
    </w:p>
    <w:p w:rsidR="00467FB9" w:rsidRPr="00254C7D" w:rsidRDefault="00467FB9" w:rsidP="00467F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2) подавать содержание учебного материала небольшими частями, используя мультисенсорный подход (слуховой, визуальный, манипуляционный), повторять и закреплять изученное ранее;</w:t>
      </w:r>
    </w:p>
    <w:p w:rsidR="00467FB9" w:rsidRPr="00254C7D" w:rsidRDefault="00132CE0" w:rsidP="00467F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3) распределять</w:t>
      </w:r>
      <w:r w:rsidR="00467FB9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задание на отдельные небольшие части, устные инструкции давать по одной;</w:t>
      </w:r>
    </w:p>
    <w:p w:rsidR="00467FB9" w:rsidRPr="00254C7D" w:rsidRDefault="00467FB9" w:rsidP="00467F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4) быть терпеливым, если ребенку необходимо объяснить или показать что-то многократно;</w:t>
      </w:r>
    </w:p>
    <w:p w:rsidR="00467FB9" w:rsidRPr="00254C7D" w:rsidRDefault="00467FB9" w:rsidP="00467F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5) практиковать прикладное применение приобретенных ребенком знаний.</w:t>
      </w:r>
    </w:p>
    <w:p w:rsidR="00467FB9" w:rsidRPr="00254C7D" w:rsidRDefault="00467FB9" w:rsidP="00467F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7. Необходимо разнообразить деятельность детей, однако, обеспечивать при этом плавный переход от одних видов деятельности к другим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[</w:t>
      </w:r>
      <w:r w:rsidR="00254C7D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13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]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5F0E4A" w:rsidRPr="00254C7D" w:rsidRDefault="00FE2550" w:rsidP="00467F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заключение следует отметить тот факт, что п</w:t>
      </w:r>
      <w:r w:rsidR="00871A53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ланируя и организуя работу с детьми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 ЗПР</w:t>
      </w:r>
      <w:r w:rsidR="00871A53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следует ориентироваться на нормативную базу специальной педагогики – единую концепцию специального федерального государственного стандарта для детей с ограниченными возможностями здоровья.</w:t>
      </w:r>
    </w:p>
    <w:p w:rsidR="00BD7E58" w:rsidRPr="00254C7D" w:rsidRDefault="00BD7E58" w:rsidP="00BD7E58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5" w:name="_Toc526350487"/>
      <w:r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Анализ </w:t>
      </w:r>
      <w:r w:rsidR="00BE384B"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рабочих программ дополнительного образования </w:t>
      </w:r>
      <w:r w:rsidR="00555D9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br/>
      </w:r>
      <w:r w:rsidR="00BE384B"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для детей с ЗПР</w:t>
      </w:r>
      <w:r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(на примере </w:t>
      </w:r>
      <w:r w:rsidR="001B62BF"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отделения «И</w:t>
      </w:r>
      <w:r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зобразительно</w:t>
      </w:r>
      <w:r w:rsidR="001B62BF"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е</w:t>
      </w:r>
      <w:r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искусств</w:t>
      </w:r>
      <w:r w:rsidR="001B62BF"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о»</w:t>
      </w:r>
      <w:r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)</w:t>
      </w:r>
      <w:bookmarkEnd w:id="5"/>
    </w:p>
    <w:p w:rsidR="00BE384B" w:rsidRPr="00254C7D" w:rsidRDefault="00BE384B" w:rsidP="00780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качестве примеров рассмотрим ряд рабочих программ</w:t>
      </w:r>
      <w:r w:rsidR="00780A5D" w:rsidRPr="00254C7D">
        <w:t xml:space="preserve"> </w:t>
      </w:r>
      <w:r w:rsidR="00780A5D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дополнитель</w:t>
      </w:r>
      <w:r w:rsidR="003D5B8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ного образования для детей </w:t>
      </w:r>
      <w:r w:rsidR="00780A5D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 ЗПР. </w:t>
      </w:r>
      <w:r w:rsidR="00B113A5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 этом в виду личного интереса </w:t>
      </w:r>
      <w:r w:rsidR="00FE2550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автора данной работы </w:t>
      </w:r>
      <w:r w:rsidR="00B113A5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обратимся к программам отделения «Изобразительное искусство»:</w:t>
      </w:r>
    </w:p>
    <w:p w:rsidR="00B113A5" w:rsidRPr="00254C7D" w:rsidRDefault="00B113A5" w:rsidP="004055A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Таблица 1</w:t>
      </w:r>
    </w:p>
    <w:p w:rsidR="00B113A5" w:rsidRPr="00254C7D" w:rsidRDefault="00B113A5" w:rsidP="00B113A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Программы дополнительного образования для детей с ЗПР 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  <w:t>(отделение «Изобразительное искусство»)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664"/>
        <w:gridCol w:w="2421"/>
        <w:gridCol w:w="2207"/>
        <w:gridCol w:w="1384"/>
        <w:gridCol w:w="2894"/>
      </w:tblGrid>
      <w:tr w:rsidR="00254C7D" w:rsidRPr="00254C7D" w:rsidTr="00555D92">
        <w:trPr>
          <w:trHeight w:val="1175"/>
          <w:tblHeader/>
        </w:trPr>
        <w:tc>
          <w:tcPr>
            <w:tcW w:w="664" w:type="dxa"/>
            <w:vAlign w:val="center"/>
          </w:tcPr>
          <w:p w:rsidR="00BC7C4B" w:rsidRPr="00254C7D" w:rsidRDefault="00BC7C4B" w:rsidP="00CF4D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2421" w:type="dxa"/>
            <w:vAlign w:val="center"/>
          </w:tcPr>
          <w:p w:rsidR="00BC7C4B" w:rsidRPr="00254C7D" w:rsidRDefault="00BC7C4B" w:rsidP="00CF4D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Название </w:t>
            </w:r>
            <w:r w:rsidR="000D41FA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программы, автор</w:t>
            </w:r>
          </w:p>
        </w:tc>
        <w:tc>
          <w:tcPr>
            <w:tcW w:w="2207" w:type="dxa"/>
            <w:vAlign w:val="center"/>
          </w:tcPr>
          <w:p w:rsidR="00BC7C4B" w:rsidRPr="00254C7D" w:rsidRDefault="00BC7C4B" w:rsidP="00CF4D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Цель</w:t>
            </w:r>
            <w:r w:rsidR="000D41FA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программы</w:t>
            </w:r>
          </w:p>
        </w:tc>
        <w:tc>
          <w:tcPr>
            <w:tcW w:w="1384" w:type="dxa"/>
            <w:vAlign w:val="center"/>
          </w:tcPr>
          <w:p w:rsidR="00BC7C4B" w:rsidRPr="00254C7D" w:rsidRDefault="00BC7C4B" w:rsidP="00CF4D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Сроки 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реализации</w:t>
            </w:r>
          </w:p>
        </w:tc>
        <w:tc>
          <w:tcPr>
            <w:tcW w:w="2894" w:type="dxa"/>
            <w:vAlign w:val="center"/>
          </w:tcPr>
          <w:p w:rsidR="00BC7C4B" w:rsidRPr="00254C7D" w:rsidRDefault="000D41FA" w:rsidP="00CF4D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Основные положения</w:t>
            </w:r>
          </w:p>
        </w:tc>
      </w:tr>
      <w:tr w:rsidR="00254C7D" w:rsidRPr="00254C7D" w:rsidTr="00254C7D">
        <w:tc>
          <w:tcPr>
            <w:tcW w:w="664" w:type="dxa"/>
          </w:tcPr>
          <w:p w:rsidR="00BC7C4B" w:rsidRPr="00254C7D" w:rsidRDefault="004F7FCD" w:rsidP="00CF4D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421" w:type="dxa"/>
          </w:tcPr>
          <w:p w:rsidR="00BC7C4B" w:rsidRPr="00254C7D" w:rsidRDefault="004F7FCD" w:rsidP="00254C7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«Умелые ручки», Е.В. Казакова</w:t>
            </w:r>
            <w:r w:rsidR="00254C7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254C7D" w:rsidRPr="00254C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[6]</w:t>
            </w:r>
          </w:p>
        </w:tc>
        <w:tc>
          <w:tcPr>
            <w:tcW w:w="2207" w:type="dxa"/>
          </w:tcPr>
          <w:p w:rsidR="00BC7C4B" w:rsidRPr="00254C7D" w:rsidRDefault="00BC7C4B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Коррекции поведения детей через вовлечение их в предметно-практическую деятельность, связанную с декоративно-прикладным искусством и художественным трудом; </w:t>
            </w:r>
            <w:r w:rsidR="004F7FC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 простейших трудовых навыков, основ эстетического восприятия у  детей с  ЗПР, оказание им помощи в адаптации в современном социуме</w:t>
            </w:r>
          </w:p>
        </w:tc>
        <w:tc>
          <w:tcPr>
            <w:tcW w:w="1384" w:type="dxa"/>
          </w:tcPr>
          <w:p w:rsidR="00BC7C4B" w:rsidRPr="00254C7D" w:rsidRDefault="004F7FCD" w:rsidP="00CF4D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года</w:t>
            </w:r>
          </w:p>
        </w:tc>
        <w:tc>
          <w:tcPr>
            <w:tcW w:w="2894" w:type="dxa"/>
          </w:tcPr>
          <w:p w:rsidR="000D41FA" w:rsidRPr="00254C7D" w:rsidRDefault="000D41FA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Возраст детей: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5-13 лет.</w:t>
            </w:r>
          </w:p>
          <w:p w:rsidR="00BC7C4B" w:rsidRPr="00254C7D" w:rsidRDefault="004F7FCD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Запланированные виды работы: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аппликация, лепка из пластилина, рисование, работа в технике оригами</w:t>
            </w:r>
          </w:p>
          <w:p w:rsidR="00CB6517" w:rsidRDefault="004F7FCD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Методы обучения</w:t>
            </w:r>
            <w:r w:rsidR="000D41FA" w:rsidRPr="00254C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:</w:t>
            </w:r>
            <w:r w:rsidR="000D41FA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CB6517" w:rsidRDefault="00855D72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r w:rsidR="004F7FC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ловесный – рассказ, беседа, объяснение, убеждение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  <w:r w:rsidR="00CB651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DC67CD" w:rsidRDefault="00855D72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</w:t>
            </w:r>
            <w:r w:rsidR="004F7FC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аглядный</w:t>
            </w:r>
            <w:r w:rsidR="00DC67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4F7FC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– знакомство с иллюстративным материалом, образ</w:t>
            </w:r>
            <w:r w:rsidR="000D41FA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цами; </w:t>
            </w:r>
          </w:p>
          <w:p w:rsidR="00CB6517" w:rsidRDefault="000D41FA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r w:rsidR="004F7FC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рактический </w:t>
            </w:r>
            <w:r w:rsidR="00555D9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– 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r w:rsidR="004F7FC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едагог показывает выполнение определенных операций и их последовательность</w:t>
            </w:r>
            <w:r w:rsidR="00855D7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4F7FCD" w:rsidRPr="00254C7D" w:rsidRDefault="00CB6517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55D7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="004F7FC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налитический – наблюдение, сравнение, самоанализ.</w:t>
            </w:r>
          </w:p>
          <w:p w:rsidR="004F7FCD" w:rsidRPr="00254C7D" w:rsidRDefault="004F7FCD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Формы работы</w:t>
            </w:r>
            <w:r w:rsidR="000D41FA" w:rsidRPr="00254C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:</w:t>
            </w:r>
            <w:r w:rsidR="000D41FA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б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еседа</w:t>
            </w:r>
            <w:r w:rsidR="000D41FA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и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гра</w:t>
            </w:r>
            <w:r w:rsidR="000D41FA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к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оллективная работа</w:t>
            </w:r>
            <w:r w:rsidR="000D41FA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э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кскурсии, посещение выставок и музеев</w:t>
            </w:r>
            <w:r w:rsidR="000D41FA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и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ндивидуально-практическая</w:t>
            </w:r>
            <w:r w:rsidR="000D41FA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работа.</w:t>
            </w:r>
          </w:p>
        </w:tc>
      </w:tr>
      <w:tr w:rsidR="00254C7D" w:rsidRPr="00254C7D" w:rsidTr="00254C7D">
        <w:tc>
          <w:tcPr>
            <w:tcW w:w="664" w:type="dxa"/>
          </w:tcPr>
          <w:p w:rsidR="00BC7C4B" w:rsidRPr="00254C7D" w:rsidRDefault="000D41FA" w:rsidP="00CF4D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421" w:type="dxa"/>
          </w:tcPr>
          <w:p w:rsidR="00BC7C4B" w:rsidRPr="00254C7D" w:rsidRDefault="006D009A" w:rsidP="00254C7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«Тестопластика»</w:t>
            </w:r>
            <w:r w:rsidR="00064CEC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(лепка из соленого теста)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 w:rsidR="00064CEC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Н.</w:t>
            </w:r>
            <w:r w:rsidR="00064CEC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Морозова</w:t>
            </w:r>
            <w:r w:rsidR="00254C7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254C7D" w:rsidRPr="00254C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[11]</w:t>
            </w:r>
          </w:p>
        </w:tc>
        <w:tc>
          <w:tcPr>
            <w:tcW w:w="2207" w:type="dxa"/>
          </w:tcPr>
          <w:p w:rsidR="00064CEC" w:rsidRPr="00254C7D" w:rsidRDefault="00064CEC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 художественно-творческих способностей детей с ЗПР в процессе</w:t>
            </w:r>
          </w:p>
          <w:p w:rsidR="00BC7C4B" w:rsidRPr="00254C7D" w:rsidRDefault="00064CEC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обучения искусству тестопластики; расширение и закрепление представлений детей об окружающем мире, о предметах и явлениях; развитие у детей психических процессов и личностных характеристик.</w:t>
            </w:r>
          </w:p>
        </w:tc>
        <w:tc>
          <w:tcPr>
            <w:tcW w:w="1384" w:type="dxa"/>
          </w:tcPr>
          <w:p w:rsidR="00BC7C4B" w:rsidRPr="00254C7D" w:rsidRDefault="00064CEC" w:rsidP="00CF4D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год</w:t>
            </w:r>
          </w:p>
        </w:tc>
        <w:tc>
          <w:tcPr>
            <w:tcW w:w="2894" w:type="dxa"/>
          </w:tcPr>
          <w:p w:rsidR="00064CEC" w:rsidRPr="00254C7D" w:rsidRDefault="00064CEC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Возраст детей: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5-7 лет.</w:t>
            </w:r>
          </w:p>
          <w:p w:rsidR="00064CEC" w:rsidRPr="00254C7D" w:rsidRDefault="00064CEC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Запланированные виды работы: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лепка из соленого теста, раскрашивание готовых изделий.</w:t>
            </w:r>
          </w:p>
          <w:p w:rsidR="00CB6517" w:rsidRDefault="00064CEC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Методы обучения: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CB6517" w:rsidRDefault="00855D72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r w:rsidR="00064CEC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ловесный – рассказ, бесе</w:t>
            </w:r>
            <w:r w:rsidR="00CB651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да, объяснение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  <w:r w:rsidR="00064CEC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855D72" w:rsidRDefault="00855D72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</w:t>
            </w:r>
            <w:r w:rsidR="00064CEC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аглядный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метод</w:t>
            </w:r>
            <w:r w:rsidR="00064CEC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– знакомство с образцами; </w:t>
            </w:r>
          </w:p>
          <w:p w:rsidR="00CB6517" w:rsidRDefault="00064CEC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практический метод – демонстрация педагогом выполнения определенных операций и их последователь</w:t>
            </w:r>
            <w:r w:rsidR="00CB651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ности</w:t>
            </w:r>
            <w:r w:rsidR="00855D7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064CEC" w:rsidRPr="00254C7D" w:rsidRDefault="00CB6517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55D7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="00064CEC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налитический – наблюдение, сравнение, самоанализ.</w:t>
            </w:r>
          </w:p>
          <w:p w:rsidR="00BC7C4B" w:rsidRPr="00254C7D" w:rsidRDefault="00064CEC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Формы работы: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беседа, игра, индивидуально-практическая работа.</w:t>
            </w:r>
          </w:p>
        </w:tc>
      </w:tr>
      <w:tr w:rsidR="00254C7D" w:rsidRPr="00254C7D" w:rsidTr="00254C7D">
        <w:tc>
          <w:tcPr>
            <w:tcW w:w="664" w:type="dxa"/>
          </w:tcPr>
          <w:p w:rsidR="00BC7C4B" w:rsidRPr="00254C7D" w:rsidRDefault="000D41FA" w:rsidP="00CF4D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421" w:type="dxa"/>
          </w:tcPr>
          <w:p w:rsidR="00064CEC" w:rsidRPr="00254C7D" w:rsidRDefault="00064CEC" w:rsidP="00CF4D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="00CF4DF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Ловкие </w:t>
            </w:r>
            <w:r w:rsidR="00707220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="00CF4DF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пальчики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»,</w:t>
            </w:r>
            <w:r w:rsidR="00CF4DF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707220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="00CF4DF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Г.А. Конькова</w:t>
            </w:r>
            <w:r w:rsidR="00254C7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254C7D" w:rsidRPr="00254C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[8]</w:t>
            </w:r>
          </w:p>
          <w:p w:rsidR="00064CEC" w:rsidRPr="00254C7D" w:rsidRDefault="00064CEC" w:rsidP="00CF4D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07" w:type="dxa"/>
          </w:tcPr>
          <w:p w:rsidR="00BC7C4B" w:rsidRPr="00254C7D" w:rsidRDefault="00CF4DFD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 у детей среднего дошкольного возраста психических процессов, а также мелкой моторики рук и координации движений через продуктивную деятельность (рисование, лепку, пластилиног</w:t>
            </w:r>
            <w:r w:rsidR="00CB651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фию).</w:t>
            </w:r>
          </w:p>
        </w:tc>
        <w:tc>
          <w:tcPr>
            <w:tcW w:w="1384" w:type="dxa"/>
          </w:tcPr>
          <w:p w:rsidR="00BC7C4B" w:rsidRPr="00254C7D" w:rsidRDefault="00CF4DFD" w:rsidP="00CF4D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год</w:t>
            </w:r>
          </w:p>
        </w:tc>
        <w:tc>
          <w:tcPr>
            <w:tcW w:w="2894" w:type="dxa"/>
          </w:tcPr>
          <w:p w:rsidR="00CF4DFD" w:rsidRPr="00254C7D" w:rsidRDefault="00CF4DFD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Возраст детей: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254C7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-5 лет.</w:t>
            </w:r>
          </w:p>
          <w:p w:rsidR="00CF4DFD" w:rsidRPr="00254C7D" w:rsidRDefault="00CF4DFD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Запланированные виды работы: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лепка, рисование.</w:t>
            </w:r>
          </w:p>
          <w:p w:rsidR="00855D72" w:rsidRDefault="00CF4DFD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Методы обучения: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855D72" w:rsidRDefault="00855D72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r w:rsidR="00CF4DF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весный - рассказ, </w:t>
            </w:r>
            <w:r w:rsidR="00CF4DF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нение, беседа</w:t>
            </w:r>
            <w:r w:rsidR="00CF4DF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855D72" w:rsidRDefault="00CF4DFD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55D7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агляд</w:t>
            </w:r>
            <w:r w:rsidR="00855D7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ный - метод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иллюстраций и демонстра</w:t>
            </w:r>
            <w:r w:rsidR="00855D7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ций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; </w:t>
            </w:r>
          </w:p>
          <w:p w:rsidR="00CF4DFD" w:rsidRPr="00254C7D" w:rsidRDefault="001A7DD2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практический метод - </w:t>
            </w:r>
            <w:r w:rsidR="00CF4DF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воспроизводящие и тренировочные упражнения, дидак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тические игры</w:t>
            </w:r>
            <w:r w:rsidR="00CF4DF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BC7C4B" w:rsidRPr="00254C7D" w:rsidRDefault="00CF4DFD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Формы работы: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рисование, работа с пластилином и другими различными материалами для развития мелкой моторики, игра. Важное место отводится обучению элементов самомассажа.</w:t>
            </w:r>
          </w:p>
        </w:tc>
      </w:tr>
      <w:tr w:rsidR="00254C7D" w:rsidRPr="00254C7D" w:rsidTr="00254C7D">
        <w:tc>
          <w:tcPr>
            <w:tcW w:w="664" w:type="dxa"/>
          </w:tcPr>
          <w:p w:rsidR="00BC7C4B" w:rsidRPr="00254C7D" w:rsidRDefault="000D41FA" w:rsidP="00CF4D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421" w:type="dxa"/>
          </w:tcPr>
          <w:p w:rsidR="00BC7C4B" w:rsidRPr="00254C7D" w:rsidRDefault="00CF4DFD" w:rsidP="00254C7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«Домовенок», 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Е.В. Крохта</w:t>
            </w:r>
            <w:r w:rsidR="00254C7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254C7D" w:rsidRPr="00254C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[9]</w:t>
            </w:r>
          </w:p>
        </w:tc>
        <w:tc>
          <w:tcPr>
            <w:tcW w:w="2207" w:type="dxa"/>
          </w:tcPr>
          <w:p w:rsidR="00366F17" w:rsidRPr="00254C7D" w:rsidRDefault="00366F17" w:rsidP="00366F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Накопление детьми культурного опыта в поле изобразительной</w:t>
            </w:r>
          </w:p>
          <w:p w:rsidR="00366F17" w:rsidRPr="00254C7D" w:rsidRDefault="00366F17" w:rsidP="00366F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деятельности и активного взаимодействия с окружающим миром, другими детьми и</w:t>
            </w:r>
          </w:p>
          <w:p w:rsidR="00CB6517" w:rsidRDefault="00CB6517" w:rsidP="00366F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взрослыми,</w:t>
            </w:r>
          </w:p>
          <w:p w:rsidR="00366F17" w:rsidRPr="00254C7D" w:rsidRDefault="00366F17" w:rsidP="00366F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формирования в его сознании целост</w:t>
            </w:r>
            <w:r w:rsidR="00CB651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ной картины мира, готовности </w:t>
            </w:r>
          </w:p>
          <w:p w:rsidR="00BC7C4B" w:rsidRPr="00254C7D" w:rsidRDefault="00CB6517" w:rsidP="00366F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непрерывного</w:t>
            </w:r>
            <w:r w:rsidR="00366F17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обра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зования</w:t>
            </w:r>
            <w:r w:rsidR="00366F17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саморазвитию и успешной самореализации.</w:t>
            </w:r>
          </w:p>
        </w:tc>
        <w:tc>
          <w:tcPr>
            <w:tcW w:w="1384" w:type="dxa"/>
          </w:tcPr>
          <w:p w:rsidR="00BC7C4B" w:rsidRPr="00254C7D" w:rsidRDefault="00CF4DFD" w:rsidP="00CF4D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года</w:t>
            </w:r>
          </w:p>
        </w:tc>
        <w:tc>
          <w:tcPr>
            <w:tcW w:w="2894" w:type="dxa"/>
          </w:tcPr>
          <w:p w:rsidR="00CF4DFD" w:rsidRPr="00254C7D" w:rsidRDefault="00CF4DFD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Возраст детей: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3-7 лет.</w:t>
            </w:r>
          </w:p>
          <w:p w:rsidR="00CF4DFD" w:rsidRPr="00254C7D" w:rsidRDefault="00CF4DFD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Запланированные виды работы: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лепка, рисование.</w:t>
            </w:r>
          </w:p>
          <w:p w:rsidR="001A7DD2" w:rsidRDefault="00CF4DFD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Методы обучения: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1A7DD2" w:rsidRDefault="001A7DD2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r w:rsidR="00CF4DF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весный метод- </w:t>
            </w:r>
            <w:r w:rsidR="00CF4DF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</w:t>
            </w:r>
            <w:r w:rsidR="00CF4DF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объяс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нение, беседа</w:t>
            </w:r>
            <w:r w:rsidR="00CF4DF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; </w:t>
            </w:r>
          </w:p>
          <w:p w:rsidR="001A7DD2" w:rsidRDefault="00CF4DFD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нагляд</w:t>
            </w:r>
            <w:r w:rsidR="001A7DD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ный метод -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иллюстраций и демонстра</w:t>
            </w:r>
            <w:r w:rsidR="001A7DD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ций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; </w:t>
            </w:r>
          </w:p>
          <w:p w:rsidR="00CF4DFD" w:rsidRPr="00254C7D" w:rsidRDefault="001A7DD2" w:rsidP="00CF4D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практический-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воспроиз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водящие</w:t>
            </w:r>
            <w:r w:rsidR="00CF4DF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тренировоч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ные упражнения</w:t>
            </w:r>
            <w:r w:rsidR="00CF4DF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дидак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тические игры</w:t>
            </w:r>
            <w:r w:rsidR="00CF4DF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BC7C4B" w:rsidRPr="00254C7D" w:rsidRDefault="00CF4DFD" w:rsidP="00366F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Формы работы: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366F17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гры</w:t>
            </w:r>
            <w:r w:rsidR="00366F17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; 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создание игровых, сюрпризных и проблемных ситуаций</w:t>
            </w:r>
            <w:r w:rsidR="00366F17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 р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ассматривание иллюстраций</w:t>
            </w:r>
            <w:r w:rsidR="00366F17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; 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театрализа</w:t>
            </w:r>
            <w:r w:rsidR="00366F17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ция; с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казкотерапия</w:t>
            </w:r>
            <w:r w:rsidR="00366F17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 и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спользование нетрадиционных техник рисо</w:t>
            </w:r>
            <w:r w:rsidR="00366F17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вания, лепки.</w:t>
            </w:r>
          </w:p>
          <w:p w:rsidR="00707220" w:rsidRPr="00254C7D" w:rsidRDefault="00707220" w:rsidP="0070722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Темы программы носят сезонный характер, включают календарные праздники, традиции семьи, региона, страны.</w:t>
            </w:r>
          </w:p>
        </w:tc>
      </w:tr>
      <w:tr w:rsidR="00254C7D" w:rsidRPr="00254C7D" w:rsidTr="00254C7D">
        <w:tc>
          <w:tcPr>
            <w:tcW w:w="664" w:type="dxa"/>
          </w:tcPr>
          <w:p w:rsidR="00BC7C4B" w:rsidRPr="00254C7D" w:rsidRDefault="000D41FA" w:rsidP="00CF4D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421" w:type="dxa"/>
          </w:tcPr>
          <w:p w:rsidR="00BC7C4B" w:rsidRPr="00254C7D" w:rsidRDefault="00707220" w:rsidP="00254C7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«Академия 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 xml:space="preserve">маленьких 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 xml:space="preserve">волшебников», 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Н.С. Долгополова</w:t>
            </w:r>
            <w:r w:rsidR="00254C7D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254C7D" w:rsidRPr="00254C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[2]</w:t>
            </w:r>
          </w:p>
        </w:tc>
        <w:tc>
          <w:tcPr>
            <w:tcW w:w="2207" w:type="dxa"/>
          </w:tcPr>
          <w:p w:rsidR="00707220" w:rsidRPr="00254C7D" w:rsidRDefault="00707220" w:rsidP="0070722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 навыков творческого подхода к различным видам деятельности, как основа</w:t>
            </w:r>
          </w:p>
          <w:p w:rsidR="00BC7C4B" w:rsidRPr="00254C7D" w:rsidRDefault="00707220" w:rsidP="0070722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социальной реабилитации воспитанников.</w:t>
            </w:r>
          </w:p>
        </w:tc>
        <w:tc>
          <w:tcPr>
            <w:tcW w:w="1384" w:type="dxa"/>
          </w:tcPr>
          <w:p w:rsidR="00BC7C4B" w:rsidRPr="00254C7D" w:rsidRDefault="00707220" w:rsidP="00CF4D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год</w:t>
            </w:r>
          </w:p>
        </w:tc>
        <w:tc>
          <w:tcPr>
            <w:tcW w:w="2894" w:type="dxa"/>
          </w:tcPr>
          <w:p w:rsidR="00707220" w:rsidRPr="00254C7D" w:rsidRDefault="00707220" w:rsidP="0070722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Возраст детей: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5-7 лет.</w:t>
            </w:r>
          </w:p>
          <w:p w:rsidR="00707220" w:rsidRPr="00254C7D" w:rsidRDefault="00707220" w:rsidP="0070722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Запланированные виды работы: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лепка, рисование, аппликация.</w:t>
            </w:r>
          </w:p>
          <w:p w:rsidR="00855D72" w:rsidRDefault="00707220" w:rsidP="0070722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Методы обучения: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855D72" w:rsidRDefault="00855D72" w:rsidP="0070722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r w:rsidR="00707220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ло</w:t>
            </w:r>
            <w:r w:rsidR="001A7DD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весный - рассказ</w:t>
            </w:r>
            <w:r w:rsidR="00707220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объяс</w:t>
            </w:r>
            <w:r w:rsidR="001A7DD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нение, беседа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855D72" w:rsidRDefault="00855D72" w:rsidP="0070722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</w:t>
            </w:r>
            <w:r w:rsidR="00707220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агляд</w:t>
            </w:r>
            <w:r w:rsidR="00DC67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ный метод - </w:t>
            </w:r>
            <w:r w:rsidR="00707220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рассматривание иллюстраций и демонстрационного мате</w:t>
            </w:r>
            <w:r w:rsidR="00DC67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риала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  <w:r w:rsidR="00707220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707220" w:rsidRPr="00254C7D" w:rsidRDefault="00DC67CD" w:rsidP="0070722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практический метод - </w:t>
            </w:r>
            <w:r w:rsidR="00707220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воспроизводящие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</w:t>
            </w:r>
            <w:r w:rsidR="00707220"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тренировочные упражнения, дидактические игры).</w:t>
            </w:r>
          </w:p>
          <w:p w:rsidR="00BC7C4B" w:rsidRPr="00254C7D" w:rsidRDefault="00707220" w:rsidP="0070722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54C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Формы работы:</w:t>
            </w:r>
            <w:r w:rsidRPr="00254C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игры; создание игровых, сюрпризных и проблемных ситуаций; сказкотерапия; индивидуально-практическая работа.</w:t>
            </w:r>
          </w:p>
        </w:tc>
      </w:tr>
    </w:tbl>
    <w:p w:rsidR="00707220" w:rsidRPr="00254C7D" w:rsidRDefault="0070722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07220" w:rsidRPr="00254C7D" w:rsidRDefault="00707220" w:rsidP="007072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Задания </w:t>
      </w:r>
      <w:r w:rsidR="00615F49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во всех представленных выше программах 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предлагаются с соблюдением принципов:</w:t>
      </w:r>
    </w:p>
    <w:p w:rsidR="00707220" w:rsidRPr="00254C7D" w:rsidRDefault="00DC67CD" w:rsidP="00615F49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hps"/>
          <w:rFonts w:ascii="Times New Roman" w:hAnsi="Times New Roman" w:cs="Times New Roman"/>
          <w:sz w:val="28"/>
          <w:szCs w:val="28"/>
        </w:rPr>
        <w:t>подач</w:t>
      </w:r>
      <w:r w:rsidR="00D908F2">
        <w:rPr>
          <w:rStyle w:val="hps"/>
          <w:rFonts w:ascii="Times New Roman" w:hAnsi="Times New Roman" w:cs="Times New Roman"/>
          <w:sz w:val="28"/>
          <w:szCs w:val="28"/>
          <w:lang w:val="ru-RU"/>
        </w:rPr>
        <w:t>и</w:t>
      </w:r>
      <w:r w:rsidR="00707220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материала от простого к сложному</w:t>
      </w:r>
      <w:r w:rsidR="00615F49" w:rsidRPr="00254C7D">
        <w:rPr>
          <w:rStyle w:val="hps"/>
          <w:rFonts w:ascii="Times New Roman" w:hAnsi="Times New Roman" w:cs="Times New Roman"/>
          <w:sz w:val="28"/>
          <w:szCs w:val="28"/>
        </w:rPr>
        <w:t>;</w:t>
      </w:r>
    </w:p>
    <w:p w:rsidR="00707220" w:rsidRPr="00254C7D" w:rsidRDefault="00707220" w:rsidP="00615F49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систематичност</w:t>
      </w:r>
      <w:r w:rsidR="00D908F2">
        <w:rPr>
          <w:rStyle w:val="hps"/>
          <w:rFonts w:ascii="Times New Roman" w:hAnsi="Times New Roman" w:cs="Times New Roman"/>
          <w:sz w:val="28"/>
          <w:szCs w:val="28"/>
          <w:lang w:val="ru-RU"/>
        </w:rPr>
        <w:t>и</w:t>
      </w:r>
      <w:r w:rsidR="00615F49" w:rsidRPr="00254C7D">
        <w:rPr>
          <w:rStyle w:val="hps"/>
          <w:rFonts w:ascii="Times New Roman" w:hAnsi="Times New Roman" w:cs="Times New Roman"/>
          <w:sz w:val="28"/>
          <w:szCs w:val="28"/>
        </w:rPr>
        <w:t>;</w:t>
      </w:r>
    </w:p>
    <w:p w:rsidR="00707220" w:rsidRPr="00254C7D" w:rsidRDefault="00DC67CD" w:rsidP="00615F49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hps"/>
          <w:rFonts w:ascii="Times New Roman" w:hAnsi="Times New Roman" w:cs="Times New Roman"/>
          <w:sz w:val="28"/>
          <w:szCs w:val="28"/>
        </w:rPr>
        <w:t>тематичност</w:t>
      </w:r>
      <w:r w:rsidR="00D908F2">
        <w:rPr>
          <w:rStyle w:val="hps"/>
          <w:rFonts w:ascii="Times New Roman" w:hAnsi="Times New Roman" w:cs="Times New Roman"/>
          <w:sz w:val="28"/>
          <w:szCs w:val="28"/>
          <w:lang w:val="ru-RU"/>
        </w:rPr>
        <w:t>и</w:t>
      </w:r>
      <w:r w:rsidR="00707220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циклов</w:t>
      </w:r>
      <w:r w:rsidR="00615F49" w:rsidRPr="00254C7D">
        <w:rPr>
          <w:rStyle w:val="hps"/>
          <w:rFonts w:ascii="Times New Roman" w:hAnsi="Times New Roman" w:cs="Times New Roman"/>
          <w:sz w:val="28"/>
          <w:szCs w:val="28"/>
        </w:rPr>
        <w:t>;</w:t>
      </w:r>
    </w:p>
    <w:p w:rsidR="00707220" w:rsidRPr="00254C7D" w:rsidRDefault="00DC67CD" w:rsidP="00615F49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hps"/>
          <w:rFonts w:ascii="Times New Roman" w:hAnsi="Times New Roman" w:cs="Times New Roman"/>
          <w:sz w:val="28"/>
          <w:szCs w:val="28"/>
        </w:rPr>
        <w:t>доступност</w:t>
      </w:r>
      <w:r w:rsidR="00D908F2">
        <w:rPr>
          <w:rStyle w:val="hps"/>
          <w:rFonts w:ascii="Times New Roman" w:hAnsi="Times New Roman" w:cs="Times New Roman"/>
          <w:sz w:val="28"/>
          <w:szCs w:val="28"/>
          <w:lang w:val="ru-RU"/>
        </w:rPr>
        <w:t>и</w:t>
      </w:r>
      <w:r w:rsidR="00707220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материала</w:t>
      </w:r>
      <w:r w:rsidR="00615F49" w:rsidRPr="00254C7D">
        <w:rPr>
          <w:rStyle w:val="hps"/>
          <w:rFonts w:ascii="Times New Roman" w:hAnsi="Times New Roman" w:cs="Times New Roman"/>
          <w:sz w:val="28"/>
          <w:szCs w:val="28"/>
        </w:rPr>
        <w:t>;</w:t>
      </w:r>
    </w:p>
    <w:p w:rsidR="00707220" w:rsidRPr="00254C7D" w:rsidRDefault="00D908F2" w:rsidP="00615F49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повторнос</w:t>
      </w:r>
      <w:r>
        <w:rPr>
          <w:rStyle w:val="hps"/>
          <w:rFonts w:ascii="Times New Roman" w:hAnsi="Times New Roman" w:cs="Times New Roman"/>
          <w:sz w:val="28"/>
          <w:szCs w:val="28"/>
          <w:lang w:val="ru-RU"/>
        </w:rPr>
        <w:t>ти</w:t>
      </w:r>
      <w:r w:rsidR="00707220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материала</w:t>
      </w:r>
      <w:r w:rsidR="00615F49" w:rsidRPr="00254C7D">
        <w:rPr>
          <w:rStyle w:val="hps"/>
          <w:rFonts w:ascii="Times New Roman" w:hAnsi="Times New Roman" w:cs="Times New Roman"/>
          <w:sz w:val="28"/>
          <w:szCs w:val="28"/>
        </w:rPr>
        <w:t>;</w:t>
      </w:r>
    </w:p>
    <w:p w:rsidR="00707220" w:rsidRPr="00254C7D" w:rsidRDefault="00D908F2" w:rsidP="00615F49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hps"/>
          <w:rFonts w:ascii="Times New Roman" w:hAnsi="Times New Roman" w:cs="Times New Roman"/>
          <w:sz w:val="28"/>
          <w:szCs w:val="28"/>
          <w:lang w:val="ru-RU"/>
        </w:rPr>
        <w:t>индивидуальности</w:t>
      </w:r>
      <w:r w:rsidR="00707220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подхода</w:t>
      </w:r>
      <w:r w:rsidR="00615F49" w:rsidRPr="00254C7D">
        <w:rPr>
          <w:rStyle w:val="hps"/>
          <w:rFonts w:ascii="Times New Roman" w:hAnsi="Times New Roman" w:cs="Times New Roman"/>
          <w:sz w:val="28"/>
          <w:szCs w:val="28"/>
        </w:rPr>
        <w:t>;</w:t>
      </w:r>
    </w:p>
    <w:p w:rsidR="00707220" w:rsidRPr="00254C7D" w:rsidRDefault="00707220" w:rsidP="00615F49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совместн</w:t>
      </w:r>
      <w:r w:rsidR="00D908F2">
        <w:rPr>
          <w:rStyle w:val="hps"/>
          <w:rFonts w:ascii="Times New Roman" w:hAnsi="Times New Roman" w:cs="Times New Roman"/>
          <w:sz w:val="28"/>
          <w:szCs w:val="28"/>
          <w:lang w:val="ru-RU"/>
        </w:rPr>
        <w:t>ой</w:t>
      </w:r>
      <w:r w:rsidR="00D908F2">
        <w:rPr>
          <w:rStyle w:val="hps"/>
          <w:rFonts w:ascii="Times New Roman" w:hAnsi="Times New Roman" w:cs="Times New Roman"/>
          <w:sz w:val="28"/>
          <w:szCs w:val="28"/>
        </w:rPr>
        <w:t xml:space="preserve"> деятельнос</w:t>
      </w:r>
      <w:r w:rsidR="00D908F2">
        <w:rPr>
          <w:rStyle w:val="hps"/>
          <w:rFonts w:ascii="Times New Roman" w:hAnsi="Times New Roman" w:cs="Times New Roman"/>
          <w:sz w:val="28"/>
          <w:szCs w:val="28"/>
          <w:lang w:val="ru-RU"/>
        </w:rPr>
        <w:t>ти</w:t>
      </w:r>
      <w:r w:rsidR="00615F49" w:rsidRPr="00254C7D">
        <w:rPr>
          <w:rStyle w:val="hps"/>
          <w:rFonts w:ascii="Times New Roman" w:hAnsi="Times New Roman" w:cs="Times New Roman"/>
          <w:sz w:val="28"/>
          <w:szCs w:val="28"/>
        </w:rPr>
        <w:t>;</w:t>
      </w:r>
    </w:p>
    <w:p w:rsidR="00707220" w:rsidRPr="00254C7D" w:rsidRDefault="00D908F2" w:rsidP="00615F49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</w:rPr>
      </w:pPr>
      <w:r>
        <w:rPr>
          <w:rStyle w:val="hps"/>
          <w:rFonts w:ascii="Times New Roman" w:hAnsi="Times New Roman" w:cs="Times New Roman"/>
          <w:sz w:val="28"/>
          <w:szCs w:val="28"/>
        </w:rPr>
        <w:t>контролируемост</w:t>
      </w:r>
      <w:r>
        <w:rPr>
          <w:rStyle w:val="hps"/>
          <w:rFonts w:ascii="Times New Roman" w:hAnsi="Times New Roman" w:cs="Times New Roman"/>
          <w:sz w:val="28"/>
          <w:szCs w:val="28"/>
          <w:lang w:val="ru-RU"/>
        </w:rPr>
        <w:t>и</w:t>
      </w:r>
      <w:r w:rsidR="00615F49" w:rsidRPr="00254C7D">
        <w:rPr>
          <w:rStyle w:val="hps"/>
          <w:rFonts w:ascii="Times New Roman" w:hAnsi="Times New Roman" w:cs="Times New Roman"/>
          <w:sz w:val="28"/>
          <w:szCs w:val="28"/>
        </w:rPr>
        <w:t>.</w:t>
      </w:r>
    </w:p>
    <w:p w:rsidR="00615F49" w:rsidRPr="00254C7D" w:rsidRDefault="00615F49" w:rsidP="00615F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Количественный состав детей в </w:t>
      </w:r>
      <w:r w:rsidR="006D5D6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смешанных 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группах, по условию </w:t>
      </w:r>
      <w:r w:rsidR="00FA7F5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программ, </w:t>
      </w:r>
      <w:r w:rsidR="006D5D6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инклюзивно, </w:t>
      </w:r>
      <w:r w:rsidR="00FA7F5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не должен превышать </w:t>
      </w:r>
      <w:r w:rsidR="00F13C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10</w:t>
      </w:r>
      <w:r w:rsidR="006D5D6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человек, в специализированных группах не более 5 человек.</w:t>
      </w:r>
      <w:r w:rsidR="00AF14E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01500B" w:rsidRPr="00254C7D" w:rsidRDefault="00615F49" w:rsidP="007072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Формами подведения итогов реализации перечисленных программ являются: выставки, участие в смотрах – конкурсах разного уровня.</w:t>
      </w:r>
    </w:p>
    <w:p w:rsidR="0001500B" w:rsidRPr="00254C7D" w:rsidRDefault="0001500B" w:rsidP="007072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Таким образом, анализ программ дополнительного образования </w:t>
      </w:r>
      <w:r w:rsidR="00254C7D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(на примере отделения «Изобразительное искусство») </w:t>
      </w:r>
      <w:r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показал, что на сегодняшний день проблеме привлечения детей с ЗПР к дополнительному обучению уделяется много внимания</w:t>
      </w:r>
      <w:r w:rsidR="00254C7D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При этом программы разрабатываются как для дошкольников (начиная от 3 лет), так и для более старших детей. Практически все программы ориентированы на малые группы детей. Учебный материал, предусмотренный программами, подается</w:t>
      </w:r>
      <w:r w:rsidR="008F563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систематически, с соблюдением тематики и</w:t>
      </w:r>
      <w:r w:rsidR="00254C7D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от простого к сложному.</w:t>
      </w:r>
    </w:p>
    <w:p w:rsidR="00D137F3" w:rsidRDefault="00D137F3" w:rsidP="00D137F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D7E58" w:rsidRPr="00254C7D" w:rsidRDefault="00BD7E58" w:rsidP="00A4007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Заключение</w:t>
      </w:r>
    </w:p>
    <w:p w:rsidR="008D2D31" w:rsidRPr="008D2D31" w:rsidRDefault="004055AC" w:rsidP="004055AC">
      <w:pPr>
        <w:spacing w:after="0" w:line="360" w:lineRule="auto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hps"/>
          <w:rFonts w:ascii="Times New Roman" w:hAnsi="Times New Roman" w:cs="Times New Roman"/>
          <w:b/>
          <w:sz w:val="28"/>
          <w:szCs w:val="28"/>
          <w:lang w:val="ru-RU"/>
        </w:rPr>
        <w:t xml:space="preserve">              </w:t>
      </w:r>
      <w:r w:rsidR="008D2D31" w:rsidRPr="008D2D31">
        <w:rPr>
          <w:rStyle w:val="hps"/>
          <w:rFonts w:ascii="Times New Roman" w:hAnsi="Times New Roman" w:cs="Times New Roman"/>
          <w:sz w:val="28"/>
          <w:szCs w:val="28"/>
          <w:lang w:val="ru-RU"/>
        </w:rPr>
        <w:t>На основании результатов изучения проблемы можно сделать следующие выводы:</w:t>
      </w:r>
    </w:p>
    <w:p w:rsidR="008D2D31" w:rsidRPr="00254C7D" w:rsidRDefault="008D2D31" w:rsidP="008D2D31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Pr="008D2D31">
        <w:rPr>
          <w:rStyle w:val="hps"/>
          <w:rFonts w:ascii="Times New Roman" w:hAnsi="Times New Roman" w:cs="Times New Roman"/>
          <w:sz w:val="28"/>
          <w:szCs w:val="28"/>
          <w:lang w:val="ru-RU"/>
        </w:rPr>
        <w:t>Задержка психического развития  – это синдром отставания созревания психики ребенка в целом или отдельных ее функций (памяти, внимания, мыслительных процессов, эмоционально-волевой сфе</w:t>
      </w:r>
      <w:r>
        <w:rPr>
          <w:rStyle w:val="hps"/>
          <w:rFonts w:ascii="Times New Roman" w:hAnsi="Times New Roman" w:cs="Times New Roman"/>
          <w:sz w:val="28"/>
          <w:szCs w:val="28"/>
          <w:lang w:val="ru-RU"/>
        </w:rPr>
        <w:t>ры, речи и т.д.)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, имею</w:t>
      </w:r>
      <w:r>
        <w:rPr>
          <w:rStyle w:val="hps"/>
          <w:rFonts w:ascii="Times New Roman" w:hAnsi="Times New Roman" w:cs="Times New Roman"/>
          <w:sz w:val="28"/>
          <w:szCs w:val="28"/>
          <w:lang w:val="ru-RU"/>
        </w:rPr>
        <w:t>щий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временный характер и </w:t>
      </w:r>
      <w:r>
        <w:rPr>
          <w:rStyle w:val="hps"/>
          <w:rFonts w:ascii="Times New Roman" w:hAnsi="Times New Roman" w:cs="Times New Roman"/>
          <w:sz w:val="28"/>
          <w:szCs w:val="28"/>
          <w:lang w:val="ru-RU"/>
        </w:rPr>
        <w:t>поддающийся коррекции.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В качестве причин, приводящих к ЗПР, </w:t>
      </w:r>
      <w:r>
        <w:rPr>
          <w:rStyle w:val="hps"/>
          <w:rFonts w:ascii="Times New Roman" w:hAnsi="Times New Roman" w:cs="Times New Roman"/>
          <w:sz w:val="28"/>
          <w:szCs w:val="28"/>
          <w:lang w:val="ru-RU"/>
        </w:rPr>
        <w:t>могут выступать н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еблагоприятное</w:t>
      </w:r>
      <w:r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течение беременности,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патологи</w:t>
      </w:r>
      <w:r>
        <w:rPr>
          <w:rStyle w:val="hps"/>
          <w:rFonts w:ascii="Times New Roman" w:hAnsi="Times New Roman" w:cs="Times New Roman"/>
          <w:sz w:val="28"/>
          <w:szCs w:val="28"/>
          <w:lang w:val="ru-RU"/>
        </w:rPr>
        <w:t>я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родов</w:t>
      </w:r>
      <w:r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, а также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социальны</w:t>
      </w:r>
      <w:r>
        <w:rPr>
          <w:rStyle w:val="hps"/>
          <w:rFonts w:ascii="Times New Roman" w:hAnsi="Times New Roman" w:cs="Times New Roman"/>
          <w:sz w:val="28"/>
          <w:szCs w:val="28"/>
          <w:lang w:val="ru-RU"/>
        </w:rPr>
        <w:t>е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фактор</w:t>
      </w:r>
      <w:r w:rsidR="00D908F2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ы, </w:t>
      </w:r>
      <w:r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а именно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педагогическая запущенность.</w:t>
      </w:r>
      <w:r w:rsidR="006458D9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Существует несколько типов 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ЗПР</w:t>
      </w:r>
      <w:r>
        <w:rPr>
          <w:rStyle w:val="hps"/>
          <w:rFonts w:ascii="Times New Roman" w:hAnsi="Times New Roman" w:cs="Times New Roman"/>
          <w:sz w:val="28"/>
          <w:szCs w:val="28"/>
          <w:lang w:val="ru-RU"/>
        </w:rPr>
        <w:t>,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име</w:t>
      </w:r>
      <w:r>
        <w:rPr>
          <w:rStyle w:val="hps"/>
          <w:rFonts w:ascii="Times New Roman" w:hAnsi="Times New Roman" w:cs="Times New Roman"/>
          <w:sz w:val="28"/>
          <w:szCs w:val="28"/>
          <w:lang w:val="ru-RU"/>
        </w:rPr>
        <w:t>ющих</w:t>
      </w:r>
      <w:r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свою клинико-психологическую структуру, свои особенности проявлений эмоциональной незрелости и нарушений познавательной деятельности.</w:t>
      </w:r>
    </w:p>
    <w:p w:rsidR="008D2D31" w:rsidRPr="00254C7D" w:rsidRDefault="006458D9" w:rsidP="008D2D31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hps"/>
          <w:rFonts w:ascii="Times New Roman" w:hAnsi="Times New Roman" w:cs="Times New Roman"/>
          <w:sz w:val="28"/>
          <w:szCs w:val="28"/>
          <w:lang w:val="ru-RU"/>
        </w:rPr>
        <w:t>2</w:t>
      </w:r>
      <w:r w:rsidR="008D2D31">
        <w:rPr>
          <w:rStyle w:val="hps"/>
          <w:rFonts w:ascii="Times New Roman" w:hAnsi="Times New Roman" w:cs="Times New Roman"/>
          <w:sz w:val="28"/>
          <w:szCs w:val="28"/>
          <w:lang w:val="ru-RU"/>
        </w:rPr>
        <w:t>. Д</w:t>
      </w:r>
      <w:r w:rsidR="008D2D31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ля детей с ЗПР является характерной недостаточная сформированность всех познавательных процессов (памяти, внимания, мышления, восприятия), а также у них отмечаются значительные нарушения в социально-личностном развитии</w:t>
      </w:r>
      <w:r w:rsidR="008D2D31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, а именно: </w:t>
      </w:r>
      <w:r w:rsidR="008D2D31" w:rsidRPr="008D2D31">
        <w:rPr>
          <w:rStyle w:val="hps"/>
          <w:rFonts w:ascii="Times New Roman" w:hAnsi="Times New Roman" w:cs="Times New Roman"/>
          <w:sz w:val="28"/>
          <w:szCs w:val="28"/>
          <w:lang w:val="ru-RU"/>
        </w:rPr>
        <w:t>неуверенность в себе</w:t>
      </w:r>
      <w:r w:rsidR="008D2D31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8D2D31" w:rsidRPr="008D2D31">
        <w:rPr>
          <w:rStyle w:val="hps"/>
          <w:rFonts w:ascii="Times New Roman" w:hAnsi="Times New Roman" w:cs="Times New Roman"/>
          <w:sz w:val="28"/>
          <w:szCs w:val="28"/>
          <w:lang w:val="ru-RU"/>
        </w:rPr>
        <w:t>тревожность</w:t>
      </w:r>
      <w:r w:rsidR="008D2D31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8D2D31" w:rsidRPr="008D2D31">
        <w:rPr>
          <w:rStyle w:val="hps"/>
          <w:rFonts w:ascii="Times New Roman" w:hAnsi="Times New Roman" w:cs="Times New Roman"/>
          <w:sz w:val="28"/>
          <w:szCs w:val="28"/>
          <w:lang w:val="ru-RU"/>
        </w:rPr>
        <w:t>наличие страха перед неудачей и неадекватных реакций на удачу</w:t>
      </w:r>
      <w:r w:rsidR="008D2D31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8D2D31" w:rsidRPr="008D2D31">
        <w:rPr>
          <w:rStyle w:val="hps"/>
          <w:rFonts w:ascii="Times New Roman" w:hAnsi="Times New Roman" w:cs="Times New Roman"/>
          <w:sz w:val="28"/>
          <w:szCs w:val="28"/>
          <w:lang w:val="ru-RU"/>
        </w:rPr>
        <w:t>слабая мотивация достижения</w:t>
      </w:r>
      <w:r w:rsidR="008D2D31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="008D2D31" w:rsidRPr="008D2D31">
        <w:rPr>
          <w:rStyle w:val="hps"/>
          <w:rFonts w:ascii="Times New Roman" w:hAnsi="Times New Roman" w:cs="Times New Roman"/>
          <w:sz w:val="28"/>
          <w:szCs w:val="28"/>
          <w:lang w:val="ru-RU"/>
        </w:rPr>
        <w:t>трудности в общении, которые связаны с импульсивностью (гиперактивностью) или заторможенностью (пассивностью)</w:t>
      </w:r>
      <w:r w:rsidR="008D2D31">
        <w:rPr>
          <w:rStyle w:val="hps"/>
          <w:rFonts w:ascii="Times New Roman" w:hAnsi="Times New Roman" w:cs="Times New Roman"/>
          <w:sz w:val="28"/>
          <w:szCs w:val="28"/>
          <w:lang w:val="ru-RU"/>
        </w:rPr>
        <w:t>, неготовность к</w:t>
      </w:r>
      <w:r w:rsidR="008D2D31" w:rsidRPr="008D2D31"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 эмоционально теплым отношениям со сверстниками</w:t>
      </w:r>
      <w:r w:rsidR="008D2D31">
        <w:rPr>
          <w:rStyle w:val="hps"/>
          <w:rFonts w:ascii="Times New Roman" w:hAnsi="Times New Roman" w:cs="Times New Roman"/>
          <w:sz w:val="28"/>
          <w:szCs w:val="28"/>
          <w:lang w:val="ru-RU"/>
        </w:rPr>
        <w:t>.</w:t>
      </w:r>
    </w:p>
    <w:p w:rsidR="008D2D31" w:rsidRPr="00254C7D" w:rsidRDefault="006458D9" w:rsidP="008D2D31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hps"/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8D2D31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Значимая роль в работе с детьми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</w:t>
      </w:r>
      <w:r w:rsidR="008D2D31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ЗПР отводится системе дополнительного образования, поскольку именно через возможности дополнительного образования возможно обеспечение удовлетворения естественного стремления детей к познанию себя и окружающего мира через активизацию их творческого и созидательного потенциала. </w:t>
      </w:r>
      <w:r w:rsidR="008D2D31" w:rsidRPr="00254C7D">
        <w:rPr>
          <w:rStyle w:val="hps"/>
          <w:rFonts w:ascii="Times New Roman" w:hAnsi="Times New Roman" w:cs="Times New Roman"/>
          <w:sz w:val="28"/>
          <w:szCs w:val="28"/>
          <w:lang w:val="ru-RU"/>
        </w:rPr>
        <w:t>Вместе с тем, дети с ЗПР требуют особого и пристального  внимания со стороны педагогов дополнительного образования, вовлеченных в процесс их обучения и воспитания. Соответственно, педагоги должны иметь четкое представление об особенностях данной категории воспитанников и о том, каким образом должна быть организована работа с ними.</w:t>
      </w:r>
    </w:p>
    <w:p w:rsidR="008D2D31" w:rsidRDefault="006458D9" w:rsidP="008D2D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</w:t>
      </w:r>
      <w:r w:rsidRPr="006458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r w:rsidR="008D2D31" w:rsidRPr="006458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Дополнительное образование </w:t>
      </w:r>
      <w:r w:rsidR="00D908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для </w:t>
      </w:r>
      <w:r w:rsidR="008D2D31" w:rsidRPr="006458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детей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 ЗПР</w:t>
      </w:r>
      <w:r w:rsidR="008D2D31" w:rsidRPr="006458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осуществляется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педагогами </w:t>
      </w:r>
      <w:r w:rsidR="008D2D31" w:rsidRPr="006458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посредством реализации программ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дополнительного образования</w:t>
      </w:r>
      <w:r w:rsidR="008D2D31" w:rsidRPr="006458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разрабатываемых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ими с учетом требований, представленных в ФГОС</w:t>
      </w:r>
      <w:r w:rsidRPr="006458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детей с ограниченными возможностями здоровья.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8D2D31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планировании</w:t>
      </w:r>
      <w:r w:rsidR="008D2D31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работы с детьми</w:t>
      </w:r>
      <w:r w:rsidR="008D2D31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учитывается</w:t>
      </w:r>
      <w:r w:rsidR="008D2D31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необходимость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их </w:t>
      </w:r>
      <w:r w:rsidR="008D2D31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социально-психологической реабилита</w:t>
      </w:r>
      <w:r w:rsidR="00A817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ции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а с</w:t>
      </w:r>
      <w:r w:rsidR="008D2D31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одержание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деятельности </w:t>
      </w:r>
      <w:r w:rsidR="008D2D31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отража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ет</w:t>
      </w:r>
      <w:r w:rsidR="008D2D31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динамику становления и развития интересов обучающихся от увлечённости до развития компетентности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изучаемой области</w:t>
      </w:r>
      <w:r w:rsidR="008D2D31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При отборе видов деятельности детей </w:t>
      </w:r>
      <w:r w:rsidR="00A817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занятиях </w:t>
      </w:r>
      <w:r w:rsidR="008D2D31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важно учитывать психофизические возможности, интересы и потребности детей, а также опыт педагога.</w:t>
      </w:r>
      <w:r w:rsidR="00A817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8D2D31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Решение задачи включения детей с ЗПР в учебно-воспитательный процесс в условиях дополнительного образования требует создания специальных образовательных условий.</w:t>
      </w:r>
    </w:p>
    <w:p w:rsidR="008D2D31" w:rsidRPr="00254C7D" w:rsidRDefault="00A817ED" w:rsidP="008D2D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 А</w:t>
      </w:r>
      <w:r w:rsidR="008D2D31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нализ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некоторых </w:t>
      </w:r>
      <w:r w:rsidR="008D2D31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программ дополнительного образования (на примере отделения «Изобразительное искусство») показал, что на сегодняшний день проблеме привлечения детей с ЗПР к дополнительному обучению уделяется много внимания. При этом программы разрабатываются как для дошкольников (начиная от 3 лет), так и для более старших детей. Практически все программы ориентированы на малые группы детей. Учебный материал, предусмотренный программами, подается</w:t>
      </w:r>
      <w:r w:rsidR="008D2D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систематически, с соблюдением тематики и</w:t>
      </w:r>
      <w:r w:rsidR="008D2D31" w:rsidRPr="00254C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от простого к сложному.</w:t>
      </w:r>
    </w:p>
    <w:p w:rsidR="0069100F" w:rsidRPr="00254C7D" w:rsidRDefault="0069100F" w:rsidP="00BD7E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467FB9" w:rsidRPr="00254C7D" w:rsidRDefault="00467FB9">
      <w:pP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br w:type="page"/>
      </w:r>
    </w:p>
    <w:p w:rsidR="00BD7E58" w:rsidRPr="00254C7D" w:rsidRDefault="00BD7E58" w:rsidP="00BD7E58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6" w:name="_Toc526350488"/>
      <w:r w:rsidRPr="00254C7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Список использованных источников</w:t>
      </w:r>
      <w:bookmarkEnd w:id="6"/>
    </w:p>
    <w:p w:rsidR="00615F49" w:rsidRPr="004055AC" w:rsidRDefault="00615F49" w:rsidP="004055AC">
      <w:pPr>
        <w:pStyle w:val="a7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55AC">
        <w:rPr>
          <w:rFonts w:ascii="Times New Roman" w:hAnsi="Times New Roman" w:cs="Times New Roman"/>
          <w:sz w:val="28"/>
          <w:szCs w:val="28"/>
          <w:lang w:val="ru-RU"/>
        </w:rPr>
        <w:t>Власова Т.А. О детях с отклонениями в развитии. – / Т.А. Власова, М.С. Певзнер. – М.: Просвещение, 1973. – 176 с.</w:t>
      </w:r>
    </w:p>
    <w:p w:rsidR="00615F49" w:rsidRPr="00254C7D" w:rsidRDefault="00615F49" w:rsidP="00615F49">
      <w:pPr>
        <w:pStyle w:val="a7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Fonts w:ascii="Times New Roman" w:hAnsi="Times New Roman" w:cs="Times New Roman"/>
          <w:sz w:val="28"/>
          <w:szCs w:val="28"/>
          <w:lang w:val="ru-RU"/>
        </w:rPr>
        <w:t>Долгополова Н.С. А</w:t>
      </w:r>
      <w:r w:rsidR="004055AC">
        <w:rPr>
          <w:rFonts w:ascii="Times New Roman" w:hAnsi="Times New Roman" w:cs="Times New Roman"/>
          <w:sz w:val="28"/>
          <w:szCs w:val="28"/>
          <w:lang w:val="ru-RU"/>
        </w:rPr>
        <w:t xml:space="preserve">кадемия маленьких волшебников: </w:t>
      </w:r>
      <w:r w:rsidRPr="00254C7D">
        <w:rPr>
          <w:rFonts w:ascii="Times New Roman" w:hAnsi="Times New Roman" w:cs="Times New Roman"/>
          <w:sz w:val="28"/>
          <w:szCs w:val="28"/>
          <w:lang w:val="ru-RU"/>
        </w:rPr>
        <w:t>Образовательная программа для детей с ЗПР. – [Электронный ресурс]. – Режим доступа:</w:t>
      </w:r>
      <w:r w:rsidRPr="00254C7D">
        <w:rPr>
          <w:rFonts w:ascii="Times New Roman" w:hAnsi="Times New Roman" w:cs="Times New Roman"/>
        </w:rPr>
        <w:t xml:space="preserve"> </w:t>
      </w:r>
      <w:r w:rsidRPr="00254C7D">
        <w:rPr>
          <w:rFonts w:ascii="Times New Roman" w:hAnsi="Times New Roman" w:cs="Times New Roman"/>
          <w:sz w:val="28"/>
          <w:szCs w:val="28"/>
          <w:lang w:val="ru-RU"/>
        </w:rPr>
        <w:t>http://edu.mari.ru/prof/ou31/DocLib45/Программа%20ДО.%20Академия% 20маленьких%20волшебников.pdf</w:t>
      </w:r>
    </w:p>
    <w:p w:rsidR="00615F49" w:rsidRPr="00254C7D" w:rsidRDefault="00615F49" w:rsidP="00615F49">
      <w:pPr>
        <w:pStyle w:val="a7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Fonts w:ascii="Times New Roman" w:hAnsi="Times New Roman" w:cs="Times New Roman"/>
          <w:sz w:val="28"/>
          <w:szCs w:val="28"/>
          <w:lang w:val="ru-RU"/>
        </w:rPr>
        <w:t>Жаренкова Г.И. Психолого-педагогическое изучение учащихся с ЗПР в специальных школах // Дефектология. – 1981. – №2. – С. 3-8.</w:t>
      </w:r>
    </w:p>
    <w:p w:rsidR="00615F49" w:rsidRPr="00254C7D" w:rsidRDefault="00615F49" w:rsidP="00615F49">
      <w:pPr>
        <w:pStyle w:val="a7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Fonts w:ascii="Times New Roman" w:hAnsi="Times New Roman" w:cs="Times New Roman"/>
          <w:sz w:val="28"/>
          <w:szCs w:val="28"/>
          <w:lang w:val="ru-RU"/>
        </w:rPr>
        <w:t>Зайцев Д.В., Зайцева Н.В. Основы специальной (коррекционной) педагогики. / Д.В. Зайцев, Н.В. Зайцева. – Саратов: СГУ им. Н.Г. Чернышевского, 1999. – 110 с.</w:t>
      </w:r>
    </w:p>
    <w:p w:rsidR="00615F49" w:rsidRPr="00254C7D" w:rsidRDefault="00615F49" w:rsidP="00615F49">
      <w:pPr>
        <w:pStyle w:val="a7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Fonts w:ascii="Times New Roman" w:hAnsi="Times New Roman" w:cs="Times New Roman"/>
          <w:sz w:val="28"/>
          <w:szCs w:val="28"/>
          <w:lang w:val="ru-RU"/>
        </w:rPr>
        <w:t>Золотарева А.В. Методика преподавания по программам дополнительного образования детей. / А.В. Золотарева, Г.М. Криницкая, А.Л. Пикина. – 2-е изд., испр. и доп. – М.: Юрайт, 2018. – 315 с.</w:t>
      </w:r>
    </w:p>
    <w:p w:rsidR="00615F49" w:rsidRPr="00254C7D" w:rsidRDefault="00615F49" w:rsidP="00615F49">
      <w:pPr>
        <w:pStyle w:val="a7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Fonts w:ascii="Times New Roman" w:hAnsi="Times New Roman" w:cs="Times New Roman"/>
          <w:sz w:val="28"/>
          <w:szCs w:val="28"/>
          <w:lang w:val="ru-RU"/>
        </w:rPr>
        <w:t>Казакова Е.В. Умелые ручки: Образовательная программа для детей с ЗПР. – [Электронный ресурс]. – Режим доступа:</w:t>
      </w:r>
      <w:r w:rsidRPr="00254C7D">
        <w:rPr>
          <w:rFonts w:ascii="Times New Roman" w:hAnsi="Times New Roman" w:cs="Times New Roman"/>
        </w:rPr>
        <w:t xml:space="preserve"> </w:t>
      </w:r>
      <w:r w:rsidRPr="00254C7D">
        <w:rPr>
          <w:rFonts w:ascii="Times New Roman" w:hAnsi="Times New Roman" w:cs="Times New Roman"/>
          <w:sz w:val="28"/>
          <w:szCs w:val="28"/>
          <w:lang w:val="ru-RU"/>
        </w:rPr>
        <w:t>https://nsportal.ru/shkola/dopolnitelnoe-obrazovanie/library/2016/02/11/ obraz ovatelnaya-programma-umelye-ruchki-dlya</w:t>
      </w:r>
    </w:p>
    <w:p w:rsidR="00615F49" w:rsidRPr="00254C7D" w:rsidRDefault="008879B8" w:rsidP="00615F49">
      <w:pPr>
        <w:pStyle w:val="a7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Ковалев В.В. Симптома</w:t>
      </w:r>
      <w:r w:rsidR="00615F49" w:rsidRPr="00254C7D">
        <w:rPr>
          <w:rFonts w:ascii="Times New Roman" w:hAnsi="Times New Roman" w:cs="Times New Roman"/>
          <w:sz w:val="28"/>
          <w:szCs w:val="28"/>
          <w:lang w:val="ru-RU"/>
        </w:rPr>
        <w:t>тика и диагностика психических заболеваний у детей и подростков. – М.: Медицина, 1985. – 288 с.</w:t>
      </w:r>
    </w:p>
    <w:p w:rsidR="00615F49" w:rsidRPr="00254C7D" w:rsidRDefault="00615F49" w:rsidP="00615F49">
      <w:pPr>
        <w:pStyle w:val="a7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Fonts w:ascii="Times New Roman" w:hAnsi="Times New Roman" w:cs="Times New Roman"/>
          <w:sz w:val="28"/>
          <w:szCs w:val="28"/>
          <w:lang w:val="ru-RU"/>
        </w:rPr>
        <w:t>Конькова Г.А. Ловкие пальчики: Образовательная программа для детей с ЗПР. – [Электронный ресурс]. – Режим доступа:</w:t>
      </w:r>
      <w:r w:rsidRPr="00254C7D">
        <w:rPr>
          <w:rFonts w:ascii="Times New Roman" w:hAnsi="Times New Roman" w:cs="Times New Roman"/>
        </w:rPr>
        <w:t xml:space="preserve"> </w:t>
      </w:r>
      <w:r w:rsidRPr="00254C7D">
        <w:rPr>
          <w:rFonts w:ascii="Times New Roman" w:hAnsi="Times New Roman" w:cs="Times New Roman"/>
          <w:sz w:val="28"/>
          <w:szCs w:val="28"/>
          <w:lang w:val="ru-RU"/>
        </w:rPr>
        <w:t>https://nsportal.ru/detskiy-sad/raznoe/2017/12/04/programma-dopolnitelnogo-obrazovaniya-kruzhok-lovkie-palchiki-dlya</w:t>
      </w:r>
    </w:p>
    <w:p w:rsidR="00615F49" w:rsidRPr="00254C7D" w:rsidRDefault="00615F49" w:rsidP="00615F49">
      <w:pPr>
        <w:pStyle w:val="a7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Fonts w:ascii="Times New Roman" w:hAnsi="Times New Roman" w:cs="Times New Roman"/>
          <w:sz w:val="28"/>
          <w:szCs w:val="28"/>
          <w:lang w:val="ru-RU"/>
        </w:rPr>
        <w:t>Крохта Е.В. Домовенок: Образовательная программа для детей с ЗПР. – [Электронный ресурс]. – Режим доступа: https://dou70.ru/30/images/16-17/doc/obr/adaptivnay_programma_(3-7).pdf</w:t>
      </w:r>
    </w:p>
    <w:p w:rsidR="00615F49" w:rsidRPr="00254C7D" w:rsidRDefault="00615F49" w:rsidP="00615F49">
      <w:pPr>
        <w:pStyle w:val="a7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Fonts w:ascii="Times New Roman" w:hAnsi="Times New Roman" w:cs="Times New Roman"/>
          <w:sz w:val="28"/>
          <w:szCs w:val="28"/>
          <w:lang w:val="ru-RU"/>
        </w:rPr>
        <w:t>Миронова С.П. Основы коррекционной педагогики. – Каменец-Подольский:    КПНУ, 2010. – 264 с.</w:t>
      </w:r>
    </w:p>
    <w:p w:rsidR="00615F49" w:rsidRPr="00254C7D" w:rsidRDefault="00615F49" w:rsidP="00615F49">
      <w:pPr>
        <w:pStyle w:val="a7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Fonts w:ascii="Times New Roman" w:hAnsi="Times New Roman" w:cs="Times New Roman"/>
          <w:sz w:val="28"/>
          <w:szCs w:val="28"/>
          <w:lang w:val="ru-RU"/>
        </w:rPr>
        <w:t>Морозова Н.В. Тестопластика: Образовательная программа для детей с ЗПР. – [Электронный ресурс]. – Режим доступа:</w:t>
      </w:r>
      <w:r w:rsidRPr="00254C7D">
        <w:rPr>
          <w:rFonts w:ascii="Times New Roman" w:hAnsi="Times New Roman" w:cs="Times New Roman"/>
        </w:rPr>
        <w:t xml:space="preserve"> </w:t>
      </w:r>
      <w:r w:rsidRPr="00254C7D">
        <w:rPr>
          <w:rFonts w:ascii="Times New Roman" w:hAnsi="Times New Roman" w:cs="Times New Roman"/>
          <w:sz w:val="28"/>
          <w:szCs w:val="28"/>
          <w:lang w:val="ru-RU"/>
        </w:rPr>
        <w:t>https://www.maam.ru/detskijsad/dopolnitelnaja-obrazovatelnaja-programa-po-lepke-iz-solenogo-testa-testoplastika-dlja-detei-5-7-let-s-zpr.html</w:t>
      </w:r>
    </w:p>
    <w:p w:rsidR="00615F49" w:rsidRPr="00254C7D" w:rsidRDefault="00615F49" w:rsidP="00615F49">
      <w:pPr>
        <w:pStyle w:val="a7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Fonts w:ascii="Times New Roman" w:hAnsi="Times New Roman" w:cs="Times New Roman"/>
          <w:sz w:val="28"/>
          <w:szCs w:val="28"/>
          <w:lang w:val="ru-RU"/>
        </w:rPr>
        <w:t xml:space="preserve">Основы специальной психологии / Л.В. Кузнецова, Л.И. Переслени, Л.И. Солнцева и др.; под ред. Л.В. Кузнецовой. – М.: Академия, </w:t>
      </w:r>
      <w:r w:rsidRPr="00254C7D">
        <w:rPr>
          <w:rFonts w:ascii="Times New Roman" w:hAnsi="Times New Roman" w:cs="Times New Roman"/>
          <w:sz w:val="28"/>
          <w:szCs w:val="28"/>
          <w:lang w:val="ru-RU"/>
        </w:rPr>
        <w:br/>
        <w:t>2002. – 480 с.</w:t>
      </w:r>
    </w:p>
    <w:p w:rsidR="00615F49" w:rsidRPr="00254C7D" w:rsidRDefault="00615F49" w:rsidP="00615F49">
      <w:pPr>
        <w:pStyle w:val="a7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Fonts w:ascii="Times New Roman" w:hAnsi="Times New Roman" w:cs="Times New Roman"/>
          <w:sz w:val="28"/>
          <w:szCs w:val="28"/>
          <w:lang w:val="ru-RU"/>
        </w:rPr>
        <w:t xml:space="preserve">Савчук Л.О. «Особенный» ребенок в обучении. – Ровно: </w:t>
      </w:r>
      <w:r w:rsidRPr="00254C7D">
        <w:rPr>
          <w:rFonts w:ascii="Times New Roman" w:hAnsi="Times New Roman" w:cs="Times New Roman"/>
          <w:sz w:val="28"/>
          <w:szCs w:val="28"/>
          <w:lang w:val="ru-RU"/>
        </w:rPr>
        <w:br/>
        <w:t>РОИППО, 2010. – 44 с.</w:t>
      </w:r>
    </w:p>
    <w:p w:rsidR="00615F49" w:rsidRPr="00254C7D" w:rsidRDefault="00615F49" w:rsidP="00615F49">
      <w:pPr>
        <w:pStyle w:val="a7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Fonts w:ascii="Times New Roman" w:hAnsi="Times New Roman" w:cs="Times New Roman"/>
          <w:sz w:val="28"/>
          <w:szCs w:val="28"/>
          <w:lang w:val="ru-RU"/>
        </w:rPr>
        <w:t>Социально-личностное развитие детей с ЗПР [Электронный ресурс]. Режим доступа: http://studopedia.ru/3_42208_tema-sotsialno-lichnostnoe-razvitie-detey-s-zpr.html</w:t>
      </w:r>
    </w:p>
    <w:p w:rsidR="00615F49" w:rsidRPr="00254C7D" w:rsidRDefault="00615F49" w:rsidP="00615F49">
      <w:pPr>
        <w:pStyle w:val="a7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C7D">
        <w:rPr>
          <w:rFonts w:ascii="Times New Roman" w:hAnsi="Times New Roman" w:cs="Times New Roman"/>
          <w:sz w:val="28"/>
          <w:szCs w:val="28"/>
          <w:lang w:val="ru-RU"/>
        </w:rPr>
        <w:t>Сухарева Г.Е. Клинические лекции по психиатрии детского возраста. – Т. 3. – М.: Медицина, 1966. – 337 с.</w:t>
      </w:r>
    </w:p>
    <w:p w:rsidR="00BD7E58" w:rsidRPr="00254C7D" w:rsidRDefault="00BD7E58" w:rsidP="00BD7E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D7E58" w:rsidRPr="00254C7D" w:rsidRDefault="00BD7E58" w:rsidP="00BD7E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D7E58" w:rsidRPr="00254C7D" w:rsidRDefault="00BD7E58" w:rsidP="00B711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7114F" w:rsidRPr="00254C7D" w:rsidRDefault="00B7114F">
      <w:pPr>
        <w:spacing w:after="0" w:line="360" w:lineRule="auto"/>
        <w:ind w:firstLine="709"/>
        <w:jc w:val="both"/>
        <w:rPr>
          <w:sz w:val="28"/>
          <w:szCs w:val="28"/>
          <w:lang w:val="ru-RU"/>
        </w:rPr>
      </w:pPr>
    </w:p>
    <w:sectPr w:rsidR="00B7114F" w:rsidRPr="00254C7D" w:rsidSect="009E4CBF">
      <w:footerReference w:type="default" r:id="rId23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A1C" w:rsidRDefault="00C94A1C" w:rsidP="00B7114F">
      <w:pPr>
        <w:spacing w:after="0" w:line="240" w:lineRule="auto"/>
      </w:pPr>
      <w:r>
        <w:separator/>
      </w:r>
    </w:p>
  </w:endnote>
  <w:endnote w:type="continuationSeparator" w:id="0">
    <w:p w:rsidR="00C94A1C" w:rsidRDefault="00C94A1C" w:rsidP="00B71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2238329"/>
      <w:docPartObj>
        <w:docPartGallery w:val="Page Numbers (Bottom of Page)"/>
        <w:docPartUnique/>
      </w:docPartObj>
    </w:sdtPr>
    <w:sdtEndPr/>
    <w:sdtContent>
      <w:p w:rsidR="003F47C3" w:rsidRDefault="003F47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5B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F47C3" w:rsidRDefault="003F47C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A1C" w:rsidRDefault="00C94A1C" w:rsidP="00B7114F">
      <w:pPr>
        <w:spacing w:after="0" w:line="240" w:lineRule="auto"/>
      </w:pPr>
      <w:r>
        <w:separator/>
      </w:r>
    </w:p>
  </w:footnote>
  <w:footnote w:type="continuationSeparator" w:id="0">
    <w:p w:rsidR="00C94A1C" w:rsidRDefault="00C94A1C" w:rsidP="00B711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0248E"/>
    <w:multiLevelType w:val="multilevel"/>
    <w:tmpl w:val="229E7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232DCB"/>
    <w:multiLevelType w:val="multilevel"/>
    <w:tmpl w:val="E13C4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1737B8"/>
    <w:multiLevelType w:val="multilevel"/>
    <w:tmpl w:val="79341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0378FF"/>
    <w:multiLevelType w:val="hybridMultilevel"/>
    <w:tmpl w:val="D0304A36"/>
    <w:lvl w:ilvl="0" w:tplc="6C2408C0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F1759DE"/>
    <w:multiLevelType w:val="multilevel"/>
    <w:tmpl w:val="AF109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831AB8"/>
    <w:multiLevelType w:val="multilevel"/>
    <w:tmpl w:val="9AB8F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1D4C99"/>
    <w:multiLevelType w:val="hybridMultilevel"/>
    <w:tmpl w:val="71682BB2"/>
    <w:lvl w:ilvl="0" w:tplc="92EAA1CA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627281F"/>
    <w:multiLevelType w:val="hybridMultilevel"/>
    <w:tmpl w:val="CFE03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AB5ECA"/>
    <w:multiLevelType w:val="hybridMultilevel"/>
    <w:tmpl w:val="5F2A327E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8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114F"/>
    <w:rsid w:val="000045B4"/>
    <w:rsid w:val="00011992"/>
    <w:rsid w:val="0001500B"/>
    <w:rsid w:val="00021BEC"/>
    <w:rsid w:val="00064CEC"/>
    <w:rsid w:val="00084EE0"/>
    <w:rsid w:val="000D41FA"/>
    <w:rsid w:val="000E767C"/>
    <w:rsid w:val="00132CE0"/>
    <w:rsid w:val="00140AE9"/>
    <w:rsid w:val="001432DD"/>
    <w:rsid w:val="00146328"/>
    <w:rsid w:val="00152245"/>
    <w:rsid w:val="00154168"/>
    <w:rsid w:val="00172018"/>
    <w:rsid w:val="0017724F"/>
    <w:rsid w:val="00182BBC"/>
    <w:rsid w:val="001A4008"/>
    <w:rsid w:val="001A422D"/>
    <w:rsid w:val="001A47BB"/>
    <w:rsid w:val="001A7DD2"/>
    <w:rsid w:val="001B1728"/>
    <w:rsid w:val="001B62BF"/>
    <w:rsid w:val="001E07C7"/>
    <w:rsid w:val="001F53A9"/>
    <w:rsid w:val="00231B6D"/>
    <w:rsid w:val="00254C7D"/>
    <w:rsid w:val="002A210E"/>
    <w:rsid w:val="002E1D16"/>
    <w:rsid w:val="002F1652"/>
    <w:rsid w:val="00305CC4"/>
    <w:rsid w:val="00347D18"/>
    <w:rsid w:val="00366F17"/>
    <w:rsid w:val="0037026D"/>
    <w:rsid w:val="003866C9"/>
    <w:rsid w:val="003A1603"/>
    <w:rsid w:val="003D5B85"/>
    <w:rsid w:val="003E2D0D"/>
    <w:rsid w:val="003F47C3"/>
    <w:rsid w:val="00403268"/>
    <w:rsid w:val="004055AC"/>
    <w:rsid w:val="00453E1E"/>
    <w:rsid w:val="00467FB9"/>
    <w:rsid w:val="00481675"/>
    <w:rsid w:val="004C5B1A"/>
    <w:rsid w:val="004F7FCD"/>
    <w:rsid w:val="00503C07"/>
    <w:rsid w:val="00520501"/>
    <w:rsid w:val="00555D92"/>
    <w:rsid w:val="00575A1B"/>
    <w:rsid w:val="00593E0B"/>
    <w:rsid w:val="005A1662"/>
    <w:rsid w:val="005A78E3"/>
    <w:rsid w:val="005E016D"/>
    <w:rsid w:val="005F0E4A"/>
    <w:rsid w:val="00604755"/>
    <w:rsid w:val="00615F49"/>
    <w:rsid w:val="006458D9"/>
    <w:rsid w:val="0065164A"/>
    <w:rsid w:val="00651757"/>
    <w:rsid w:val="0069100F"/>
    <w:rsid w:val="006B4AC7"/>
    <w:rsid w:val="006D009A"/>
    <w:rsid w:val="006D0F57"/>
    <w:rsid w:val="006D5D62"/>
    <w:rsid w:val="00707220"/>
    <w:rsid w:val="00717644"/>
    <w:rsid w:val="007533AC"/>
    <w:rsid w:val="00776B13"/>
    <w:rsid w:val="00780A5D"/>
    <w:rsid w:val="007834C7"/>
    <w:rsid w:val="007929F5"/>
    <w:rsid w:val="007B3664"/>
    <w:rsid w:val="007F1CD1"/>
    <w:rsid w:val="00816ACE"/>
    <w:rsid w:val="00847E36"/>
    <w:rsid w:val="00855D72"/>
    <w:rsid w:val="00871A53"/>
    <w:rsid w:val="008879B8"/>
    <w:rsid w:val="008910F7"/>
    <w:rsid w:val="008A420A"/>
    <w:rsid w:val="008A729E"/>
    <w:rsid w:val="008D2D31"/>
    <w:rsid w:val="008D7B64"/>
    <w:rsid w:val="008F5632"/>
    <w:rsid w:val="00911393"/>
    <w:rsid w:val="00920B2E"/>
    <w:rsid w:val="009543F2"/>
    <w:rsid w:val="009739C7"/>
    <w:rsid w:val="009B035A"/>
    <w:rsid w:val="009E4CBF"/>
    <w:rsid w:val="00A12F07"/>
    <w:rsid w:val="00A160F8"/>
    <w:rsid w:val="00A40071"/>
    <w:rsid w:val="00A817ED"/>
    <w:rsid w:val="00A819C4"/>
    <w:rsid w:val="00A8250C"/>
    <w:rsid w:val="00AF0312"/>
    <w:rsid w:val="00AF14EF"/>
    <w:rsid w:val="00B113A5"/>
    <w:rsid w:val="00B1202A"/>
    <w:rsid w:val="00B432D2"/>
    <w:rsid w:val="00B7114F"/>
    <w:rsid w:val="00B818FA"/>
    <w:rsid w:val="00BA296F"/>
    <w:rsid w:val="00BC7C4B"/>
    <w:rsid w:val="00BD7E58"/>
    <w:rsid w:val="00BE384B"/>
    <w:rsid w:val="00C17DB3"/>
    <w:rsid w:val="00C94A1C"/>
    <w:rsid w:val="00CB6517"/>
    <w:rsid w:val="00CD5492"/>
    <w:rsid w:val="00CE3122"/>
    <w:rsid w:val="00CF4DFD"/>
    <w:rsid w:val="00D137F3"/>
    <w:rsid w:val="00D53484"/>
    <w:rsid w:val="00D908F2"/>
    <w:rsid w:val="00DC67CD"/>
    <w:rsid w:val="00DD1B4F"/>
    <w:rsid w:val="00E15C63"/>
    <w:rsid w:val="00E82369"/>
    <w:rsid w:val="00EB33A8"/>
    <w:rsid w:val="00ED2AA1"/>
    <w:rsid w:val="00F13C31"/>
    <w:rsid w:val="00FA2621"/>
    <w:rsid w:val="00FA7D48"/>
    <w:rsid w:val="00FA7F50"/>
    <w:rsid w:val="00FC3BAB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DBCC9"/>
  <w15:docId w15:val="{0516357C-7C4A-44B9-9B95-A876567C1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7BB"/>
  </w:style>
  <w:style w:type="paragraph" w:styleId="1">
    <w:name w:val="heading 1"/>
    <w:basedOn w:val="a"/>
    <w:next w:val="a"/>
    <w:link w:val="10"/>
    <w:uiPriority w:val="9"/>
    <w:qFormat/>
    <w:rsid w:val="00BD7E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11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114F"/>
  </w:style>
  <w:style w:type="paragraph" w:styleId="a5">
    <w:name w:val="footer"/>
    <w:basedOn w:val="a"/>
    <w:link w:val="a6"/>
    <w:uiPriority w:val="99"/>
    <w:unhideWhenUsed/>
    <w:rsid w:val="00B711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114F"/>
  </w:style>
  <w:style w:type="paragraph" w:styleId="a7">
    <w:name w:val="List Paragraph"/>
    <w:basedOn w:val="a"/>
    <w:uiPriority w:val="34"/>
    <w:qFormat/>
    <w:rsid w:val="00B7114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D7E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OC Heading"/>
    <w:basedOn w:val="1"/>
    <w:next w:val="a"/>
    <w:uiPriority w:val="39"/>
    <w:unhideWhenUsed/>
    <w:qFormat/>
    <w:rsid w:val="00BD7E58"/>
    <w:pPr>
      <w:outlineLvl w:val="9"/>
    </w:pPr>
    <w:rPr>
      <w:lang w:eastAsia="uk-UA"/>
    </w:rPr>
  </w:style>
  <w:style w:type="paragraph" w:styleId="11">
    <w:name w:val="toc 1"/>
    <w:basedOn w:val="a"/>
    <w:next w:val="a"/>
    <w:autoRedefine/>
    <w:uiPriority w:val="39"/>
    <w:unhideWhenUsed/>
    <w:rsid w:val="00A40071"/>
    <w:pPr>
      <w:tabs>
        <w:tab w:val="right" w:leader="dot" w:pos="9344"/>
      </w:tabs>
      <w:spacing w:after="100" w:line="360" w:lineRule="auto"/>
    </w:pPr>
  </w:style>
  <w:style w:type="character" w:styleId="a9">
    <w:name w:val="Hyperlink"/>
    <w:basedOn w:val="a0"/>
    <w:uiPriority w:val="99"/>
    <w:unhideWhenUsed/>
    <w:rsid w:val="00BD7E58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D7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7E58"/>
    <w:rPr>
      <w:rFonts w:ascii="Tahoma" w:hAnsi="Tahoma" w:cs="Tahoma"/>
      <w:sz w:val="16"/>
      <w:szCs w:val="16"/>
    </w:rPr>
  </w:style>
  <w:style w:type="character" w:customStyle="1" w:styleId="hps">
    <w:name w:val="hps"/>
    <w:basedOn w:val="a0"/>
    <w:rsid w:val="001F53A9"/>
  </w:style>
  <w:style w:type="paragraph" w:styleId="ac">
    <w:name w:val="footnote text"/>
    <w:basedOn w:val="a"/>
    <w:link w:val="ad"/>
    <w:uiPriority w:val="99"/>
    <w:semiHidden/>
    <w:unhideWhenUsed/>
    <w:rsid w:val="001F53A9"/>
    <w:pPr>
      <w:spacing w:after="0" w:line="240" w:lineRule="auto"/>
    </w:pPr>
    <w:rPr>
      <w:sz w:val="20"/>
      <w:szCs w:val="20"/>
      <w:lang w:val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1F53A9"/>
    <w:rPr>
      <w:sz w:val="20"/>
      <w:szCs w:val="20"/>
      <w:lang w:val="ru-RU"/>
    </w:rPr>
  </w:style>
  <w:style w:type="character" w:styleId="ae">
    <w:name w:val="footnote reference"/>
    <w:basedOn w:val="a0"/>
    <w:uiPriority w:val="99"/>
    <w:semiHidden/>
    <w:unhideWhenUsed/>
    <w:rsid w:val="001F53A9"/>
    <w:rPr>
      <w:vertAlign w:val="superscript"/>
    </w:rPr>
  </w:style>
  <w:style w:type="table" w:styleId="af">
    <w:name w:val="Table Grid"/>
    <w:basedOn w:val="a1"/>
    <w:uiPriority w:val="59"/>
    <w:rsid w:val="00BC7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2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3" Type="http://schemas.openxmlformats.org/officeDocument/2006/relationships/styles" Target="styles.xml"/><Relationship Id="rId21" Type="http://schemas.openxmlformats.org/officeDocument/2006/relationships/diagramColors" Target="diagrams/colors3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footer" Target="footer1.xml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60BFABE-9CCC-48AE-977B-3313106D8D79}" type="doc">
      <dgm:prSet loTypeId="urn:microsoft.com/office/officeart/2005/8/layout/pyramid2" loCatId="pyramid" qsTypeId="urn:microsoft.com/office/officeart/2005/8/quickstyle/3d2" qsCatId="3D" csTypeId="urn:microsoft.com/office/officeart/2005/8/colors/colorful4" csCatId="colorful" phldr="1"/>
      <dgm:spPr/>
    </dgm:pt>
    <dgm:pt modelId="{050D9220-3843-429C-BB99-4E7B52F37C23}">
      <dgm:prSet phldrT="[Текст]"/>
      <dgm:spPr>
        <a:solidFill>
          <a:schemeClr val="accent6">
            <a:lumMod val="20000"/>
            <a:lumOff val="80000"/>
            <a:alpha val="90000"/>
          </a:schemeClr>
        </a:solidFill>
        <a:ln>
          <a:solidFill>
            <a:schemeClr val="accent6"/>
          </a:solidFill>
        </a:ln>
      </dgm:spPr>
      <dgm:t>
        <a:bodyPr/>
        <a:lstStyle/>
        <a:p>
          <a:r>
            <a:rPr lang="uk-UA">
              <a:solidFill>
                <a:schemeClr val="tx1"/>
              </a:solidFill>
            </a:rPr>
            <a:t>Неблагоприятное течение беременности</a:t>
          </a:r>
        </a:p>
      </dgm:t>
    </dgm:pt>
    <dgm:pt modelId="{F49D2787-12F2-429E-A346-E1DD6238188C}" type="parTrans" cxnId="{80F51E99-3895-4AC8-8ED2-60D17E8D459D}">
      <dgm:prSet/>
      <dgm:spPr/>
      <dgm:t>
        <a:bodyPr/>
        <a:lstStyle/>
        <a:p>
          <a:endParaRPr lang="uk-UA"/>
        </a:p>
      </dgm:t>
    </dgm:pt>
    <dgm:pt modelId="{BFED169D-DEF1-49C3-B4C7-799F197DA265}" type="sibTrans" cxnId="{80F51E99-3895-4AC8-8ED2-60D17E8D459D}">
      <dgm:prSet/>
      <dgm:spPr/>
      <dgm:t>
        <a:bodyPr/>
        <a:lstStyle/>
        <a:p>
          <a:endParaRPr lang="uk-UA"/>
        </a:p>
      </dgm:t>
    </dgm:pt>
    <dgm:pt modelId="{307F7A00-4C4B-4DA8-A506-E161937D65BD}">
      <dgm:prSet phldrT="[Текст]"/>
      <dgm:spPr>
        <a:solidFill>
          <a:schemeClr val="accent6">
            <a:lumMod val="60000"/>
            <a:lumOff val="40000"/>
            <a:alpha val="90000"/>
          </a:schemeClr>
        </a:solidFill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r>
            <a:rPr lang="uk-UA"/>
            <a:t>Патология родов</a:t>
          </a:r>
        </a:p>
      </dgm:t>
    </dgm:pt>
    <dgm:pt modelId="{AAE39890-A4EE-471B-BF17-AB34A5BD8BDB}" type="parTrans" cxnId="{FC35D47C-3161-4C0F-88EC-C75867614404}">
      <dgm:prSet/>
      <dgm:spPr/>
      <dgm:t>
        <a:bodyPr/>
        <a:lstStyle/>
        <a:p>
          <a:endParaRPr lang="uk-UA"/>
        </a:p>
      </dgm:t>
    </dgm:pt>
    <dgm:pt modelId="{18340B98-5698-42E9-8389-F1F78C31B737}" type="sibTrans" cxnId="{FC35D47C-3161-4C0F-88EC-C75867614404}">
      <dgm:prSet/>
      <dgm:spPr/>
      <dgm:t>
        <a:bodyPr/>
        <a:lstStyle/>
        <a:p>
          <a:endParaRPr lang="uk-UA"/>
        </a:p>
      </dgm:t>
    </dgm:pt>
    <dgm:pt modelId="{7279AEFA-0857-422A-80E8-DA5760F19E9B}">
      <dgm:prSet phldrT="[Текст]"/>
      <dgm:spPr>
        <a:solidFill>
          <a:schemeClr val="accent6">
            <a:lumMod val="75000"/>
            <a:alpha val="90000"/>
          </a:schemeClr>
        </a:solidFill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r>
            <a:rPr lang="uk-UA"/>
            <a:t>Социальные факторы</a:t>
          </a:r>
        </a:p>
      </dgm:t>
    </dgm:pt>
    <dgm:pt modelId="{81ED44CD-AA6B-43FA-B942-155B98719B82}" type="parTrans" cxnId="{108C9492-9DCD-4A3E-B47E-1AA478A1F36F}">
      <dgm:prSet/>
      <dgm:spPr/>
      <dgm:t>
        <a:bodyPr/>
        <a:lstStyle/>
        <a:p>
          <a:endParaRPr lang="uk-UA"/>
        </a:p>
      </dgm:t>
    </dgm:pt>
    <dgm:pt modelId="{8CBB896A-3C04-44F5-97F6-D71BC0F82496}" type="sibTrans" cxnId="{108C9492-9DCD-4A3E-B47E-1AA478A1F36F}">
      <dgm:prSet/>
      <dgm:spPr/>
      <dgm:t>
        <a:bodyPr/>
        <a:lstStyle/>
        <a:p>
          <a:endParaRPr lang="uk-UA"/>
        </a:p>
      </dgm:t>
    </dgm:pt>
    <dgm:pt modelId="{634E3C64-73C1-4671-9143-765268603F4D}" type="pres">
      <dgm:prSet presAssocID="{360BFABE-9CCC-48AE-977B-3313106D8D79}" presName="compositeShape" presStyleCnt="0">
        <dgm:presLayoutVars>
          <dgm:dir/>
          <dgm:resizeHandles/>
        </dgm:presLayoutVars>
      </dgm:prSet>
      <dgm:spPr/>
    </dgm:pt>
    <dgm:pt modelId="{AC315C73-7D11-482F-859F-11666FA84378}" type="pres">
      <dgm:prSet presAssocID="{360BFABE-9CCC-48AE-977B-3313106D8D79}" presName="pyramid" presStyleLbl="node1" presStyleIdx="0" presStyleCnt="1" custScaleX="121123"/>
      <dgm:spPr/>
    </dgm:pt>
    <dgm:pt modelId="{52D62E99-E281-4BD8-83B0-8BBEA6929878}" type="pres">
      <dgm:prSet presAssocID="{360BFABE-9CCC-48AE-977B-3313106D8D79}" presName="theList" presStyleCnt="0"/>
      <dgm:spPr/>
    </dgm:pt>
    <dgm:pt modelId="{D80D90A3-1226-403C-83D6-8773DEC1E96F}" type="pres">
      <dgm:prSet presAssocID="{050D9220-3843-429C-BB99-4E7B52F37C23}" presName="aNode" presStyleLbl="fgAcc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078966A-B4A0-4B39-8F2A-4A34E8699711}" type="pres">
      <dgm:prSet presAssocID="{050D9220-3843-429C-BB99-4E7B52F37C23}" presName="aSpace" presStyleCnt="0"/>
      <dgm:spPr/>
    </dgm:pt>
    <dgm:pt modelId="{B5286C74-FCD8-4DB3-A3A7-1FEC1F59C080}" type="pres">
      <dgm:prSet presAssocID="{307F7A00-4C4B-4DA8-A506-E161937D65BD}" presName="aNode" presStyleLbl="fgAcc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D2FCF59-37E0-45D8-954E-D7D712DC9211}" type="pres">
      <dgm:prSet presAssocID="{307F7A00-4C4B-4DA8-A506-E161937D65BD}" presName="aSpace" presStyleCnt="0"/>
      <dgm:spPr/>
    </dgm:pt>
    <dgm:pt modelId="{4FA2DAE6-6166-42F6-95D9-D2D5D7752DAF}" type="pres">
      <dgm:prSet presAssocID="{7279AEFA-0857-422A-80E8-DA5760F19E9B}" presName="aNode" presStyleLbl="fgAcc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37AF272-FE68-4A6C-9A8B-09E97DD21718}" type="pres">
      <dgm:prSet presAssocID="{7279AEFA-0857-422A-80E8-DA5760F19E9B}" presName="aSpace" presStyleCnt="0"/>
      <dgm:spPr/>
    </dgm:pt>
  </dgm:ptLst>
  <dgm:cxnLst>
    <dgm:cxn modelId="{FC35D47C-3161-4C0F-88EC-C75867614404}" srcId="{360BFABE-9CCC-48AE-977B-3313106D8D79}" destId="{307F7A00-4C4B-4DA8-A506-E161937D65BD}" srcOrd="1" destOrd="0" parTransId="{AAE39890-A4EE-471B-BF17-AB34A5BD8BDB}" sibTransId="{18340B98-5698-42E9-8389-F1F78C31B737}"/>
    <dgm:cxn modelId="{108C9492-9DCD-4A3E-B47E-1AA478A1F36F}" srcId="{360BFABE-9CCC-48AE-977B-3313106D8D79}" destId="{7279AEFA-0857-422A-80E8-DA5760F19E9B}" srcOrd="2" destOrd="0" parTransId="{81ED44CD-AA6B-43FA-B942-155B98719B82}" sibTransId="{8CBB896A-3C04-44F5-97F6-D71BC0F82496}"/>
    <dgm:cxn modelId="{B8691030-D9AB-4C40-86E7-C6ECAFEE3EB5}" type="presOf" srcId="{307F7A00-4C4B-4DA8-A506-E161937D65BD}" destId="{B5286C74-FCD8-4DB3-A3A7-1FEC1F59C080}" srcOrd="0" destOrd="0" presId="urn:microsoft.com/office/officeart/2005/8/layout/pyramid2"/>
    <dgm:cxn modelId="{80F51E99-3895-4AC8-8ED2-60D17E8D459D}" srcId="{360BFABE-9CCC-48AE-977B-3313106D8D79}" destId="{050D9220-3843-429C-BB99-4E7B52F37C23}" srcOrd="0" destOrd="0" parTransId="{F49D2787-12F2-429E-A346-E1DD6238188C}" sibTransId="{BFED169D-DEF1-49C3-B4C7-799F197DA265}"/>
    <dgm:cxn modelId="{78BA431F-FBCD-4466-875A-85A234CFCD66}" type="presOf" srcId="{050D9220-3843-429C-BB99-4E7B52F37C23}" destId="{D80D90A3-1226-403C-83D6-8773DEC1E96F}" srcOrd="0" destOrd="0" presId="urn:microsoft.com/office/officeart/2005/8/layout/pyramid2"/>
    <dgm:cxn modelId="{A1DEBB65-ADC6-4751-873C-20965899E0EB}" type="presOf" srcId="{360BFABE-9CCC-48AE-977B-3313106D8D79}" destId="{634E3C64-73C1-4671-9143-765268603F4D}" srcOrd="0" destOrd="0" presId="urn:microsoft.com/office/officeart/2005/8/layout/pyramid2"/>
    <dgm:cxn modelId="{DBD42FAF-EFFD-4D45-8267-B126FF34A14E}" type="presOf" srcId="{7279AEFA-0857-422A-80E8-DA5760F19E9B}" destId="{4FA2DAE6-6166-42F6-95D9-D2D5D7752DAF}" srcOrd="0" destOrd="0" presId="urn:microsoft.com/office/officeart/2005/8/layout/pyramid2"/>
    <dgm:cxn modelId="{469C35D2-643A-490A-B49B-6C035C4AC22E}" type="presParOf" srcId="{634E3C64-73C1-4671-9143-765268603F4D}" destId="{AC315C73-7D11-482F-859F-11666FA84378}" srcOrd="0" destOrd="0" presId="urn:microsoft.com/office/officeart/2005/8/layout/pyramid2"/>
    <dgm:cxn modelId="{B154401D-32A6-4FB9-80CD-908D33EED1EA}" type="presParOf" srcId="{634E3C64-73C1-4671-9143-765268603F4D}" destId="{52D62E99-E281-4BD8-83B0-8BBEA6929878}" srcOrd="1" destOrd="0" presId="urn:microsoft.com/office/officeart/2005/8/layout/pyramid2"/>
    <dgm:cxn modelId="{F2A742DA-2614-4A0D-BB4B-88DCE01DE791}" type="presParOf" srcId="{52D62E99-E281-4BD8-83B0-8BBEA6929878}" destId="{D80D90A3-1226-403C-83D6-8773DEC1E96F}" srcOrd="0" destOrd="0" presId="urn:microsoft.com/office/officeart/2005/8/layout/pyramid2"/>
    <dgm:cxn modelId="{87C7974B-4C06-462C-91AA-F7DF472D13D3}" type="presParOf" srcId="{52D62E99-E281-4BD8-83B0-8BBEA6929878}" destId="{6078966A-B4A0-4B39-8F2A-4A34E8699711}" srcOrd="1" destOrd="0" presId="urn:microsoft.com/office/officeart/2005/8/layout/pyramid2"/>
    <dgm:cxn modelId="{E5D3FB85-B36E-40B0-A79B-FE1292EE01F8}" type="presParOf" srcId="{52D62E99-E281-4BD8-83B0-8BBEA6929878}" destId="{B5286C74-FCD8-4DB3-A3A7-1FEC1F59C080}" srcOrd="2" destOrd="0" presId="urn:microsoft.com/office/officeart/2005/8/layout/pyramid2"/>
    <dgm:cxn modelId="{9D1AD5F7-45D3-42D0-9797-69A4E8363950}" type="presParOf" srcId="{52D62E99-E281-4BD8-83B0-8BBEA6929878}" destId="{FD2FCF59-37E0-45D8-954E-D7D712DC9211}" srcOrd="3" destOrd="0" presId="urn:microsoft.com/office/officeart/2005/8/layout/pyramid2"/>
    <dgm:cxn modelId="{C7CE4A4F-6527-434F-97D0-6D8140EA439F}" type="presParOf" srcId="{52D62E99-E281-4BD8-83B0-8BBEA6929878}" destId="{4FA2DAE6-6166-42F6-95D9-D2D5D7752DAF}" srcOrd="4" destOrd="0" presId="urn:microsoft.com/office/officeart/2005/8/layout/pyramid2"/>
    <dgm:cxn modelId="{899CEFEF-05C9-442F-9273-CB8CE534987E}" type="presParOf" srcId="{52D62E99-E281-4BD8-83B0-8BBEA6929878}" destId="{537AF272-FE68-4A6C-9A8B-09E97DD21718}" srcOrd="5" destOrd="0" presId="urn:microsoft.com/office/officeart/2005/8/layout/pyramid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99820F7-ED67-46C4-B5C2-DCA101DA39DE}" type="doc">
      <dgm:prSet loTypeId="urn:microsoft.com/office/officeart/2008/layout/HorizontalMultiLevelHierarchy" loCatId="hierarchy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uk-UA"/>
        </a:p>
      </dgm:t>
    </dgm:pt>
    <dgm:pt modelId="{93CB268C-0B1F-4382-B254-D04C6B32B1E4}">
      <dgm:prSet phldrT="[Текст]" custT="1"/>
      <dgm:spPr/>
      <dgm:t>
        <a:bodyPr/>
        <a:lstStyle/>
        <a:p>
          <a:pPr algn="ctr"/>
          <a:r>
            <a:rPr lang="uk-UA" sz="2000" b="1"/>
            <a:t>Типы ЗПР</a:t>
          </a:r>
        </a:p>
      </dgm:t>
    </dgm:pt>
    <dgm:pt modelId="{6C5F8657-8B35-4782-8E25-B5C439838AF3}" type="parTrans" cxnId="{B8859DA7-ED04-4042-955A-C545DB90818F}">
      <dgm:prSet/>
      <dgm:spPr/>
      <dgm:t>
        <a:bodyPr/>
        <a:lstStyle/>
        <a:p>
          <a:pPr algn="ctr"/>
          <a:endParaRPr lang="uk-UA"/>
        </a:p>
      </dgm:t>
    </dgm:pt>
    <dgm:pt modelId="{73762EF4-BA9A-46E3-83E4-78B2DD8F25F9}" type="sibTrans" cxnId="{B8859DA7-ED04-4042-955A-C545DB90818F}">
      <dgm:prSet/>
      <dgm:spPr/>
      <dgm:t>
        <a:bodyPr/>
        <a:lstStyle/>
        <a:p>
          <a:pPr algn="ctr"/>
          <a:endParaRPr lang="uk-UA"/>
        </a:p>
      </dgm:t>
    </dgm:pt>
    <dgm:pt modelId="{950406E5-1DAB-4194-B523-FC5A75C6E51F}">
      <dgm:prSet phldrT="[Текст]"/>
      <dgm:spPr/>
      <dgm:t>
        <a:bodyPr/>
        <a:lstStyle/>
        <a:p>
          <a:pPr algn="ctr"/>
          <a:r>
            <a:rPr lang="uk-UA">
              <a:solidFill>
                <a:schemeClr val="tx1"/>
              </a:solidFill>
            </a:rPr>
            <a:t>ЗПР конституционального происхождения</a:t>
          </a:r>
        </a:p>
      </dgm:t>
    </dgm:pt>
    <dgm:pt modelId="{6B52D677-7B51-4662-ACFB-D4C944FD93C6}" type="parTrans" cxnId="{6A332D37-8431-4DC2-BB39-2800980082B6}">
      <dgm:prSet/>
      <dgm:spPr/>
      <dgm:t>
        <a:bodyPr/>
        <a:lstStyle/>
        <a:p>
          <a:pPr algn="ctr"/>
          <a:endParaRPr lang="uk-UA"/>
        </a:p>
      </dgm:t>
    </dgm:pt>
    <dgm:pt modelId="{28C39A47-3A5C-4EB7-937B-247E2C1B161C}" type="sibTrans" cxnId="{6A332D37-8431-4DC2-BB39-2800980082B6}">
      <dgm:prSet/>
      <dgm:spPr/>
      <dgm:t>
        <a:bodyPr/>
        <a:lstStyle/>
        <a:p>
          <a:pPr algn="ctr"/>
          <a:endParaRPr lang="uk-UA"/>
        </a:p>
      </dgm:t>
    </dgm:pt>
    <dgm:pt modelId="{EB98E252-ED79-48D0-9BCD-8D50CFB47CE7}">
      <dgm:prSet phldrT="[Текст]"/>
      <dgm:spPr/>
      <dgm:t>
        <a:bodyPr/>
        <a:lstStyle/>
        <a:p>
          <a:pPr algn="ctr"/>
          <a:r>
            <a:rPr lang="uk-UA">
              <a:solidFill>
                <a:schemeClr val="tx1"/>
              </a:solidFill>
            </a:rPr>
            <a:t>ЗПР соматогенного происхождения</a:t>
          </a:r>
        </a:p>
      </dgm:t>
    </dgm:pt>
    <dgm:pt modelId="{965A8E4A-E184-4794-8947-B8326E34EA2C}" type="parTrans" cxnId="{D9377BAE-A018-4419-A071-AF856DF4A337}">
      <dgm:prSet/>
      <dgm:spPr/>
      <dgm:t>
        <a:bodyPr/>
        <a:lstStyle/>
        <a:p>
          <a:pPr algn="ctr"/>
          <a:endParaRPr lang="uk-UA"/>
        </a:p>
      </dgm:t>
    </dgm:pt>
    <dgm:pt modelId="{32DDE65F-1712-4520-B754-847E9403BE87}" type="sibTrans" cxnId="{D9377BAE-A018-4419-A071-AF856DF4A337}">
      <dgm:prSet/>
      <dgm:spPr/>
      <dgm:t>
        <a:bodyPr/>
        <a:lstStyle/>
        <a:p>
          <a:pPr algn="ctr"/>
          <a:endParaRPr lang="uk-UA"/>
        </a:p>
      </dgm:t>
    </dgm:pt>
    <dgm:pt modelId="{B3056E31-4596-4DE6-8253-7CB918B0CA1A}">
      <dgm:prSet phldrT="[Текст]"/>
      <dgm:spPr/>
      <dgm:t>
        <a:bodyPr/>
        <a:lstStyle/>
        <a:p>
          <a:pPr algn="ctr"/>
          <a:r>
            <a:rPr lang="uk-UA">
              <a:solidFill>
                <a:schemeClr val="tx1"/>
              </a:solidFill>
            </a:rPr>
            <a:t>ЗПР психогенного происхождения</a:t>
          </a:r>
        </a:p>
      </dgm:t>
    </dgm:pt>
    <dgm:pt modelId="{C6AF0E04-3F4C-41B1-AD0E-CEA2D3B69E5F}" type="parTrans" cxnId="{9A8D3B7F-0FBE-437C-A528-D7C0119A3EA8}">
      <dgm:prSet/>
      <dgm:spPr/>
      <dgm:t>
        <a:bodyPr/>
        <a:lstStyle/>
        <a:p>
          <a:pPr algn="ctr"/>
          <a:endParaRPr lang="uk-UA"/>
        </a:p>
      </dgm:t>
    </dgm:pt>
    <dgm:pt modelId="{3F78C5BE-E015-498A-A50E-2D4DC5C613F9}" type="sibTrans" cxnId="{9A8D3B7F-0FBE-437C-A528-D7C0119A3EA8}">
      <dgm:prSet/>
      <dgm:spPr/>
      <dgm:t>
        <a:bodyPr/>
        <a:lstStyle/>
        <a:p>
          <a:pPr algn="ctr"/>
          <a:endParaRPr lang="uk-UA"/>
        </a:p>
      </dgm:t>
    </dgm:pt>
    <dgm:pt modelId="{E2FF0B05-8BAE-4B1B-8C0B-CBD9E43A2A36}">
      <dgm:prSet/>
      <dgm:spPr/>
      <dgm:t>
        <a:bodyPr/>
        <a:lstStyle/>
        <a:p>
          <a:pPr algn="ctr"/>
          <a:r>
            <a:rPr lang="uk-UA">
              <a:solidFill>
                <a:schemeClr val="tx1"/>
              </a:solidFill>
            </a:rPr>
            <a:t>ЗПР церебрально-органического </a:t>
          </a:r>
          <a:br>
            <a:rPr lang="uk-UA">
              <a:solidFill>
                <a:schemeClr val="tx1"/>
              </a:solidFill>
            </a:rPr>
          </a:br>
          <a:r>
            <a:rPr lang="uk-UA">
              <a:solidFill>
                <a:schemeClr val="tx1"/>
              </a:solidFill>
            </a:rPr>
            <a:t>происхождения</a:t>
          </a:r>
        </a:p>
      </dgm:t>
    </dgm:pt>
    <dgm:pt modelId="{6607D585-94B1-4537-A412-0637C8B2FE3B}" type="parTrans" cxnId="{268E9B8E-CCC0-42C5-8D46-5BDB2C3FE04D}">
      <dgm:prSet/>
      <dgm:spPr/>
      <dgm:t>
        <a:bodyPr/>
        <a:lstStyle/>
        <a:p>
          <a:pPr algn="ctr"/>
          <a:endParaRPr lang="uk-UA"/>
        </a:p>
      </dgm:t>
    </dgm:pt>
    <dgm:pt modelId="{1256F738-F970-4A7E-A76D-43CE1AA961B0}" type="sibTrans" cxnId="{268E9B8E-CCC0-42C5-8D46-5BDB2C3FE04D}">
      <dgm:prSet/>
      <dgm:spPr/>
      <dgm:t>
        <a:bodyPr/>
        <a:lstStyle/>
        <a:p>
          <a:pPr algn="ctr"/>
          <a:endParaRPr lang="uk-UA"/>
        </a:p>
      </dgm:t>
    </dgm:pt>
    <dgm:pt modelId="{D8150392-AF03-478D-95D0-7E58163EC8EB}" type="pres">
      <dgm:prSet presAssocID="{B99820F7-ED67-46C4-B5C2-DCA101DA39DE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BB99A680-40B8-429C-BAD1-828F5621E8D7}" type="pres">
      <dgm:prSet presAssocID="{93CB268C-0B1F-4382-B254-D04C6B32B1E4}" presName="root1" presStyleCnt="0"/>
      <dgm:spPr/>
    </dgm:pt>
    <dgm:pt modelId="{17A36955-F4FA-4ED8-B16D-97D733913982}" type="pres">
      <dgm:prSet presAssocID="{93CB268C-0B1F-4382-B254-D04C6B32B1E4}" presName="LevelOneTextNode" presStyleLbl="node0" presStyleIdx="0" presStyleCnt="1" custScaleY="8014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1C6C051-B2D8-4509-8FBB-B63E3405146E}" type="pres">
      <dgm:prSet presAssocID="{93CB268C-0B1F-4382-B254-D04C6B32B1E4}" presName="level2hierChild" presStyleCnt="0"/>
      <dgm:spPr/>
    </dgm:pt>
    <dgm:pt modelId="{B867ED6E-5E7B-4BE6-91C1-7A3722F4C810}" type="pres">
      <dgm:prSet presAssocID="{6B52D677-7B51-4662-ACFB-D4C944FD93C6}" presName="conn2-1" presStyleLbl="parChTrans1D2" presStyleIdx="0" presStyleCnt="4"/>
      <dgm:spPr/>
      <dgm:t>
        <a:bodyPr/>
        <a:lstStyle/>
        <a:p>
          <a:endParaRPr lang="ru-RU"/>
        </a:p>
      </dgm:t>
    </dgm:pt>
    <dgm:pt modelId="{9D349D44-1E64-40ED-937E-0FA446A1581F}" type="pres">
      <dgm:prSet presAssocID="{6B52D677-7B51-4662-ACFB-D4C944FD93C6}" presName="connTx" presStyleLbl="parChTrans1D2" presStyleIdx="0" presStyleCnt="4"/>
      <dgm:spPr/>
      <dgm:t>
        <a:bodyPr/>
        <a:lstStyle/>
        <a:p>
          <a:endParaRPr lang="ru-RU"/>
        </a:p>
      </dgm:t>
    </dgm:pt>
    <dgm:pt modelId="{40D2AF37-6627-458A-A58F-218061806772}" type="pres">
      <dgm:prSet presAssocID="{950406E5-1DAB-4194-B523-FC5A75C6E51F}" presName="root2" presStyleCnt="0"/>
      <dgm:spPr/>
    </dgm:pt>
    <dgm:pt modelId="{F1F54693-B666-4209-9B9F-D0C3B8676169}" type="pres">
      <dgm:prSet presAssocID="{950406E5-1DAB-4194-B523-FC5A75C6E51F}" presName="LevelTwoTextNode" presStyleLbl="node2" presStyleIdx="0" presStyleCnt="4" custScaleX="22643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054D63C-4B75-4301-B236-64A5A5FEF304}" type="pres">
      <dgm:prSet presAssocID="{950406E5-1DAB-4194-B523-FC5A75C6E51F}" presName="level3hierChild" presStyleCnt="0"/>
      <dgm:spPr/>
    </dgm:pt>
    <dgm:pt modelId="{8AFBF3E7-9FB0-47D4-A353-2ABAC7F97E29}" type="pres">
      <dgm:prSet presAssocID="{965A8E4A-E184-4794-8947-B8326E34EA2C}" presName="conn2-1" presStyleLbl="parChTrans1D2" presStyleIdx="1" presStyleCnt="4"/>
      <dgm:spPr/>
      <dgm:t>
        <a:bodyPr/>
        <a:lstStyle/>
        <a:p>
          <a:endParaRPr lang="ru-RU"/>
        </a:p>
      </dgm:t>
    </dgm:pt>
    <dgm:pt modelId="{F7E978F1-2E15-4C7C-9DCB-607BC10DFB3B}" type="pres">
      <dgm:prSet presAssocID="{965A8E4A-E184-4794-8947-B8326E34EA2C}" presName="connTx" presStyleLbl="parChTrans1D2" presStyleIdx="1" presStyleCnt="4"/>
      <dgm:spPr/>
      <dgm:t>
        <a:bodyPr/>
        <a:lstStyle/>
        <a:p>
          <a:endParaRPr lang="ru-RU"/>
        </a:p>
      </dgm:t>
    </dgm:pt>
    <dgm:pt modelId="{0393405E-E707-4646-9D08-B403D6B4BF5A}" type="pres">
      <dgm:prSet presAssocID="{EB98E252-ED79-48D0-9BCD-8D50CFB47CE7}" presName="root2" presStyleCnt="0"/>
      <dgm:spPr/>
    </dgm:pt>
    <dgm:pt modelId="{58143F89-972F-4698-AE4B-8B8A61E01AE1}" type="pres">
      <dgm:prSet presAssocID="{EB98E252-ED79-48D0-9BCD-8D50CFB47CE7}" presName="LevelTwoTextNode" presStyleLbl="node2" presStyleIdx="1" presStyleCnt="4" custScaleX="21634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67C4E4E-E777-43BC-AEB5-C4334D26A80D}" type="pres">
      <dgm:prSet presAssocID="{EB98E252-ED79-48D0-9BCD-8D50CFB47CE7}" presName="level3hierChild" presStyleCnt="0"/>
      <dgm:spPr/>
    </dgm:pt>
    <dgm:pt modelId="{CEF3B211-E2BD-44C9-A44E-42892014784F}" type="pres">
      <dgm:prSet presAssocID="{C6AF0E04-3F4C-41B1-AD0E-CEA2D3B69E5F}" presName="conn2-1" presStyleLbl="parChTrans1D2" presStyleIdx="2" presStyleCnt="4"/>
      <dgm:spPr/>
      <dgm:t>
        <a:bodyPr/>
        <a:lstStyle/>
        <a:p>
          <a:endParaRPr lang="ru-RU"/>
        </a:p>
      </dgm:t>
    </dgm:pt>
    <dgm:pt modelId="{5972981A-9115-4F38-AF7C-2E042A33A21A}" type="pres">
      <dgm:prSet presAssocID="{C6AF0E04-3F4C-41B1-AD0E-CEA2D3B69E5F}" presName="connTx" presStyleLbl="parChTrans1D2" presStyleIdx="2" presStyleCnt="4"/>
      <dgm:spPr/>
      <dgm:t>
        <a:bodyPr/>
        <a:lstStyle/>
        <a:p>
          <a:endParaRPr lang="ru-RU"/>
        </a:p>
      </dgm:t>
    </dgm:pt>
    <dgm:pt modelId="{EEDFFADF-CC74-494E-801E-A7D266E11A65}" type="pres">
      <dgm:prSet presAssocID="{B3056E31-4596-4DE6-8253-7CB918B0CA1A}" presName="root2" presStyleCnt="0"/>
      <dgm:spPr/>
    </dgm:pt>
    <dgm:pt modelId="{6CC0CB5A-6CF7-4957-932A-BD614496C507}" type="pres">
      <dgm:prSet presAssocID="{B3056E31-4596-4DE6-8253-7CB918B0CA1A}" presName="LevelTwoTextNode" presStyleLbl="node2" presStyleIdx="2" presStyleCnt="4" custScaleX="20254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1BE6F4D-AB23-4C74-97F5-F4F2F73B252C}" type="pres">
      <dgm:prSet presAssocID="{B3056E31-4596-4DE6-8253-7CB918B0CA1A}" presName="level3hierChild" presStyleCnt="0"/>
      <dgm:spPr/>
    </dgm:pt>
    <dgm:pt modelId="{3497BE49-337D-4E78-B494-25B66ED43805}" type="pres">
      <dgm:prSet presAssocID="{6607D585-94B1-4537-A412-0637C8B2FE3B}" presName="conn2-1" presStyleLbl="parChTrans1D2" presStyleIdx="3" presStyleCnt="4"/>
      <dgm:spPr/>
      <dgm:t>
        <a:bodyPr/>
        <a:lstStyle/>
        <a:p>
          <a:endParaRPr lang="ru-RU"/>
        </a:p>
      </dgm:t>
    </dgm:pt>
    <dgm:pt modelId="{63E4F6E4-0267-4E2F-98A0-BA895FD1E588}" type="pres">
      <dgm:prSet presAssocID="{6607D585-94B1-4537-A412-0637C8B2FE3B}" presName="connTx" presStyleLbl="parChTrans1D2" presStyleIdx="3" presStyleCnt="4"/>
      <dgm:spPr/>
      <dgm:t>
        <a:bodyPr/>
        <a:lstStyle/>
        <a:p>
          <a:endParaRPr lang="ru-RU"/>
        </a:p>
      </dgm:t>
    </dgm:pt>
    <dgm:pt modelId="{09187A46-5869-442E-8C7F-35F827337057}" type="pres">
      <dgm:prSet presAssocID="{E2FF0B05-8BAE-4B1B-8C0B-CBD9E43A2A36}" presName="root2" presStyleCnt="0"/>
      <dgm:spPr/>
    </dgm:pt>
    <dgm:pt modelId="{E3CB33FF-1F14-46AA-A7A1-6B957A6060A8}" type="pres">
      <dgm:prSet presAssocID="{E2FF0B05-8BAE-4B1B-8C0B-CBD9E43A2A36}" presName="LevelTwoTextNode" presStyleLbl="node2" presStyleIdx="3" presStyleCnt="4" custScaleX="19129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1487BC3-865B-4782-AA34-58415C3D9098}" type="pres">
      <dgm:prSet presAssocID="{E2FF0B05-8BAE-4B1B-8C0B-CBD9E43A2A36}" presName="level3hierChild" presStyleCnt="0"/>
      <dgm:spPr/>
    </dgm:pt>
  </dgm:ptLst>
  <dgm:cxnLst>
    <dgm:cxn modelId="{409262FD-7783-4528-A931-6F0AC6129201}" type="presOf" srcId="{B99820F7-ED67-46C4-B5C2-DCA101DA39DE}" destId="{D8150392-AF03-478D-95D0-7E58163EC8EB}" srcOrd="0" destOrd="0" presId="urn:microsoft.com/office/officeart/2008/layout/HorizontalMultiLevelHierarchy"/>
    <dgm:cxn modelId="{A2722916-C7B3-45C4-B9FA-17887CB27471}" type="presOf" srcId="{6607D585-94B1-4537-A412-0637C8B2FE3B}" destId="{3497BE49-337D-4E78-B494-25B66ED43805}" srcOrd="0" destOrd="0" presId="urn:microsoft.com/office/officeart/2008/layout/HorizontalMultiLevelHierarchy"/>
    <dgm:cxn modelId="{D9377BAE-A018-4419-A071-AF856DF4A337}" srcId="{93CB268C-0B1F-4382-B254-D04C6B32B1E4}" destId="{EB98E252-ED79-48D0-9BCD-8D50CFB47CE7}" srcOrd="1" destOrd="0" parTransId="{965A8E4A-E184-4794-8947-B8326E34EA2C}" sibTransId="{32DDE65F-1712-4520-B754-847E9403BE87}"/>
    <dgm:cxn modelId="{3CF1AE58-8BF7-4801-9BDC-D5A6871E25C1}" type="presOf" srcId="{C6AF0E04-3F4C-41B1-AD0E-CEA2D3B69E5F}" destId="{5972981A-9115-4F38-AF7C-2E042A33A21A}" srcOrd="1" destOrd="0" presId="urn:microsoft.com/office/officeart/2008/layout/HorizontalMultiLevelHierarchy"/>
    <dgm:cxn modelId="{5795E2AE-1C7E-4233-AF7E-72365D0267A6}" type="presOf" srcId="{EB98E252-ED79-48D0-9BCD-8D50CFB47CE7}" destId="{58143F89-972F-4698-AE4B-8B8A61E01AE1}" srcOrd="0" destOrd="0" presId="urn:microsoft.com/office/officeart/2008/layout/HorizontalMultiLevelHierarchy"/>
    <dgm:cxn modelId="{6A332D37-8431-4DC2-BB39-2800980082B6}" srcId="{93CB268C-0B1F-4382-B254-D04C6B32B1E4}" destId="{950406E5-1DAB-4194-B523-FC5A75C6E51F}" srcOrd="0" destOrd="0" parTransId="{6B52D677-7B51-4662-ACFB-D4C944FD93C6}" sibTransId="{28C39A47-3A5C-4EB7-937B-247E2C1B161C}"/>
    <dgm:cxn modelId="{268E9B8E-CCC0-42C5-8D46-5BDB2C3FE04D}" srcId="{93CB268C-0B1F-4382-B254-D04C6B32B1E4}" destId="{E2FF0B05-8BAE-4B1B-8C0B-CBD9E43A2A36}" srcOrd="3" destOrd="0" parTransId="{6607D585-94B1-4537-A412-0637C8B2FE3B}" sibTransId="{1256F738-F970-4A7E-A76D-43CE1AA961B0}"/>
    <dgm:cxn modelId="{AD87CDBD-D32A-489E-A19A-6ACF7BB083CC}" type="presOf" srcId="{965A8E4A-E184-4794-8947-B8326E34EA2C}" destId="{8AFBF3E7-9FB0-47D4-A353-2ABAC7F97E29}" srcOrd="0" destOrd="0" presId="urn:microsoft.com/office/officeart/2008/layout/HorizontalMultiLevelHierarchy"/>
    <dgm:cxn modelId="{6338D741-9972-4223-A214-CDA20DF4490C}" type="presOf" srcId="{C6AF0E04-3F4C-41B1-AD0E-CEA2D3B69E5F}" destId="{CEF3B211-E2BD-44C9-A44E-42892014784F}" srcOrd="0" destOrd="0" presId="urn:microsoft.com/office/officeart/2008/layout/HorizontalMultiLevelHierarchy"/>
    <dgm:cxn modelId="{E78C0CFF-5528-4C5A-8587-1A5EF106DEE5}" type="presOf" srcId="{E2FF0B05-8BAE-4B1B-8C0B-CBD9E43A2A36}" destId="{E3CB33FF-1F14-46AA-A7A1-6B957A6060A8}" srcOrd="0" destOrd="0" presId="urn:microsoft.com/office/officeart/2008/layout/HorizontalMultiLevelHierarchy"/>
    <dgm:cxn modelId="{D927D688-E9E9-4A08-91B2-7067DF741948}" type="presOf" srcId="{B3056E31-4596-4DE6-8253-7CB918B0CA1A}" destId="{6CC0CB5A-6CF7-4957-932A-BD614496C507}" srcOrd="0" destOrd="0" presId="urn:microsoft.com/office/officeart/2008/layout/HorizontalMultiLevelHierarchy"/>
    <dgm:cxn modelId="{ED66B18E-B9E0-48F2-9FC8-34176EF44465}" type="presOf" srcId="{6B52D677-7B51-4662-ACFB-D4C944FD93C6}" destId="{9D349D44-1E64-40ED-937E-0FA446A1581F}" srcOrd="1" destOrd="0" presId="urn:microsoft.com/office/officeart/2008/layout/HorizontalMultiLevelHierarchy"/>
    <dgm:cxn modelId="{87571876-E04F-4DEE-9E30-BC59C829EB3F}" type="presOf" srcId="{6B52D677-7B51-4662-ACFB-D4C944FD93C6}" destId="{B867ED6E-5E7B-4BE6-91C1-7A3722F4C810}" srcOrd="0" destOrd="0" presId="urn:microsoft.com/office/officeart/2008/layout/HorizontalMultiLevelHierarchy"/>
    <dgm:cxn modelId="{9A8D3B7F-0FBE-437C-A528-D7C0119A3EA8}" srcId="{93CB268C-0B1F-4382-B254-D04C6B32B1E4}" destId="{B3056E31-4596-4DE6-8253-7CB918B0CA1A}" srcOrd="2" destOrd="0" parTransId="{C6AF0E04-3F4C-41B1-AD0E-CEA2D3B69E5F}" sibTransId="{3F78C5BE-E015-498A-A50E-2D4DC5C613F9}"/>
    <dgm:cxn modelId="{B8859DA7-ED04-4042-955A-C545DB90818F}" srcId="{B99820F7-ED67-46C4-B5C2-DCA101DA39DE}" destId="{93CB268C-0B1F-4382-B254-D04C6B32B1E4}" srcOrd="0" destOrd="0" parTransId="{6C5F8657-8B35-4782-8E25-B5C439838AF3}" sibTransId="{73762EF4-BA9A-46E3-83E4-78B2DD8F25F9}"/>
    <dgm:cxn modelId="{C48C3725-D5B7-4A40-922C-7750215FACD3}" type="presOf" srcId="{6607D585-94B1-4537-A412-0637C8B2FE3B}" destId="{63E4F6E4-0267-4E2F-98A0-BA895FD1E588}" srcOrd="1" destOrd="0" presId="urn:microsoft.com/office/officeart/2008/layout/HorizontalMultiLevelHierarchy"/>
    <dgm:cxn modelId="{D7222614-8E48-44A4-AFB7-F093CC67EFB0}" type="presOf" srcId="{965A8E4A-E184-4794-8947-B8326E34EA2C}" destId="{F7E978F1-2E15-4C7C-9DCB-607BC10DFB3B}" srcOrd="1" destOrd="0" presId="urn:microsoft.com/office/officeart/2008/layout/HorizontalMultiLevelHierarchy"/>
    <dgm:cxn modelId="{664C1018-1FE3-4444-80EB-678740BDF1A8}" type="presOf" srcId="{950406E5-1DAB-4194-B523-FC5A75C6E51F}" destId="{F1F54693-B666-4209-9B9F-D0C3B8676169}" srcOrd="0" destOrd="0" presId="urn:microsoft.com/office/officeart/2008/layout/HorizontalMultiLevelHierarchy"/>
    <dgm:cxn modelId="{F880609E-033D-4B5B-ACEF-D610F228B9DA}" type="presOf" srcId="{93CB268C-0B1F-4382-B254-D04C6B32B1E4}" destId="{17A36955-F4FA-4ED8-B16D-97D733913982}" srcOrd="0" destOrd="0" presId="urn:microsoft.com/office/officeart/2008/layout/HorizontalMultiLevelHierarchy"/>
    <dgm:cxn modelId="{CA819F79-F74F-463D-A6CB-4E03856FA2B2}" type="presParOf" srcId="{D8150392-AF03-478D-95D0-7E58163EC8EB}" destId="{BB99A680-40B8-429C-BAD1-828F5621E8D7}" srcOrd="0" destOrd="0" presId="urn:microsoft.com/office/officeart/2008/layout/HorizontalMultiLevelHierarchy"/>
    <dgm:cxn modelId="{43EBF4AE-25C3-44C2-8D11-8EF5464EFDFA}" type="presParOf" srcId="{BB99A680-40B8-429C-BAD1-828F5621E8D7}" destId="{17A36955-F4FA-4ED8-B16D-97D733913982}" srcOrd="0" destOrd="0" presId="urn:microsoft.com/office/officeart/2008/layout/HorizontalMultiLevelHierarchy"/>
    <dgm:cxn modelId="{D1F4088F-7589-4AED-9E26-565D504EBA99}" type="presParOf" srcId="{BB99A680-40B8-429C-BAD1-828F5621E8D7}" destId="{A1C6C051-B2D8-4509-8FBB-B63E3405146E}" srcOrd="1" destOrd="0" presId="urn:microsoft.com/office/officeart/2008/layout/HorizontalMultiLevelHierarchy"/>
    <dgm:cxn modelId="{C18F95D2-B15A-42B7-AE3A-4FDAAEC0B986}" type="presParOf" srcId="{A1C6C051-B2D8-4509-8FBB-B63E3405146E}" destId="{B867ED6E-5E7B-4BE6-91C1-7A3722F4C810}" srcOrd="0" destOrd="0" presId="urn:microsoft.com/office/officeart/2008/layout/HorizontalMultiLevelHierarchy"/>
    <dgm:cxn modelId="{DAD8666A-3CBA-42C4-BE63-1F1955F2D11A}" type="presParOf" srcId="{B867ED6E-5E7B-4BE6-91C1-7A3722F4C810}" destId="{9D349D44-1E64-40ED-937E-0FA446A1581F}" srcOrd="0" destOrd="0" presId="urn:microsoft.com/office/officeart/2008/layout/HorizontalMultiLevelHierarchy"/>
    <dgm:cxn modelId="{C2FB208C-CB6C-4A40-B83A-84625446DDC1}" type="presParOf" srcId="{A1C6C051-B2D8-4509-8FBB-B63E3405146E}" destId="{40D2AF37-6627-458A-A58F-218061806772}" srcOrd="1" destOrd="0" presId="urn:microsoft.com/office/officeart/2008/layout/HorizontalMultiLevelHierarchy"/>
    <dgm:cxn modelId="{CBBCE491-7C62-4AA2-85E0-B42C2A3DE3D0}" type="presParOf" srcId="{40D2AF37-6627-458A-A58F-218061806772}" destId="{F1F54693-B666-4209-9B9F-D0C3B8676169}" srcOrd="0" destOrd="0" presId="urn:microsoft.com/office/officeart/2008/layout/HorizontalMultiLevelHierarchy"/>
    <dgm:cxn modelId="{2F1556B5-B458-4884-98DA-8DAFD0626EE8}" type="presParOf" srcId="{40D2AF37-6627-458A-A58F-218061806772}" destId="{F054D63C-4B75-4301-B236-64A5A5FEF304}" srcOrd="1" destOrd="0" presId="urn:microsoft.com/office/officeart/2008/layout/HorizontalMultiLevelHierarchy"/>
    <dgm:cxn modelId="{A8CEC628-D89E-481A-BC13-BA683E3D8838}" type="presParOf" srcId="{A1C6C051-B2D8-4509-8FBB-B63E3405146E}" destId="{8AFBF3E7-9FB0-47D4-A353-2ABAC7F97E29}" srcOrd="2" destOrd="0" presId="urn:microsoft.com/office/officeart/2008/layout/HorizontalMultiLevelHierarchy"/>
    <dgm:cxn modelId="{6D8D1757-1816-4E09-B999-1F4C10FD9091}" type="presParOf" srcId="{8AFBF3E7-9FB0-47D4-A353-2ABAC7F97E29}" destId="{F7E978F1-2E15-4C7C-9DCB-607BC10DFB3B}" srcOrd="0" destOrd="0" presId="urn:microsoft.com/office/officeart/2008/layout/HorizontalMultiLevelHierarchy"/>
    <dgm:cxn modelId="{E243FCCE-4DFD-4461-BF08-5A39B174F316}" type="presParOf" srcId="{A1C6C051-B2D8-4509-8FBB-B63E3405146E}" destId="{0393405E-E707-4646-9D08-B403D6B4BF5A}" srcOrd="3" destOrd="0" presId="urn:microsoft.com/office/officeart/2008/layout/HorizontalMultiLevelHierarchy"/>
    <dgm:cxn modelId="{7C5533CB-E0E0-44F2-B3FC-E60732461E25}" type="presParOf" srcId="{0393405E-E707-4646-9D08-B403D6B4BF5A}" destId="{58143F89-972F-4698-AE4B-8B8A61E01AE1}" srcOrd="0" destOrd="0" presId="urn:microsoft.com/office/officeart/2008/layout/HorizontalMultiLevelHierarchy"/>
    <dgm:cxn modelId="{BD8D4C4C-0BE3-47BA-9391-6EB2D862D64F}" type="presParOf" srcId="{0393405E-E707-4646-9D08-B403D6B4BF5A}" destId="{467C4E4E-E777-43BC-AEB5-C4334D26A80D}" srcOrd="1" destOrd="0" presId="urn:microsoft.com/office/officeart/2008/layout/HorizontalMultiLevelHierarchy"/>
    <dgm:cxn modelId="{2F01BF1B-D1DD-40F6-9FF3-4A4F22229533}" type="presParOf" srcId="{A1C6C051-B2D8-4509-8FBB-B63E3405146E}" destId="{CEF3B211-E2BD-44C9-A44E-42892014784F}" srcOrd="4" destOrd="0" presId="urn:microsoft.com/office/officeart/2008/layout/HorizontalMultiLevelHierarchy"/>
    <dgm:cxn modelId="{885FA39B-3589-4D3A-A281-DF96AD4E4605}" type="presParOf" srcId="{CEF3B211-E2BD-44C9-A44E-42892014784F}" destId="{5972981A-9115-4F38-AF7C-2E042A33A21A}" srcOrd="0" destOrd="0" presId="urn:microsoft.com/office/officeart/2008/layout/HorizontalMultiLevelHierarchy"/>
    <dgm:cxn modelId="{70B44270-D4FE-4E77-9265-83C9D78428C9}" type="presParOf" srcId="{A1C6C051-B2D8-4509-8FBB-B63E3405146E}" destId="{EEDFFADF-CC74-494E-801E-A7D266E11A65}" srcOrd="5" destOrd="0" presId="urn:microsoft.com/office/officeart/2008/layout/HorizontalMultiLevelHierarchy"/>
    <dgm:cxn modelId="{C6F11130-0D70-498A-BFB5-66899E51C38B}" type="presParOf" srcId="{EEDFFADF-CC74-494E-801E-A7D266E11A65}" destId="{6CC0CB5A-6CF7-4957-932A-BD614496C507}" srcOrd="0" destOrd="0" presId="urn:microsoft.com/office/officeart/2008/layout/HorizontalMultiLevelHierarchy"/>
    <dgm:cxn modelId="{87262BE7-951D-4642-876D-A4321E892C62}" type="presParOf" srcId="{EEDFFADF-CC74-494E-801E-A7D266E11A65}" destId="{51BE6F4D-AB23-4C74-97F5-F4F2F73B252C}" srcOrd="1" destOrd="0" presId="urn:microsoft.com/office/officeart/2008/layout/HorizontalMultiLevelHierarchy"/>
    <dgm:cxn modelId="{87568533-3609-4A61-9E67-C0B05616DB71}" type="presParOf" srcId="{A1C6C051-B2D8-4509-8FBB-B63E3405146E}" destId="{3497BE49-337D-4E78-B494-25B66ED43805}" srcOrd="6" destOrd="0" presId="urn:microsoft.com/office/officeart/2008/layout/HorizontalMultiLevelHierarchy"/>
    <dgm:cxn modelId="{BA61721C-A0AD-4192-9AE5-794FAE6F9E3B}" type="presParOf" srcId="{3497BE49-337D-4E78-B494-25B66ED43805}" destId="{63E4F6E4-0267-4E2F-98A0-BA895FD1E588}" srcOrd="0" destOrd="0" presId="urn:microsoft.com/office/officeart/2008/layout/HorizontalMultiLevelHierarchy"/>
    <dgm:cxn modelId="{7770E3C9-30B6-45FA-BF4A-CD84B0583E73}" type="presParOf" srcId="{A1C6C051-B2D8-4509-8FBB-B63E3405146E}" destId="{09187A46-5869-442E-8C7F-35F827337057}" srcOrd="7" destOrd="0" presId="urn:microsoft.com/office/officeart/2008/layout/HorizontalMultiLevelHierarchy"/>
    <dgm:cxn modelId="{BF447B17-DFC6-4D00-8429-C793AE607E91}" type="presParOf" srcId="{09187A46-5869-442E-8C7F-35F827337057}" destId="{E3CB33FF-1F14-46AA-A7A1-6B957A6060A8}" srcOrd="0" destOrd="0" presId="urn:microsoft.com/office/officeart/2008/layout/HorizontalMultiLevelHierarchy"/>
    <dgm:cxn modelId="{1DDFFAF5-E69B-4DA5-A3C7-BDEDB55B9FBA}" type="presParOf" srcId="{09187A46-5869-442E-8C7F-35F827337057}" destId="{61487BC3-865B-4782-AA34-58415C3D9098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DC661308-5112-405B-A35C-7B679696EDAA}" type="doc">
      <dgm:prSet loTypeId="urn:microsoft.com/office/officeart/2005/8/layout/cycle6" loCatId="cycle" qsTypeId="urn:microsoft.com/office/officeart/2005/8/quickstyle/3d1" qsCatId="3D" csTypeId="urn:microsoft.com/office/officeart/2005/8/colors/colorful3" csCatId="colorful" phldr="1"/>
      <dgm:spPr/>
      <dgm:t>
        <a:bodyPr/>
        <a:lstStyle/>
        <a:p>
          <a:endParaRPr lang="uk-UA"/>
        </a:p>
      </dgm:t>
    </dgm:pt>
    <dgm:pt modelId="{AF1B358F-3F9A-4E92-820F-DF63A26FCE30}">
      <dgm:prSet phldrT="[Текст]"/>
      <dgm:spPr/>
      <dgm:t>
        <a:bodyPr/>
        <a:lstStyle/>
        <a:p>
          <a:r>
            <a:rPr lang="uk-UA"/>
            <a:t>Актуальность</a:t>
          </a:r>
        </a:p>
      </dgm:t>
    </dgm:pt>
    <dgm:pt modelId="{0BDC54FA-275D-4F70-8127-5DDA0AFCB396}" type="parTrans" cxnId="{E2C13E12-6759-42E9-9E85-60EDC254067E}">
      <dgm:prSet/>
      <dgm:spPr/>
      <dgm:t>
        <a:bodyPr/>
        <a:lstStyle/>
        <a:p>
          <a:endParaRPr lang="uk-UA"/>
        </a:p>
      </dgm:t>
    </dgm:pt>
    <dgm:pt modelId="{DF4467FC-E753-472F-991A-70225AD03E9C}" type="sibTrans" cxnId="{E2C13E12-6759-42E9-9E85-60EDC254067E}">
      <dgm:prSet/>
      <dgm:spPr/>
      <dgm:t>
        <a:bodyPr/>
        <a:lstStyle/>
        <a:p>
          <a:endParaRPr lang="uk-UA"/>
        </a:p>
      </dgm:t>
    </dgm:pt>
    <dgm:pt modelId="{8E755ABE-6062-42D8-930E-C742A82F6DCF}">
      <dgm:prSet phldrT="[Текст]"/>
      <dgm:spPr/>
      <dgm:t>
        <a:bodyPr/>
        <a:lstStyle/>
        <a:p>
          <a:r>
            <a:rPr lang="uk-UA"/>
            <a:t>Прогностичность</a:t>
          </a:r>
        </a:p>
      </dgm:t>
    </dgm:pt>
    <dgm:pt modelId="{45AE94EB-5218-42A9-A631-11721CB7C69A}" type="parTrans" cxnId="{E5694B69-0BD4-43F2-A37B-41AD2FF34E3D}">
      <dgm:prSet/>
      <dgm:spPr/>
      <dgm:t>
        <a:bodyPr/>
        <a:lstStyle/>
        <a:p>
          <a:endParaRPr lang="uk-UA"/>
        </a:p>
      </dgm:t>
    </dgm:pt>
    <dgm:pt modelId="{0C5E25D0-FC15-4D05-A300-564F51003D5B}" type="sibTrans" cxnId="{E5694B69-0BD4-43F2-A37B-41AD2FF34E3D}">
      <dgm:prSet/>
      <dgm:spPr/>
      <dgm:t>
        <a:bodyPr/>
        <a:lstStyle/>
        <a:p>
          <a:endParaRPr lang="uk-UA"/>
        </a:p>
      </dgm:t>
    </dgm:pt>
    <dgm:pt modelId="{7A70A547-5B34-4A89-A7B0-345028148755}">
      <dgm:prSet phldrT="[Текст]"/>
      <dgm:spPr/>
      <dgm:t>
        <a:bodyPr/>
        <a:lstStyle/>
        <a:p>
          <a:r>
            <a:rPr lang="uk-UA"/>
            <a:t>Корректируемость</a:t>
          </a:r>
        </a:p>
      </dgm:t>
    </dgm:pt>
    <dgm:pt modelId="{9A7AC505-3446-4FC6-ADC7-03C059F58AE7}" type="parTrans" cxnId="{7D584316-3906-4DE6-AE5A-37B20E935043}">
      <dgm:prSet/>
      <dgm:spPr/>
      <dgm:t>
        <a:bodyPr/>
        <a:lstStyle/>
        <a:p>
          <a:endParaRPr lang="uk-UA"/>
        </a:p>
      </dgm:t>
    </dgm:pt>
    <dgm:pt modelId="{3A29C52F-193B-45DB-9EF3-0B2831240F79}" type="sibTrans" cxnId="{7D584316-3906-4DE6-AE5A-37B20E935043}">
      <dgm:prSet/>
      <dgm:spPr/>
      <dgm:t>
        <a:bodyPr/>
        <a:lstStyle/>
        <a:p>
          <a:endParaRPr lang="uk-UA"/>
        </a:p>
      </dgm:t>
    </dgm:pt>
    <dgm:pt modelId="{5EFD9309-50C4-410B-ACE3-A383265C727E}">
      <dgm:prSet phldrT="[Текст]"/>
      <dgm:spPr/>
      <dgm:t>
        <a:bodyPr/>
        <a:lstStyle/>
        <a:p>
          <a:r>
            <a:rPr lang="uk-UA"/>
            <a:t>Целостность</a:t>
          </a:r>
        </a:p>
      </dgm:t>
    </dgm:pt>
    <dgm:pt modelId="{D7E73E71-2446-4853-A5F1-126EFB89E359}" type="parTrans" cxnId="{0928A693-1073-4592-8872-D1F7CB205EEB}">
      <dgm:prSet/>
      <dgm:spPr/>
      <dgm:t>
        <a:bodyPr/>
        <a:lstStyle/>
        <a:p>
          <a:endParaRPr lang="uk-UA"/>
        </a:p>
      </dgm:t>
    </dgm:pt>
    <dgm:pt modelId="{9912E458-CD5A-4ED6-A5C5-002386C497F0}" type="sibTrans" cxnId="{0928A693-1073-4592-8872-D1F7CB205EEB}">
      <dgm:prSet/>
      <dgm:spPr/>
      <dgm:t>
        <a:bodyPr/>
        <a:lstStyle/>
        <a:p>
          <a:endParaRPr lang="uk-UA"/>
        </a:p>
      </dgm:t>
    </dgm:pt>
    <dgm:pt modelId="{EC9563AB-FF02-4535-991A-5FBB75D524D9}">
      <dgm:prSet phldrT="[Текст]"/>
      <dgm:spPr/>
      <dgm:t>
        <a:bodyPr/>
        <a:lstStyle/>
        <a:p>
          <a:r>
            <a:rPr lang="uk-UA"/>
            <a:t>Реалистичность</a:t>
          </a:r>
        </a:p>
      </dgm:t>
    </dgm:pt>
    <dgm:pt modelId="{E26C108E-E7C8-454F-9444-7293593497B0}" type="parTrans" cxnId="{82314CDA-963E-40E1-9483-FA4F78B3A75E}">
      <dgm:prSet/>
      <dgm:spPr/>
      <dgm:t>
        <a:bodyPr/>
        <a:lstStyle/>
        <a:p>
          <a:endParaRPr lang="uk-UA"/>
        </a:p>
      </dgm:t>
    </dgm:pt>
    <dgm:pt modelId="{85AC4A3C-DA47-4E32-86A5-7E63E6B21B73}" type="sibTrans" cxnId="{82314CDA-963E-40E1-9483-FA4F78B3A75E}">
      <dgm:prSet/>
      <dgm:spPr/>
      <dgm:t>
        <a:bodyPr/>
        <a:lstStyle/>
        <a:p>
          <a:endParaRPr lang="uk-UA"/>
        </a:p>
      </dgm:t>
    </dgm:pt>
    <dgm:pt modelId="{33E39C81-1AE7-48C0-AF06-E1D24974DD1A}">
      <dgm:prSet/>
      <dgm:spPr/>
      <dgm:t>
        <a:bodyPr/>
        <a:lstStyle/>
        <a:p>
          <a:r>
            <a:rPr lang="uk-UA"/>
            <a:t>Контролируемость</a:t>
          </a:r>
        </a:p>
      </dgm:t>
    </dgm:pt>
    <dgm:pt modelId="{31A0B0A4-3635-468A-A007-514F8A1AB028}" type="parTrans" cxnId="{67E6D328-2528-4753-A364-9C3ECF519955}">
      <dgm:prSet/>
      <dgm:spPr/>
      <dgm:t>
        <a:bodyPr/>
        <a:lstStyle/>
        <a:p>
          <a:endParaRPr lang="uk-UA"/>
        </a:p>
      </dgm:t>
    </dgm:pt>
    <dgm:pt modelId="{BAC13010-3E9A-490C-826B-5649BCF448D5}" type="sibTrans" cxnId="{67E6D328-2528-4753-A364-9C3ECF519955}">
      <dgm:prSet/>
      <dgm:spPr/>
      <dgm:t>
        <a:bodyPr/>
        <a:lstStyle/>
        <a:p>
          <a:endParaRPr lang="uk-UA"/>
        </a:p>
      </dgm:t>
    </dgm:pt>
    <dgm:pt modelId="{DA668110-F012-4FF6-BDFF-94A9F1812911}">
      <dgm:prSet/>
      <dgm:spPr/>
      <dgm:t>
        <a:bodyPr/>
        <a:lstStyle/>
        <a:p>
          <a:r>
            <a:rPr lang="uk-UA"/>
            <a:t>Вариативность</a:t>
          </a:r>
        </a:p>
      </dgm:t>
    </dgm:pt>
    <dgm:pt modelId="{AC74A2B7-C5C2-4AD1-9EA2-090A455367BB}" type="parTrans" cxnId="{C26F0DDB-01CD-40FB-8AED-D2CE2EBE3EF8}">
      <dgm:prSet/>
      <dgm:spPr/>
      <dgm:t>
        <a:bodyPr/>
        <a:lstStyle/>
        <a:p>
          <a:endParaRPr lang="uk-UA"/>
        </a:p>
      </dgm:t>
    </dgm:pt>
    <dgm:pt modelId="{6E6A77DA-65FF-49AC-B503-BA2B66BCE9C7}" type="sibTrans" cxnId="{C26F0DDB-01CD-40FB-8AED-D2CE2EBE3EF8}">
      <dgm:prSet/>
      <dgm:spPr/>
      <dgm:t>
        <a:bodyPr/>
        <a:lstStyle/>
        <a:p>
          <a:endParaRPr lang="uk-UA"/>
        </a:p>
      </dgm:t>
    </dgm:pt>
    <dgm:pt modelId="{ADB4A19F-236C-452B-B718-8D7AA96C34D7}" type="pres">
      <dgm:prSet presAssocID="{DC661308-5112-405B-A35C-7B679696EDAA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584324FA-627E-4AF8-B0C6-6D7A4D2048F6}" type="pres">
      <dgm:prSet presAssocID="{AF1B358F-3F9A-4E92-820F-DF63A26FCE30}" presName="node" presStyleLbl="node1" presStyleIdx="0" presStyleCnt="7" custScaleX="14370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AF42563-9F4D-4E3C-B25F-41227F9FBA78}" type="pres">
      <dgm:prSet presAssocID="{AF1B358F-3F9A-4E92-820F-DF63A26FCE30}" presName="spNode" presStyleCnt="0"/>
      <dgm:spPr/>
    </dgm:pt>
    <dgm:pt modelId="{52014239-4D8B-436B-BCEA-28EE1FE7BF6C}" type="pres">
      <dgm:prSet presAssocID="{DF4467FC-E753-472F-991A-70225AD03E9C}" presName="sibTrans" presStyleLbl="sibTrans1D1" presStyleIdx="0" presStyleCnt="7"/>
      <dgm:spPr/>
      <dgm:t>
        <a:bodyPr/>
        <a:lstStyle/>
        <a:p>
          <a:endParaRPr lang="ru-RU"/>
        </a:p>
      </dgm:t>
    </dgm:pt>
    <dgm:pt modelId="{8ACA6629-FC44-42C5-84BF-40E2E4AD33CA}" type="pres">
      <dgm:prSet presAssocID="{8E755ABE-6062-42D8-930E-C742A82F6DCF}" presName="node" presStyleLbl="node1" presStyleIdx="1" presStyleCnt="7" custScaleX="14370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2136684-4DF2-41F0-93EB-0A167B07F610}" type="pres">
      <dgm:prSet presAssocID="{8E755ABE-6062-42D8-930E-C742A82F6DCF}" presName="spNode" presStyleCnt="0"/>
      <dgm:spPr/>
    </dgm:pt>
    <dgm:pt modelId="{C2C32666-5E7A-4858-A799-2673F77EE029}" type="pres">
      <dgm:prSet presAssocID="{0C5E25D0-FC15-4D05-A300-564F51003D5B}" presName="sibTrans" presStyleLbl="sibTrans1D1" presStyleIdx="1" presStyleCnt="7"/>
      <dgm:spPr/>
      <dgm:t>
        <a:bodyPr/>
        <a:lstStyle/>
        <a:p>
          <a:endParaRPr lang="ru-RU"/>
        </a:p>
      </dgm:t>
    </dgm:pt>
    <dgm:pt modelId="{312CE3AB-D3DA-498F-8B79-C353F1E7B66F}" type="pres">
      <dgm:prSet presAssocID="{7A70A547-5B34-4A89-A7B0-345028148755}" presName="node" presStyleLbl="node1" presStyleIdx="2" presStyleCnt="7" custScaleX="14370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4DFE68A-5BE8-44E3-BF37-91DD0FDE280F}" type="pres">
      <dgm:prSet presAssocID="{7A70A547-5B34-4A89-A7B0-345028148755}" presName="spNode" presStyleCnt="0"/>
      <dgm:spPr/>
    </dgm:pt>
    <dgm:pt modelId="{6FA4896B-0320-47DA-910C-61ECCFC4AAE5}" type="pres">
      <dgm:prSet presAssocID="{3A29C52F-193B-45DB-9EF3-0B2831240F79}" presName="sibTrans" presStyleLbl="sibTrans1D1" presStyleIdx="2" presStyleCnt="7"/>
      <dgm:spPr/>
      <dgm:t>
        <a:bodyPr/>
        <a:lstStyle/>
        <a:p>
          <a:endParaRPr lang="ru-RU"/>
        </a:p>
      </dgm:t>
    </dgm:pt>
    <dgm:pt modelId="{6145F1AD-BDD9-44FF-996F-6FCFED965F79}" type="pres">
      <dgm:prSet presAssocID="{5EFD9309-50C4-410B-ACE3-A383265C727E}" presName="node" presStyleLbl="node1" presStyleIdx="3" presStyleCnt="7" custScaleX="14370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71600FA-BC64-4247-9CB7-FF28773A3604}" type="pres">
      <dgm:prSet presAssocID="{5EFD9309-50C4-410B-ACE3-A383265C727E}" presName="spNode" presStyleCnt="0"/>
      <dgm:spPr/>
    </dgm:pt>
    <dgm:pt modelId="{A1B28757-7D39-49D6-8E67-A771D8B81235}" type="pres">
      <dgm:prSet presAssocID="{9912E458-CD5A-4ED6-A5C5-002386C497F0}" presName="sibTrans" presStyleLbl="sibTrans1D1" presStyleIdx="3" presStyleCnt="7"/>
      <dgm:spPr/>
      <dgm:t>
        <a:bodyPr/>
        <a:lstStyle/>
        <a:p>
          <a:endParaRPr lang="ru-RU"/>
        </a:p>
      </dgm:t>
    </dgm:pt>
    <dgm:pt modelId="{92F8DF71-08AC-4173-95E0-A4CAD54D1FC4}" type="pres">
      <dgm:prSet presAssocID="{33E39C81-1AE7-48C0-AF06-E1D24974DD1A}" presName="node" presStyleLbl="node1" presStyleIdx="4" presStyleCnt="7" custScaleX="14553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876F341-7131-484E-B964-27E6A24D7497}" type="pres">
      <dgm:prSet presAssocID="{33E39C81-1AE7-48C0-AF06-E1D24974DD1A}" presName="spNode" presStyleCnt="0"/>
      <dgm:spPr/>
    </dgm:pt>
    <dgm:pt modelId="{315DC845-1FBC-4728-9774-2C2EF066F704}" type="pres">
      <dgm:prSet presAssocID="{BAC13010-3E9A-490C-826B-5649BCF448D5}" presName="sibTrans" presStyleLbl="sibTrans1D1" presStyleIdx="4" presStyleCnt="7"/>
      <dgm:spPr/>
      <dgm:t>
        <a:bodyPr/>
        <a:lstStyle/>
        <a:p>
          <a:endParaRPr lang="ru-RU"/>
        </a:p>
      </dgm:t>
    </dgm:pt>
    <dgm:pt modelId="{CA73C2B7-5113-41DB-9827-3AD899AF9E30}" type="pres">
      <dgm:prSet presAssocID="{DA668110-F012-4FF6-BDFF-94A9F1812911}" presName="node" presStyleLbl="node1" presStyleIdx="5" presStyleCnt="7" custScaleX="14401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F692AF4-A1BF-4758-B9A1-CF6D1BC70ACD}" type="pres">
      <dgm:prSet presAssocID="{DA668110-F012-4FF6-BDFF-94A9F1812911}" presName="spNode" presStyleCnt="0"/>
      <dgm:spPr/>
    </dgm:pt>
    <dgm:pt modelId="{8230A5E3-A12D-409F-B65A-F48357C0E7DF}" type="pres">
      <dgm:prSet presAssocID="{6E6A77DA-65FF-49AC-B503-BA2B66BCE9C7}" presName="sibTrans" presStyleLbl="sibTrans1D1" presStyleIdx="5" presStyleCnt="7"/>
      <dgm:spPr/>
      <dgm:t>
        <a:bodyPr/>
        <a:lstStyle/>
        <a:p>
          <a:endParaRPr lang="ru-RU"/>
        </a:p>
      </dgm:t>
    </dgm:pt>
    <dgm:pt modelId="{304EB862-B0A6-4442-B6F3-BF56420DAC42}" type="pres">
      <dgm:prSet presAssocID="{EC9563AB-FF02-4535-991A-5FBB75D524D9}" presName="node" presStyleLbl="node1" presStyleIdx="6" presStyleCnt="7" custScaleX="14370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E459C21-9844-4E57-AE1C-D805152673C2}" type="pres">
      <dgm:prSet presAssocID="{EC9563AB-FF02-4535-991A-5FBB75D524D9}" presName="spNode" presStyleCnt="0"/>
      <dgm:spPr/>
    </dgm:pt>
    <dgm:pt modelId="{8C8D9833-F240-4364-9A55-9E2017D6E2EC}" type="pres">
      <dgm:prSet presAssocID="{85AC4A3C-DA47-4E32-86A5-7E63E6B21B73}" presName="sibTrans" presStyleLbl="sibTrans1D1" presStyleIdx="6" presStyleCnt="7"/>
      <dgm:spPr/>
      <dgm:t>
        <a:bodyPr/>
        <a:lstStyle/>
        <a:p>
          <a:endParaRPr lang="ru-RU"/>
        </a:p>
      </dgm:t>
    </dgm:pt>
  </dgm:ptLst>
  <dgm:cxnLst>
    <dgm:cxn modelId="{767B0AD6-2F4A-44B6-9510-F9BE142A8760}" type="presOf" srcId="{DF4467FC-E753-472F-991A-70225AD03E9C}" destId="{52014239-4D8B-436B-BCEA-28EE1FE7BF6C}" srcOrd="0" destOrd="0" presId="urn:microsoft.com/office/officeart/2005/8/layout/cycle6"/>
    <dgm:cxn modelId="{991485D2-9D18-4F22-A1DC-0F76EA2FBFFD}" type="presOf" srcId="{DA668110-F012-4FF6-BDFF-94A9F1812911}" destId="{CA73C2B7-5113-41DB-9827-3AD899AF9E30}" srcOrd="0" destOrd="0" presId="urn:microsoft.com/office/officeart/2005/8/layout/cycle6"/>
    <dgm:cxn modelId="{E5694B69-0BD4-43F2-A37B-41AD2FF34E3D}" srcId="{DC661308-5112-405B-A35C-7B679696EDAA}" destId="{8E755ABE-6062-42D8-930E-C742A82F6DCF}" srcOrd="1" destOrd="0" parTransId="{45AE94EB-5218-42A9-A631-11721CB7C69A}" sibTransId="{0C5E25D0-FC15-4D05-A300-564F51003D5B}"/>
    <dgm:cxn modelId="{00E68830-0247-416E-862A-3795A8E8483C}" type="presOf" srcId="{33E39C81-1AE7-48C0-AF06-E1D24974DD1A}" destId="{92F8DF71-08AC-4173-95E0-A4CAD54D1FC4}" srcOrd="0" destOrd="0" presId="urn:microsoft.com/office/officeart/2005/8/layout/cycle6"/>
    <dgm:cxn modelId="{DA4288D6-43F4-4DF8-8553-29C12339F20F}" type="presOf" srcId="{AF1B358F-3F9A-4E92-820F-DF63A26FCE30}" destId="{584324FA-627E-4AF8-B0C6-6D7A4D2048F6}" srcOrd="0" destOrd="0" presId="urn:microsoft.com/office/officeart/2005/8/layout/cycle6"/>
    <dgm:cxn modelId="{746B2A4E-7EE0-4AD7-B84A-ED084264298E}" type="presOf" srcId="{EC9563AB-FF02-4535-991A-5FBB75D524D9}" destId="{304EB862-B0A6-4442-B6F3-BF56420DAC42}" srcOrd="0" destOrd="0" presId="urn:microsoft.com/office/officeart/2005/8/layout/cycle6"/>
    <dgm:cxn modelId="{6B42F410-2460-40E1-B8ED-8C5C830E0DD6}" type="presOf" srcId="{7A70A547-5B34-4A89-A7B0-345028148755}" destId="{312CE3AB-D3DA-498F-8B79-C353F1E7B66F}" srcOrd="0" destOrd="0" presId="urn:microsoft.com/office/officeart/2005/8/layout/cycle6"/>
    <dgm:cxn modelId="{DBEF7FA0-B96B-449D-B710-A50C149F1357}" type="presOf" srcId="{5EFD9309-50C4-410B-ACE3-A383265C727E}" destId="{6145F1AD-BDD9-44FF-996F-6FCFED965F79}" srcOrd="0" destOrd="0" presId="urn:microsoft.com/office/officeart/2005/8/layout/cycle6"/>
    <dgm:cxn modelId="{7D584316-3906-4DE6-AE5A-37B20E935043}" srcId="{DC661308-5112-405B-A35C-7B679696EDAA}" destId="{7A70A547-5B34-4A89-A7B0-345028148755}" srcOrd="2" destOrd="0" parTransId="{9A7AC505-3446-4FC6-ADC7-03C059F58AE7}" sibTransId="{3A29C52F-193B-45DB-9EF3-0B2831240F79}"/>
    <dgm:cxn modelId="{67E6D328-2528-4753-A364-9C3ECF519955}" srcId="{DC661308-5112-405B-A35C-7B679696EDAA}" destId="{33E39C81-1AE7-48C0-AF06-E1D24974DD1A}" srcOrd="4" destOrd="0" parTransId="{31A0B0A4-3635-468A-A007-514F8A1AB028}" sibTransId="{BAC13010-3E9A-490C-826B-5649BCF448D5}"/>
    <dgm:cxn modelId="{7B89FA87-C975-46DF-9110-17DAF4B6B11D}" type="presOf" srcId="{8E755ABE-6062-42D8-930E-C742A82F6DCF}" destId="{8ACA6629-FC44-42C5-84BF-40E2E4AD33CA}" srcOrd="0" destOrd="0" presId="urn:microsoft.com/office/officeart/2005/8/layout/cycle6"/>
    <dgm:cxn modelId="{E429D174-59AB-4C4A-8295-111380A87BCB}" type="presOf" srcId="{0C5E25D0-FC15-4D05-A300-564F51003D5B}" destId="{C2C32666-5E7A-4858-A799-2673F77EE029}" srcOrd="0" destOrd="0" presId="urn:microsoft.com/office/officeart/2005/8/layout/cycle6"/>
    <dgm:cxn modelId="{E2C13E12-6759-42E9-9E85-60EDC254067E}" srcId="{DC661308-5112-405B-A35C-7B679696EDAA}" destId="{AF1B358F-3F9A-4E92-820F-DF63A26FCE30}" srcOrd="0" destOrd="0" parTransId="{0BDC54FA-275D-4F70-8127-5DDA0AFCB396}" sibTransId="{DF4467FC-E753-472F-991A-70225AD03E9C}"/>
    <dgm:cxn modelId="{C4BFDDEA-4E45-4A65-9458-F601F7CA487F}" type="presOf" srcId="{BAC13010-3E9A-490C-826B-5649BCF448D5}" destId="{315DC845-1FBC-4728-9774-2C2EF066F704}" srcOrd="0" destOrd="0" presId="urn:microsoft.com/office/officeart/2005/8/layout/cycle6"/>
    <dgm:cxn modelId="{FC2585B4-5958-4A43-99B2-157CC5EA4AE8}" type="presOf" srcId="{DC661308-5112-405B-A35C-7B679696EDAA}" destId="{ADB4A19F-236C-452B-B718-8D7AA96C34D7}" srcOrd="0" destOrd="0" presId="urn:microsoft.com/office/officeart/2005/8/layout/cycle6"/>
    <dgm:cxn modelId="{2EDEA810-8DAC-4DB3-8BA6-E6D8F8B905E3}" type="presOf" srcId="{9912E458-CD5A-4ED6-A5C5-002386C497F0}" destId="{A1B28757-7D39-49D6-8E67-A771D8B81235}" srcOrd="0" destOrd="0" presId="urn:microsoft.com/office/officeart/2005/8/layout/cycle6"/>
    <dgm:cxn modelId="{5124D030-BC41-4852-91B6-2DB971C4DD0E}" type="presOf" srcId="{6E6A77DA-65FF-49AC-B503-BA2B66BCE9C7}" destId="{8230A5E3-A12D-409F-B65A-F48357C0E7DF}" srcOrd="0" destOrd="0" presId="urn:microsoft.com/office/officeart/2005/8/layout/cycle6"/>
    <dgm:cxn modelId="{C26F0DDB-01CD-40FB-8AED-D2CE2EBE3EF8}" srcId="{DC661308-5112-405B-A35C-7B679696EDAA}" destId="{DA668110-F012-4FF6-BDFF-94A9F1812911}" srcOrd="5" destOrd="0" parTransId="{AC74A2B7-C5C2-4AD1-9EA2-090A455367BB}" sibTransId="{6E6A77DA-65FF-49AC-B503-BA2B66BCE9C7}"/>
    <dgm:cxn modelId="{0928A693-1073-4592-8872-D1F7CB205EEB}" srcId="{DC661308-5112-405B-A35C-7B679696EDAA}" destId="{5EFD9309-50C4-410B-ACE3-A383265C727E}" srcOrd="3" destOrd="0" parTransId="{D7E73E71-2446-4853-A5F1-126EFB89E359}" sibTransId="{9912E458-CD5A-4ED6-A5C5-002386C497F0}"/>
    <dgm:cxn modelId="{82314CDA-963E-40E1-9483-FA4F78B3A75E}" srcId="{DC661308-5112-405B-A35C-7B679696EDAA}" destId="{EC9563AB-FF02-4535-991A-5FBB75D524D9}" srcOrd="6" destOrd="0" parTransId="{E26C108E-E7C8-454F-9444-7293593497B0}" sibTransId="{85AC4A3C-DA47-4E32-86A5-7E63E6B21B73}"/>
    <dgm:cxn modelId="{3498BFE6-3B60-4C16-B76C-EBCFF1AB162F}" type="presOf" srcId="{85AC4A3C-DA47-4E32-86A5-7E63E6B21B73}" destId="{8C8D9833-F240-4364-9A55-9E2017D6E2EC}" srcOrd="0" destOrd="0" presId="urn:microsoft.com/office/officeart/2005/8/layout/cycle6"/>
    <dgm:cxn modelId="{8A2ABF9B-2E42-4B35-9886-882E5022AB2F}" type="presOf" srcId="{3A29C52F-193B-45DB-9EF3-0B2831240F79}" destId="{6FA4896B-0320-47DA-910C-61ECCFC4AAE5}" srcOrd="0" destOrd="0" presId="urn:microsoft.com/office/officeart/2005/8/layout/cycle6"/>
    <dgm:cxn modelId="{28EF5708-E7CF-4FBA-9B76-298769455AB7}" type="presParOf" srcId="{ADB4A19F-236C-452B-B718-8D7AA96C34D7}" destId="{584324FA-627E-4AF8-B0C6-6D7A4D2048F6}" srcOrd="0" destOrd="0" presId="urn:microsoft.com/office/officeart/2005/8/layout/cycle6"/>
    <dgm:cxn modelId="{500CF768-EE30-4662-85F9-A6B56F869F8F}" type="presParOf" srcId="{ADB4A19F-236C-452B-B718-8D7AA96C34D7}" destId="{9AF42563-9F4D-4E3C-B25F-41227F9FBA78}" srcOrd="1" destOrd="0" presId="urn:microsoft.com/office/officeart/2005/8/layout/cycle6"/>
    <dgm:cxn modelId="{B4350AE9-20DC-4620-898C-973734A7789F}" type="presParOf" srcId="{ADB4A19F-236C-452B-B718-8D7AA96C34D7}" destId="{52014239-4D8B-436B-BCEA-28EE1FE7BF6C}" srcOrd="2" destOrd="0" presId="urn:microsoft.com/office/officeart/2005/8/layout/cycle6"/>
    <dgm:cxn modelId="{8EC8EEB6-A269-4429-9837-3C070E5B8B73}" type="presParOf" srcId="{ADB4A19F-236C-452B-B718-8D7AA96C34D7}" destId="{8ACA6629-FC44-42C5-84BF-40E2E4AD33CA}" srcOrd="3" destOrd="0" presId="urn:microsoft.com/office/officeart/2005/8/layout/cycle6"/>
    <dgm:cxn modelId="{E78B7B65-0AFA-4AE4-A0F5-8C0CF4078ED1}" type="presParOf" srcId="{ADB4A19F-236C-452B-B718-8D7AA96C34D7}" destId="{52136684-4DF2-41F0-93EB-0A167B07F610}" srcOrd="4" destOrd="0" presId="urn:microsoft.com/office/officeart/2005/8/layout/cycle6"/>
    <dgm:cxn modelId="{0085A7B1-396A-436C-98D1-9C30B04E4A30}" type="presParOf" srcId="{ADB4A19F-236C-452B-B718-8D7AA96C34D7}" destId="{C2C32666-5E7A-4858-A799-2673F77EE029}" srcOrd="5" destOrd="0" presId="urn:microsoft.com/office/officeart/2005/8/layout/cycle6"/>
    <dgm:cxn modelId="{0A2C8EE9-F3C9-480A-ADDD-79AD48AACFED}" type="presParOf" srcId="{ADB4A19F-236C-452B-B718-8D7AA96C34D7}" destId="{312CE3AB-D3DA-498F-8B79-C353F1E7B66F}" srcOrd="6" destOrd="0" presId="urn:microsoft.com/office/officeart/2005/8/layout/cycle6"/>
    <dgm:cxn modelId="{3924C222-FD72-4BE1-9667-09EF7370D4A1}" type="presParOf" srcId="{ADB4A19F-236C-452B-B718-8D7AA96C34D7}" destId="{B4DFE68A-5BE8-44E3-BF37-91DD0FDE280F}" srcOrd="7" destOrd="0" presId="urn:microsoft.com/office/officeart/2005/8/layout/cycle6"/>
    <dgm:cxn modelId="{A4D3468B-631D-4A03-A04B-E39B487E9E3C}" type="presParOf" srcId="{ADB4A19F-236C-452B-B718-8D7AA96C34D7}" destId="{6FA4896B-0320-47DA-910C-61ECCFC4AAE5}" srcOrd="8" destOrd="0" presId="urn:microsoft.com/office/officeart/2005/8/layout/cycle6"/>
    <dgm:cxn modelId="{2F67A4B6-43A2-433E-A8DA-A80C08016D06}" type="presParOf" srcId="{ADB4A19F-236C-452B-B718-8D7AA96C34D7}" destId="{6145F1AD-BDD9-44FF-996F-6FCFED965F79}" srcOrd="9" destOrd="0" presId="urn:microsoft.com/office/officeart/2005/8/layout/cycle6"/>
    <dgm:cxn modelId="{CC751E09-9022-4A4F-8260-68E55CF17C88}" type="presParOf" srcId="{ADB4A19F-236C-452B-B718-8D7AA96C34D7}" destId="{171600FA-BC64-4247-9CB7-FF28773A3604}" srcOrd="10" destOrd="0" presId="urn:microsoft.com/office/officeart/2005/8/layout/cycle6"/>
    <dgm:cxn modelId="{7DF863F1-E12C-4CCA-80C4-F8720F450382}" type="presParOf" srcId="{ADB4A19F-236C-452B-B718-8D7AA96C34D7}" destId="{A1B28757-7D39-49D6-8E67-A771D8B81235}" srcOrd="11" destOrd="0" presId="urn:microsoft.com/office/officeart/2005/8/layout/cycle6"/>
    <dgm:cxn modelId="{86EF03FC-7B55-44DB-8540-D5E2CFFB7FA5}" type="presParOf" srcId="{ADB4A19F-236C-452B-B718-8D7AA96C34D7}" destId="{92F8DF71-08AC-4173-95E0-A4CAD54D1FC4}" srcOrd="12" destOrd="0" presId="urn:microsoft.com/office/officeart/2005/8/layout/cycle6"/>
    <dgm:cxn modelId="{D00C1E96-938A-4CB7-99DC-78666ED0823E}" type="presParOf" srcId="{ADB4A19F-236C-452B-B718-8D7AA96C34D7}" destId="{E876F341-7131-484E-B964-27E6A24D7497}" srcOrd="13" destOrd="0" presId="urn:microsoft.com/office/officeart/2005/8/layout/cycle6"/>
    <dgm:cxn modelId="{06C41DAE-DCE8-47B7-B9B3-B6284AB379EA}" type="presParOf" srcId="{ADB4A19F-236C-452B-B718-8D7AA96C34D7}" destId="{315DC845-1FBC-4728-9774-2C2EF066F704}" srcOrd="14" destOrd="0" presId="urn:microsoft.com/office/officeart/2005/8/layout/cycle6"/>
    <dgm:cxn modelId="{1A294BD7-FE45-4BC4-8601-FCFDA7BE5F01}" type="presParOf" srcId="{ADB4A19F-236C-452B-B718-8D7AA96C34D7}" destId="{CA73C2B7-5113-41DB-9827-3AD899AF9E30}" srcOrd="15" destOrd="0" presId="urn:microsoft.com/office/officeart/2005/8/layout/cycle6"/>
    <dgm:cxn modelId="{6DAA0ADF-DA13-4C1C-BD66-A4B4403BE0EE}" type="presParOf" srcId="{ADB4A19F-236C-452B-B718-8D7AA96C34D7}" destId="{4F692AF4-A1BF-4758-B9A1-CF6D1BC70ACD}" srcOrd="16" destOrd="0" presId="urn:microsoft.com/office/officeart/2005/8/layout/cycle6"/>
    <dgm:cxn modelId="{FEB0A35A-A14F-4353-AB52-B0DC7C03C13B}" type="presParOf" srcId="{ADB4A19F-236C-452B-B718-8D7AA96C34D7}" destId="{8230A5E3-A12D-409F-B65A-F48357C0E7DF}" srcOrd="17" destOrd="0" presId="urn:microsoft.com/office/officeart/2005/8/layout/cycle6"/>
    <dgm:cxn modelId="{41DE3CF5-5CD3-4E2A-856D-DFF92F3C8B67}" type="presParOf" srcId="{ADB4A19F-236C-452B-B718-8D7AA96C34D7}" destId="{304EB862-B0A6-4442-B6F3-BF56420DAC42}" srcOrd="18" destOrd="0" presId="urn:microsoft.com/office/officeart/2005/8/layout/cycle6"/>
    <dgm:cxn modelId="{2C8C2450-39ED-40A8-A1A1-229D1DFDED8D}" type="presParOf" srcId="{ADB4A19F-236C-452B-B718-8D7AA96C34D7}" destId="{4E459C21-9844-4E57-AE1C-D805152673C2}" srcOrd="19" destOrd="0" presId="urn:microsoft.com/office/officeart/2005/8/layout/cycle6"/>
    <dgm:cxn modelId="{A48F59BE-B82C-4F8D-8453-AD2200811974}" type="presParOf" srcId="{ADB4A19F-236C-452B-B718-8D7AA96C34D7}" destId="{8C8D9833-F240-4364-9A55-9E2017D6E2EC}" srcOrd="20" destOrd="0" presId="urn:microsoft.com/office/officeart/2005/8/layout/cycle6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315C73-7D11-482F-859F-11666FA84378}">
      <dsp:nvSpPr>
        <dsp:cNvPr id="0" name=""/>
        <dsp:cNvSpPr/>
      </dsp:nvSpPr>
      <dsp:spPr>
        <a:xfrm>
          <a:off x="988988" y="0"/>
          <a:ext cx="3884685" cy="3207223"/>
        </a:xfrm>
        <a:prstGeom prst="triangl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D80D90A3-1226-403C-83D6-8773DEC1E96F}">
      <dsp:nvSpPr>
        <dsp:cNvPr id="0" name=""/>
        <dsp:cNvSpPr/>
      </dsp:nvSpPr>
      <dsp:spPr>
        <a:xfrm>
          <a:off x="2931331" y="322445"/>
          <a:ext cx="2084695" cy="759210"/>
        </a:xfrm>
        <a:prstGeom prst="roundRect">
          <a:avLst/>
        </a:prstGeom>
        <a:solidFill>
          <a:schemeClr val="accent6">
            <a:lumMod val="20000"/>
            <a:lumOff val="80000"/>
            <a:alpha val="90000"/>
          </a:schemeClr>
        </a:solidFill>
        <a:ln w="9525" cap="flat" cmpd="sng" algn="ctr">
          <a:solidFill>
            <a:schemeClr val="accent6"/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500" kern="1200">
              <a:solidFill>
                <a:schemeClr val="tx1"/>
              </a:solidFill>
            </a:rPr>
            <a:t>Неблагоприятное течение беременности</a:t>
          </a:r>
        </a:p>
      </dsp:txBody>
      <dsp:txXfrm>
        <a:off x="2968393" y="359507"/>
        <a:ext cx="2010571" cy="685086"/>
      </dsp:txXfrm>
    </dsp:sp>
    <dsp:sp modelId="{B5286C74-FCD8-4DB3-A3A7-1FEC1F59C080}">
      <dsp:nvSpPr>
        <dsp:cNvPr id="0" name=""/>
        <dsp:cNvSpPr/>
      </dsp:nvSpPr>
      <dsp:spPr>
        <a:xfrm>
          <a:off x="2931331" y="1176556"/>
          <a:ext cx="2084695" cy="759210"/>
        </a:xfrm>
        <a:prstGeom prst="roundRect">
          <a:avLst/>
        </a:prstGeom>
        <a:solidFill>
          <a:schemeClr val="accent6">
            <a:lumMod val="60000"/>
            <a:lumOff val="40000"/>
            <a:alpha val="90000"/>
          </a:schemeClr>
        </a:solidFill>
        <a:ln w="9525" cap="flat" cmpd="sng" algn="ctr">
          <a:solidFill>
            <a:schemeClr val="accent6">
              <a:lumMod val="7500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500" kern="1200"/>
            <a:t>Патология родов</a:t>
          </a:r>
        </a:p>
      </dsp:txBody>
      <dsp:txXfrm>
        <a:off x="2968393" y="1213618"/>
        <a:ext cx="2010571" cy="685086"/>
      </dsp:txXfrm>
    </dsp:sp>
    <dsp:sp modelId="{4FA2DAE6-6166-42F6-95D9-D2D5D7752DAF}">
      <dsp:nvSpPr>
        <dsp:cNvPr id="0" name=""/>
        <dsp:cNvSpPr/>
      </dsp:nvSpPr>
      <dsp:spPr>
        <a:xfrm>
          <a:off x="2931331" y="2030667"/>
          <a:ext cx="2084695" cy="759210"/>
        </a:xfrm>
        <a:prstGeom prst="roundRect">
          <a:avLst/>
        </a:prstGeom>
        <a:solidFill>
          <a:schemeClr val="accent6">
            <a:lumMod val="75000"/>
            <a:alpha val="90000"/>
          </a:schemeClr>
        </a:solidFill>
        <a:ln w="9525" cap="flat" cmpd="sng" algn="ctr">
          <a:solidFill>
            <a:schemeClr val="accent6">
              <a:lumMod val="7500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500" kern="1200"/>
            <a:t>Социальные факторы</a:t>
          </a:r>
        </a:p>
      </dsp:txBody>
      <dsp:txXfrm>
        <a:off x="2968393" y="2067729"/>
        <a:ext cx="2010571" cy="68508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497BE49-337D-4E78-B494-25B66ED43805}">
      <dsp:nvSpPr>
        <dsp:cNvPr id="0" name=""/>
        <dsp:cNvSpPr/>
      </dsp:nvSpPr>
      <dsp:spPr>
        <a:xfrm>
          <a:off x="813645" y="1602187"/>
          <a:ext cx="399393" cy="114155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99696" y="0"/>
              </a:lnTo>
              <a:lnTo>
                <a:pt x="199696" y="1141558"/>
              </a:lnTo>
              <a:lnTo>
                <a:pt x="399393" y="1141558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>
        <a:off x="983107" y="2142731"/>
        <a:ext cx="60470" cy="60470"/>
      </dsp:txXfrm>
    </dsp:sp>
    <dsp:sp modelId="{CEF3B211-E2BD-44C9-A44E-42892014784F}">
      <dsp:nvSpPr>
        <dsp:cNvPr id="0" name=""/>
        <dsp:cNvSpPr/>
      </dsp:nvSpPr>
      <dsp:spPr>
        <a:xfrm>
          <a:off x="813645" y="1602187"/>
          <a:ext cx="399393" cy="3805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99696" y="0"/>
              </a:lnTo>
              <a:lnTo>
                <a:pt x="199696" y="380519"/>
              </a:lnTo>
              <a:lnTo>
                <a:pt x="399393" y="380519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>
        <a:off x="999551" y="1778656"/>
        <a:ext cx="27582" cy="27582"/>
      </dsp:txXfrm>
    </dsp:sp>
    <dsp:sp modelId="{8AFBF3E7-9FB0-47D4-A353-2ABAC7F97E29}">
      <dsp:nvSpPr>
        <dsp:cNvPr id="0" name=""/>
        <dsp:cNvSpPr/>
      </dsp:nvSpPr>
      <dsp:spPr>
        <a:xfrm>
          <a:off x="813645" y="1221667"/>
          <a:ext cx="399393" cy="380519"/>
        </a:xfrm>
        <a:custGeom>
          <a:avLst/>
          <a:gdLst/>
          <a:ahLst/>
          <a:cxnLst/>
          <a:rect l="0" t="0" r="0" b="0"/>
          <a:pathLst>
            <a:path>
              <a:moveTo>
                <a:pt x="0" y="380519"/>
              </a:moveTo>
              <a:lnTo>
                <a:pt x="199696" y="380519"/>
              </a:lnTo>
              <a:lnTo>
                <a:pt x="199696" y="0"/>
              </a:lnTo>
              <a:lnTo>
                <a:pt x="399393" y="0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>
        <a:off x="999551" y="1398136"/>
        <a:ext cx="27582" cy="27582"/>
      </dsp:txXfrm>
    </dsp:sp>
    <dsp:sp modelId="{B867ED6E-5E7B-4BE6-91C1-7A3722F4C810}">
      <dsp:nvSpPr>
        <dsp:cNvPr id="0" name=""/>
        <dsp:cNvSpPr/>
      </dsp:nvSpPr>
      <dsp:spPr>
        <a:xfrm>
          <a:off x="813645" y="460628"/>
          <a:ext cx="399393" cy="1141558"/>
        </a:xfrm>
        <a:custGeom>
          <a:avLst/>
          <a:gdLst/>
          <a:ahLst/>
          <a:cxnLst/>
          <a:rect l="0" t="0" r="0" b="0"/>
          <a:pathLst>
            <a:path>
              <a:moveTo>
                <a:pt x="0" y="1141558"/>
              </a:moveTo>
              <a:lnTo>
                <a:pt x="199696" y="1141558"/>
              </a:lnTo>
              <a:lnTo>
                <a:pt x="199696" y="0"/>
              </a:lnTo>
              <a:lnTo>
                <a:pt x="399393" y="0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>
        <a:off x="983107" y="1001172"/>
        <a:ext cx="60470" cy="60470"/>
      </dsp:txXfrm>
    </dsp:sp>
    <dsp:sp modelId="{17A36955-F4FA-4ED8-B16D-97D733913982}">
      <dsp:nvSpPr>
        <dsp:cNvPr id="0" name=""/>
        <dsp:cNvSpPr/>
      </dsp:nvSpPr>
      <dsp:spPr>
        <a:xfrm rot="16200000">
          <a:off x="-774907" y="1297771"/>
          <a:ext cx="2568274" cy="608831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2000" b="1" kern="1200"/>
            <a:t>Типы ЗПР</a:t>
          </a:r>
        </a:p>
      </dsp:txBody>
      <dsp:txXfrm>
        <a:off x="-774907" y="1297771"/>
        <a:ext cx="2568274" cy="608831"/>
      </dsp:txXfrm>
    </dsp:sp>
    <dsp:sp modelId="{F1F54693-B666-4209-9B9F-D0C3B8676169}">
      <dsp:nvSpPr>
        <dsp:cNvPr id="0" name=""/>
        <dsp:cNvSpPr/>
      </dsp:nvSpPr>
      <dsp:spPr>
        <a:xfrm>
          <a:off x="1213039" y="156213"/>
          <a:ext cx="4521771" cy="608831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500" kern="1200">
              <a:solidFill>
                <a:schemeClr val="tx1"/>
              </a:solidFill>
            </a:rPr>
            <a:t>ЗПР конституционального происхождения</a:t>
          </a:r>
        </a:p>
      </dsp:txBody>
      <dsp:txXfrm>
        <a:off x="1213039" y="156213"/>
        <a:ext cx="4521771" cy="608831"/>
      </dsp:txXfrm>
    </dsp:sp>
    <dsp:sp modelId="{58143F89-972F-4698-AE4B-8B8A61E01AE1}">
      <dsp:nvSpPr>
        <dsp:cNvPr id="0" name=""/>
        <dsp:cNvSpPr/>
      </dsp:nvSpPr>
      <dsp:spPr>
        <a:xfrm>
          <a:off x="1213039" y="917252"/>
          <a:ext cx="4320297" cy="608831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500" kern="1200">
              <a:solidFill>
                <a:schemeClr val="tx1"/>
              </a:solidFill>
            </a:rPr>
            <a:t>ЗПР соматогенного происхождения</a:t>
          </a:r>
        </a:p>
      </dsp:txBody>
      <dsp:txXfrm>
        <a:off x="1213039" y="917252"/>
        <a:ext cx="4320297" cy="608831"/>
      </dsp:txXfrm>
    </dsp:sp>
    <dsp:sp modelId="{6CC0CB5A-6CF7-4957-932A-BD614496C507}">
      <dsp:nvSpPr>
        <dsp:cNvPr id="0" name=""/>
        <dsp:cNvSpPr/>
      </dsp:nvSpPr>
      <dsp:spPr>
        <a:xfrm>
          <a:off x="1213039" y="1678291"/>
          <a:ext cx="4044835" cy="608831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500" kern="1200">
              <a:solidFill>
                <a:schemeClr val="tx1"/>
              </a:solidFill>
            </a:rPr>
            <a:t>ЗПР психогенного происхождения</a:t>
          </a:r>
        </a:p>
      </dsp:txBody>
      <dsp:txXfrm>
        <a:off x="1213039" y="1678291"/>
        <a:ext cx="4044835" cy="608831"/>
      </dsp:txXfrm>
    </dsp:sp>
    <dsp:sp modelId="{E3CB33FF-1F14-46AA-A7A1-6B957A6060A8}">
      <dsp:nvSpPr>
        <dsp:cNvPr id="0" name=""/>
        <dsp:cNvSpPr/>
      </dsp:nvSpPr>
      <dsp:spPr>
        <a:xfrm>
          <a:off x="1213039" y="2439330"/>
          <a:ext cx="3820077" cy="608831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kern="1200">
              <a:solidFill>
                <a:schemeClr val="tx1"/>
              </a:solidFill>
            </a:rPr>
            <a:t>ЗПР церебрально-органического </a:t>
          </a:r>
          <a:br>
            <a:rPr lang="uk-UA" sz="1400" kern="1200">
              <a:solidFill>
                <a:schemeClr val="tx1"/>
              </a:solidFill>
            </a:rPr>
          </a:br>
          <a:r>
            <a:rPr lang="uk-UA" sz="1400" kern="1200">
              <a:solidFill>
                <a:schemeClr val="tx1"/>
              </a:solidFill>
            </a:rPr>
            <a:t>происхождения</a:t>
          </a:r>
        </a:p>
      </dsp:txBody>
      <dsp:txXfrm>
        <a:off x="1213039" y="2439330"/>
        <a:ext cx="3820077" cy="608831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84324FA-627E-4AF8-B0C6-6D7A4D2048F6}">
      <dsp:nvSpPr>
        <dsp:cNvPr id="0" name=""/>
        <dsp:cNvSpPr/>
      </dsp:nvSpPr>
      <dsp:spPr>
        <a:xfrm>
          <a:off x="2409287" y="1557"/>
          <a:ext cx="1100340" cy="497718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900" kern="1200"/>
            <a:t>Актуальность</a:t>
          </a:r>
        </a:p>
      </dsp:txBody>
      <dsp:txXfrm>
        <a:off x="2433584" y="25854"/>
        <a:ext cx="1051746" cy="449124"/>
      </dsp:txXfrm>
    </dsp:sp>
    <dsp:sp modelId="{52014239-4D8B-436B-BCEA-28EE1FE7BF6C}">
      <dsp:nvSpPr>
        <dsp:cNvPr id="0" name=""/>
        <dsp:cNvSpPr/>
      </dsp:nvSpPr>
      <dsp:spPr>
        <a:xfrm>
          <a:off x="1539357" y="250417"/>
          <a:ext cx="2840199" cy="2840199"/>
        </a:xfrm>
        <a:custGeom>
          <a:avLst/>
          <a:gdLst/>
          <a:ahLst/>
          <a:cxnLst/>
          <a:rect l="0" t="0" r="0" b="0"/>
          <a:pathLst>
            <a:path>
              <a:moveTo>
                <a:pt x="1973504" y="112266"/>
              </a:moveTo>
              <a:arcTo wR="1420099" hR="1420099" stAng="17576128" swAng="834834"/>
            </a:path>
          </a:pathLst>
        </a:custGeom>
        <a:noFill/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z="-40000" prstMaterial="matte"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ACA6629-FC44-42C5-84BF-40E2E4AD33CA}">
      <dsp:nvSpPr>
        <dsp:cNvPr id="0" name=""/>
        <dsp:cNvSpPr/>
      </dsp:nvSpPr>
      <dsp:spPr>
        <a:xfrm>
          <a:off x="3519566" y="536239"/>
          <a:ext cx="1100340" cy="497718"/>
        </a:xfrm>
        <a:prstGeom prst="roundRect">
          <a:avLst/>
        </a:prstGeom>
        <a:gradFill rotWithShape="0">
          <a:gsLst>
            <a:gs pos="0">
              <a:schemeClr val="accent3">
                <a:hueOff val="1875044"/>
                <a:satOff val="-2813"/>
                <a:lumOff val="-458"/>
                <a:alphaOff val="0"/>
                <a:shade val="51000"/>
                <a:satMod val="130000"/>
              </a:schemeClr>
            </a:gs>
            <a:gs pos="80000">
              <a:schemeClr val="accent3">
                <a:hueOff val="1875044"/>
                <a:satOff val="-2813"/>
                <a:lumOff val="-458"/>
                <a:alphaOff val="0"/>
                <a:shade val="93000"/>
                <a:satMod val="130000"/>
              </a:schemeClr>
            </a:gs>
            <a:gs pos="100000">
              <a:schemeClr val="accent3">
                <a:hueOff val="1875044"/>
                <a:satOff val="-2813"/>
                <a:lumOff val="-458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900" kern="1200"/>
            <a:t>Прогностичность</a:t>
          </a:r>
        </a:p>
      </dsp:txBody>
      <dsp:txXfrm>
        <a:off x="3543863" y="560536"/>
        <a:ext cx="1051746" cy="449124"/>
      </dsp:txXfrm>
    </dsp:sp>
    <dsp:sp modelId="{C2C32666-5E7A-4858-A799-2673F77EE029}">
      <dsp:nvSpPr>
        <dsp:cNvPr id="0" name=""/>
        <dsp:cNvSpPr/>
      </dsp:nvSpPr>
      <dsp:spPr>
        <a:xfrm>
          <a:off x="1539357" y="250417"/>
          <a:ext cx="2840199" cy="2840199"/>
        </a:xfrm>
        <a:custGeom>
          <a:avLst/>
          <a:gdLst/>
          <a:ahLst/>
          <a:cxnLst/>
          <a:rect l="0" t="0" r="0" b="0"/>
          <a:pathLst>
            <a:path>
              <a:moveTo>
                <a:pt x="2692747" y="789979"/>
              </a:moveTo>
              <a:arcTo wR="1420099" hR="1420099" stAng="20019529" swAng="1725656"/>
            </a:path>
          </a:pathLst>
        </a:custGeom>
        <a:noFill/>
        <a:ln w="9525" cap="flat" cmpd="sng" algn="ctr">
          <a:solidFill>
            <a:schemeClr val="accent3">
              <a:hueOff val="1875044"/>
              <a:satOff val="-2813"/>
              <a:lumOff val="-458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z="-40000" prstMaterial="matte"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12CE3AB-D3DA-498F-8B79-C353F1E7B66F}">
      <dsp:nvSpPr>
        <dsp:cNvPr id="0" name=""/>
        <dsp:cNvSpPr/>
      </dsp:nvSpPr>
      <dsp:spPr>
        <a:xfrm>
          <a:off x="3793782" y="1737659"/>
          <a:ext cx="1100340" cy="497718"/>
        </a:xfrm>
        <a:prstGeom prst="roundRect">
          <a:avLst/>
        </a:prstGeom>
        <a:gradFill rotWithShape="0">
          <a:gsLst>
            <a:gs pos="0">
              <a:schemeClr val="accent3">
                <a:hueOff val="3750088"/>
                <a:satOff val="-5627"/>
                <a:lumOff val="-915"/>
                <a:alphaOff val="0"/>
                <a:shade val="51000"/>
                <a:satMod val="130000"/>
              </a:schemeClr>
            </a:gs>
            <a:gs pos="80000">
              <a:schemeClr val="accent3">
                <a:hueOff val="3750088"/>
                <a:satOff val="-5627"/>
                <a:lumOff val="-915"/>
                <a:alphaOff val="0"/>
                <a:shade val="93000"/>
                <a:satMod val="130000"/>
              </a:schemeClr>
            </a:gs>
            <a:gs pos="100000">
              <a:schemeClr val="accent3">
                <a:hueOff val="3750088"/>
                <a:satOff val="-5627"/>
                <a:lumOff val="-915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900" kern="1200"/>
            <a:t>Корректируемость</a:t>
          </a:r>
        </a:p>
      </dsp:txBody>
      <dsp:txXfrm>
        <a:off x="3818079" y="1761956"/>
        <a:ext cx="1051746" cy="449124"/>
      </dsp:txXfrm>
    </dsp:sp>
    <dsp:sp modelId="{6FA4896B-0320-47DA-910C-61ECCFC4AAE5}">
      <dsp:nvSpPr>
        <dsp:cNvPr id="0" name=""/>
        <dsp:cNvSpPr/>
      </dsp:nvSpPr>
      <dsp:spPr>
        <a:xfrm>
          <a:off x="1539357" y="250417"/>
          <a:ext cx="2840199" cy="2840199"/>
        </a:xfrm>
        <a:custGeom>
          <a:avLst/>
          <a:gdLst/>
          <a:ahLst/>
          <a:cxnLst/>
          <a:rect l="0" t="0" r="0" b="0"/>
          <a:pathLst>
            <a:path>
              <a:moveTo>
                <a:pt x="2720754" y="1990172"/>
              </a:moveTo>
              <a:arcTo wR="1420099" hR="1420099" stAng="1420060" swAng="1357946"/>
            </a:path>
          </a:pathLst>
        </a:custGeom>
        <a:noFill/>
        <a:ln w="9525" cap="flat" cmpd="sng" algn="ctr">
          <a:solidFill>
            <a:schemeClr val="accent3">
              <a:hueOff val="3750088"/>
              <a:satOff val="-5627"/>
              <a:lumOff val="-915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z="-40000" prstMaterial="matte"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145F1AD-BDD9-44FF-996F-6FCFED965F79}">
      <dsp:nvSpPr>
        <dsp:cNvPr id="0" name=""/>
        <dsp:cNvSpPr/>
      </dsp:nvSpPr>
      <dsp:spPr>
        <a:xfrm>
          <a:off x="3025445" y="2701123"/>
          <a:ext cx="1100340" cy="497718"/>
        </a:xfrm>
        <a:prstGeom prst="roundRect">
          <a:avLst/>
        </a:prstGeom>
        <a:gradFill rotWithShape="0">
          <a:gsLst>
            <a:gs pos="0">
              <a:schemeClr val="accent3">
                <a:hueOff val="5625132"/>
                <a:satOff val="-8440"/>
                <a:lumOff val="-1373"/>
                <a:alphaOff val="0"/>
                <a:shade val="51000"/>
                <a:satMod val="130000"/>
              </a:schemeClr>
            </a:gs>
            <a:gs pos="80000">
              <a:schemeClr val="accent3">
                <a:hueOff val="5625132"/>
                <a:satOff val="-8440"/>
                <a:lumOff val="-1373"/>
                <a:alphaOff val="0"/>
                <a:shade val="93000"/>
                <a:satMod val="130000"/>
              </a:schemeClr>
            </a:gs>
            <a:gs pos="100000">
              <a:schemeClr val="accent3">
                <a:hueOff val="5625132"/>
                <a:satOff val="-8440"/>
                <a:lumOff val="-1373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900" kern="1200"/>
            <a:t>Целостность</a:t>
          </a:r>
        </a:p>
      </dsp:txBody>
      <dsp:txXfrm>
        <a:off x="3049742" y="2725420"/>
        <a:ext cx="1051746" cy="449124"/>
      </dsp:txXfrm>
    </dsp:sp>
    <dsp:sp modelId="{A1B28757-7D39-49D6-8E67-A771D8B81235}">
      <dsp:nvSpPr>
        <dsp:cNvPr id="0" name=""/>
        <dsp:cNvSpPr/>
      </dsp:nvSpPr>
      <dsp:spPr>
        <a:xfrm>
          <a:off x="1539357" y="250417"/>
          <a:ext cx="2840199" cy="2840199"/>
        </a:xfrm>
        <a:custGeom>
          <a:avLst/>
          <a:gdLst/>
          <a:ahLst/>
          <a:cxnLst/>
          <a:rect l="0" t="0" r="0" b="0"/>
          <a:pathLst>
            <a:path>
              <a:moveTo>
                <a:pt x="1484839" y="2838723"/>
              </a:moveTo>
              <a:arcTo wR="1420099" hR="1420099" stAng="5243225" swAng="296544"/>
            </a:path>
          </a:pathLst>
        </a:custGeom>
        <a:noFill/>
        <a:ln w="9525" cap="flat" cmpd="sng" algn="ctr">
          <a:solidFill>
            <a:schemeClr val="accent3">
              <a:hueOff val="5625132"/>
              <a:satOff val="-8440"/>
              <a:lumOff val="-1373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z="-40000" prstMaterial="matte"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2F8DF71-08AC-4173-95E0-A4CAD54D1FC4}">
      <dsp:nvSpPr>
        <dsp:cNvPr id="0" name=""/>
        <dsp:cNvSpPr/>
      </dsp:nvSpPr>
      <dsp:spPr>
        <a:xfrm>
          <a:off x="1786111" y="2701123"/>
          <a:ext cx="1114376" cy="497718"/>
        </a:xfrm>
        <a:prstGeom prst="roundRect">
          <a:avLst/>
        </a:prstGeom>
        <a:gradFill rotWithShape="0">
          <a:gsLst>
            <a:gs pos="0">
              <a:schemeClr val="accent3">
                <a:hueOff val="7500176"/>
                <a:satOff val="-11253"/>
                <a:lumOff val="-1830"/>
                <a:alphaOff val="0"/>
                <a:shade val="51000"/>
                <a:satMod val="130000"/>
              </a:schemeClr>
            </a:gs>
            <a:gs pos="80000">
              <a:schemeClr val="accent3">
                <a:hueOff val="7500176"/>
                <a:satOff val="-11253"/>
                <a:lumOff val="-1830"/>
                <a:alphaOff val="0"/>
                <a:shade val="93000"/>
                <a:satMod val="130000"/>
              </a:schemeClr>
            </a:gs>
            <a:gs pos="100000">
              <a:schemeClr val="accent3">
                <a:hueOff val="7500176"/>
                <a:satOff val="-11253"/>
                <a:lumOff val="-183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900" kern="1200"/>
            <a:t>Контролируемость</a:t>
          </a:r>
        </a:p>
      </dsp:txBody>
      <dsp:txXfrm>
        <a:off x="1810408" y="2725420"/>
        <a:ext cx="1065782" cy="449124"/>
      </dsp:txXfrm>
    </dsp:sp>
    <dsp:sp modelId="{315DC845-1FBC-4728-9774-2C2EF066F704}">
      <dsp:nvSpPr>
        <dsp:cNvPr id="0" name=""/>
        <dsp:cNvSpPr/>
      </dsp:nvSpPr>
      <dsp:spPr>
        <a:xfrm>
          <a:off x="1539357" y="250417"/>
          <a:ext cx="2840199" cy="2840199"/>
        </a:xfrm>
        <a:custGeom>
          <a:avLst/>
          <a:gdLst/>
          <a:ahLst/>
          <a:cxnLst/>
          <a:rect l="0" t="0" r="0" b="0"/>
          <a:pathLst>
            <a:path>
              <a:moveTo>
                <a:pt x="438979" y="2446787"/>
              </a:moveTo>
              <a:arcTo wR="1420099" hR="1420099" stAng="8021993" swAng="1357946"/>
            </a:path>
          </a:pathLst>
        </a:custGeom>
        <a:noFill/>
        <a:ln w="9525" cap="flat" cmpd="sng" algn="ctr">
          <a:solidFill>
            <a:schemeClr val="accent3">
              <a:hueOff val="7500176"/>
              <a:satOff val="-11253"/>
              <a:lumOff val="-183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z="-40000" prstMaterial="matte"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A73C2B7-5113-41DB-9827-3AD899AF9E30}">
      <dsp:nvSpPr>
        <dsp:cNvPr id="0" name=""/>
        <dsp:cNvSpPr/>
      </dsp:nvSpPr>
      <dsp:spPr>
        <a:xfrm>
          <a:off x="1023597" y="1737659"/>
          <a:ext cx="1102729" cy="497718"/>
        </a:xfrm>
        <a:prstGeom prst="roundRect">
          <a:avLst/>
        </a:prstGeom>
        <a:gradFill rotWithShape="0">
          <a:gsLst>
            <a:gs pos="0">
              <a:schemeClr val="accent3">
                <a:hueOff val="9375220"/>
                <a:satOff val="-14067"/>
                <a:lumOff val="-2288"/>
                <a:alphaOff val="0"/>
                <a:shade val="51000"/>
                <a:satMod val="130000"/>
              </a:schemeClr>
            </a:gs>
            <a:gs pos="80000">
              <a:schemeClr val="accent3">
                <a:hueOff val="9375220"/>
                <a:satOff val="-14067"/>
                <a:lumOff val="-2288"/>
                <a:alphaOff val="0"/>
                <a:shade val="93000"/>
                <a:satMod val="130000"/>
              </a:schemeClr>
            </a:gs>
            <a:gs pos="100000">
              <a:schemeClr val="accent3">
                <a:hueOff val="9375220"/>
                <a:satOff val="-14067"/>
                <a:lumOff val="-2288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900" kern="1200"/>
            <a:t>Вариативность</a:t>
          </a:r>
        </a:p>
      </dsp:txBody>
      <dsp:txXfrm>
        <a:off x="1047894" y="1761956"/>
        <a:ext cx="1054135" cy="449124"/>
      </dsp:txXfrm>
    </dsp:sp>
    <dsp:sp modelId="{8230A5E3-A12D-409F-B65A-F48357C0E7DF}">
      <dsp:nvSpPr>
        <dsp:cNvPr id="0" name=""/>
        <dsp:cNvSpPr/>
      </dsp:nvSpPr>
      <dsp:spPr>
        <a:xfrm>
          <a:off x="1539357" y="250417"/>
          <a:ext cx="2840199" cy="2840199"/>
        </a:xfrm>
        <a:custGeom>
          <a:avLst/>
          <a:gdLst/>
          <a:ahLst/>
          <a:cxnLst/>
          <a:rect l="0" t="0" r="0" b="0"/>
          <a:pathLst>
            <a:path>
              <a:moveTo>
                <a:pt x="1266" y="1480056"/>
              </a:moveTo>
              <a:arcTo wR="1420099" hR="1420099" stAng="10654815" swAng="1725656"/>
            </a:path>
          </a:pathLst>
        </a:custGeom>
        <a:noFill/>
        <a:ln w="9525" cap="flat" cmpd="sng" algn="ctr">
          <a:solidFill>
            <a:schemeClr val="accent3">
              <a:hueOff val="9375220"/>
              <a:satOff val="-14067"/>
              <a:lumOff val="-2288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z="-40000" prstMaterial="matte"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04EB862-B0A6-4442-B6F3-BF56420DAC42}">
      <dsp:nvSpPr>
        <dsp:cNvPr id="0" name=""/>
        <dsp:cNvSpPr/>
      </dsp:nvSpPr>
      <dsp:spPr>
        <a:xfrm>
          <a:off x="1299008" y="536239"/>
          <a:ext cx="1100340" cy="497718"/>
        </a:xfrm>
        <a:prstGeom prst="roundRect">
          <a:avLst/>
        </a:prstGeom>
        <a:gradFill rotWithShape="0">
          <a:gsLst>
            <a:gs pos="0">
              <a:schemeClr val="accent3">
                <a:hueOff val="11250264"/>
                <a:satOff val="-16880"/>
                <a:lumOff val="-2745"/>
                <a:alphaOff val="0"/>
                <a:shade val="51000"/>
                <a:satMod val="130000"/>
              </a:schemeClr>
            </a:gs>
            <a:gs pos="80000">
              <a:schemeClr val="accent3">
                <a:hueOff val="11250264"/>
                <a:satOff val="-16880"/>
                <a:lumOff val="-2745"/>
                <a:alphaOff val="0"/>
                <a:shade val="93000"/>
                <a:satMod val="130000"/>
              </a:schemeClr>
            </a:gs>
            <a:gs pos="100000">
              <a:schemeClr val="accent3">
                <a:hueOff val="11250264"/>
                <a:satOff val="-16880"/>
                <a:lumOff val="-2745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900" kern="1200"/>
            <a:t>Реалистичность</a:t>
          </a:r>
        </a:p>
      </dsp:txBody>
      <dsp:txXfrm>
        <a:off x="1323305" y="560536"/>
        <a:ext cx="1051746" cy="449124"/>
      </dsp:txXfrm>
    </dsp:sp>
    <dsp:sp modelId="{8C8D9833-F240-4364-9A55-9E2017D6E2EC}">
      <dsp:nvSpPr>
        <dsp:cNvPr id="0" name=""/>
        <dsp:cNvSpPr/>
      </dsp:nvSpPr>
      <dsp:spPr>
        <a:xfrm>
          <a:off x="1539357" y="250417"/>
          <a:ext cx="2840199" cy="2840199"/>
        </a:xfrm>
        <a:custGeom>
          <a:avLst/>
          <a:gdLst/>
          <a:ahLst/>
          <a:cxnLst/>
          <a:rect l="0" t="0" r="0" b="0"/>
          <a:pathLst>
            <a:path>
              <a:moveTo>
                <a:pt x="568447" y="283714"/>
              </a:moveTo>
              <a:arcTo wR="1420099" hR="1420099" stAng="13989039" swAng="834834"/>
            </a:path>
          </a:pathLst>
        </a:custGeom>
        <a:noFill/>
        <a:ln w="9525" cap="flat" cmpd="sng" algn="ctr">
          <a:solidFill>
            <a:schemeClr val="accent3">
              <a:hueOff val="11250264"/>
              <a:satOff val="-16880"/>
              <a:lumOff val="-2745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z="-40000" prstMaterial="matte"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2">
  <dgm:title val=""/>
  <dgm:desc val=""/>
  <dgm:catLst>
    <dgm:cat type="pyramid" pri="3000"/>
    <dgm:cat type="list" pri="21000"/>
    <dgm:cat type="convert" pri="17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compositeShape">
    <dgm:alg type="composite"/>
    <dgm:shape xmlns:r="http://schemas.openxmlformats.org/officeDocument/2006/relationships" r:blip="">
      <dgm:adjLst/>
    </dgm:shape>
    <dgm:presOf/>
    <dgm:varLst>
      <dgm:dir/>
      <dgm:resizeHandles/>
    </dgm:varLst>
    <dgm:choose name="Name0">
      <dgm:if name="Name1" func="var" arg="dir" op="equ" val="norm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l" for="ch" forName="theList" refType="w" refFor="ch" refForName="pyramid" fact="0.5"/>
          <dgm:constr type="h" for="des" forName="aSpace" refType="h" fact="0.1"/>
        </dgm:constrLst>
      </dgm:if>
      <dgm:else name="Name2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r" for="ch" forName="theList" refType="w" refFor="ch" refForName="pyramid" fact="0.5"/>
          <dgm:constr type="h" for="des" forName="aSpace" refType="h" fact="0.1"/>
        </dgm:constrLst>
      </dgm:else>
    </dgm:choose>
    <dgm:ruleLst/>
    <dgm:choose name="Name3">
      <dgm:if name="Name4" axis="ch" ptType="node" func="cnt" op="gte" val="1">
        <dgm:layoutNode name="pyramid" styleLbl="node1">
          <dgm:alg type="sp"/>
          <dgm:shape xmlns:r="http://schemas.openxmlformats.org/officeDocument/2006/relationships" type="triangle" r:blip="">
            <dgm:adjLst/>
          </dgm:shape>
          <dgm:presOf/>
          <dgm:constrLst/>
          <dgm:ruleLst/>
        </dgm:layoutNode>
        <dgm:layoutNode name="theList">
          <dgm:alg type="lin">
            <dgm:param type="linDir" val="fromT"/>
          </dgm:alg>
          <dgm:shape xmlns:r="http://schemas.openxmlformats.org/officeDocument/2006/relationships" r:blip="">
            <dgm:adjLst/>
          </dgm:shape>
          <dgm:presOf/>
          <dgm:constrLst>
            <dgm:constr type="w" for="ch" forName="aNode" refType="w"/>
            <dgm:constr type="h" for="ch" forName="aNode" refType="h"/>
            <dgm:constr type="primFontSz" for="ch" ptType="node" op="equ"/>
          </dgm:constrLst>
          <dgm:ruleLst/>
          <dgm:forEach name="aNodeForEach" axis="ch" ptType="node">
            <dgm:layoutNode name="aNode" styleLbl="fgAcc1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layoutNode name="a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layoutNode>
      </dgm:if>
      <dgm:else name="Name5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ycle6">
  <dgm:title val=""/>
  <dgm:desc val=""/>
  <dgm:catLst>
    <dgm:cat type="cycle" pri="4000"/>
    <dgm:cat type="relationship" pri="2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  <dgm:param type="endSty" val="noArr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01"/>
                <dgm:constr type="endPad" refType="connDist" fact="0.01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9D691-C764-474F-90B3-A279E53D9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1</Pages>
  <Words>5354</Words>
  <Characters>30522</Characters>
  <Application>Microsoft Office Word</Application>
  <DocSecurity>0</DocSecurity>
  <Lines>254</Lines>
  <Paragraphs>71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s</cp:lastModifiedBy>
  <cp:revision>42</cp:revision>
  <dcterms:created xsi:type="dcterms:W3CDTF">2018-09-28T11:12:00Z</dcterms:created>
  <dcterms:modified xsi:type="dcterms:W3CDTF">2023-10-21T02:37:00Z</dcterms:modified>
</cp:coreProperties>
</file>