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06AB0" w:rsidRDefault="00B06AB0" w:rsidP="00B06AB0">
      <w:pPr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Муниципальное бюджетное учреждение дополнительное образование Детская школа искусств</w:t>
      </w:r>
    </w:p>
    <w:p w:rsidR="00B06AB0" w:rsidRDefault="00B06AB0" w:rsidP="00B06AB0">
      <w:pPr>
        <w:jc w:val="center"/>
        <w:rPr>
          <w:rFonts w:ascii="Times New Roman" w:hAnsi="Times New Roman"/>
          <w:sz w:val="24"/>
        </w:rPr>
      </w:pPr>
    </w:p>
    <w:p w:rsidR="00B06AB0" w:rsidRDefault="00B06AB0" w:rsidP="00B06AB0">
      <w:pPr>
        <w:jc w:val="center"/>
        <w:rPr>
          <w:rFonts w:ascii="Times New Roman" w:hAnsi="Times New Roman"/>
          <w:sz w:val="24"/>
        </w:rPr>
      </w:pPr>
    </w:p>
    <w:p w:rsidR="00B06AB0" w:rsidRDefault="00B06AB0" w:rsidP="00B06AB0">
      <w:pPr>
        <w:jc w:val="center"/>
        <w:rPr>
          <w:rFonts w:ascii="Times New Roman" w:hAnsi="Times New Roman"/>
          <w:sz w:val="24"/>
        </w:rPr>
      </w:pPr>
    </w:p>
    <w:p w:rsidR="00B06AB0" w:rsidRDefault="00B06AB0" w:rsidP="00B06AB0">
      <w:pPr>
        <w:jc w:val="center"/>
        <w:rPr>
          <w:rFonts w:ascii="Times New Roman" w:hAnsi="Times New Roman"/>
          <w:sz w:val="24"/>
        </w:rPr>
      </w:pPr>
    </w:p>
    <w:p w:rsidR="00B06AB0" w:rsidRDefault="00B06AB0" w:rsidP="00B06AB0">
      <w:pPr>
        <w:jc w:val="center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>Методическая работа</w:t>
      </w:r>
    </w:p>
    <w:p w:rsidR="00B06AB0" w:rsidRDefault="00B06AB0" w:rsidP="00B06AB0">
      <w:pPr>
        <w:jc w:val="center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sz w:val="36"/>
        </w:rPr>
        <w:t xml:space="preserve">«Проблемы освоения учебного материала                      </w:t>
      </w:r>
      <w:r w:rsidR="00E942B3">
        <w:rPr>
          <w:rFonts w:ascii="Times New Roman" w:hAnsi="Times New Roman"/>
          <w:b/>
          <w:sz w:val="36"/>
        </w:rPr>
        <w:t xml:space="preserve">                      по теме: </w:t>
      </w:r>
      <w:r>
        <w:rPr>
          <w:rFonts w:ascii="Times New Roman" w:hAnsi="Times New Roman"/>
          <w:b/>
          <w:sz w:val="36"/>
        </w:rPr>
        <w:t>«</w:t>
      </w:r>
      <w:proofErr w:type="gramStart"/>
      <w:r>
        <w:rPr>
          <w:rFonts w:ascii="Times New Roman" w:hAnsi="Times New Roman"/>
          <w:b/>
          <w:sz w:val="36"/>
        </w:rPr>
        <w:t xml:space="preserve">Перспектива»   </w:t>
      </w:r>
      <w:proofErr w:type="gramEnd"/>
      <w:r>
        <w:rPr>
          <w:rFonts w:ascii="Times New Roman" w:hAnsi="Times New Roman"/>
          <w:b/>
          <w:sz w:val="36"/>
        </w:rPr>
        <w:t xml:space="preserve">                                                                           на уроках изобразительного искусства»</w:t>
      </w:r>
    </w:p>
    <w:p w:rsidR="00B06AB0" w:rsidRDefault="00B06AB0" w:rsidP="00B06AB0">
      <w:pPr>
        <w:jc w:val="center"/>
        <w:rPr>
          <w:rFonts w:ascii="Times New Roman" w:hAnsi="Times New Roman"/>
          <w:b/>
          <w:sz w:val="36"/>
        </w:rPr>
      </w:pPr>
    </w:p>
    <w:p w:rsidR="00B06AB0" w:rsidRDefault="00B06AB0" w:rsidP="00B06AB0">
      <w:pPr>
        <w:jc w:val="center"/>
        <w:rPr>
          <w:rFonts w:ascii="Times New Roman" w:hAnsi="Times New Roman"/>
          <w:b/>
          <w:sz w:val="36"/>
        </w:rPr>
      </w:pPr>
    </w:p>
    <w:p w:rsidR="00B06AB0" w:rsidRDefault="00B06AB0" w:rsidP="00B06AB0">
      <w:pPr>
        <w:jc w:val="center"/>
        <w:rPr>
          <w:rFonts w:ascii="Times New Roman" w:hAnsi="Times New Roman"/>
          <w:b/>
          <w:sz w:val="36"/>
        </w:rPr>
      </w:pPr>
    </w:p>
    <w:p w:rsidR="00B06AB0" w:rsidRDefault="00B06AB0" w:rsidP="00B06AB0">
      <w:pPr>
        <w:spacing w:after="0" w:line="0" w:lineRule="atLeast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                                             Выполнила преподаватель           </w:t>
      </w:r>
    </w:p>
    <w:p w:rsidR="00B06AB0" w:rsidRDefault="00B06AB0" w:rsidP="00B06AB0">
      <w:pPr>
        <w:spacing w:after="0" w:line="0" w:lineRule="atLeast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                                              высшая квалификационная  </w:t>
      </w:r>
    </w:p>
    <w:p w:rsidR="00B06AB0" w:rsidRDefault="00B06AB0" w:rsidP="00B06AB0">
      <w:pPr>
        <w:spacing w:after="0" w:line="0" w:lineRule="atLeast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                                           категория по классу ДПИ и ИЗО</w:t>
      </w:r>
    </w:p>
    <w:p w:rsidR="00B06AB0" w:rsidRDefault="00B06AB0" w:rsidP="00B06AB0">
      <w:pPr>
        <w:spacing w:after="0" w:line="0" w:lineRule="atLeast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                                         Лютый Марина Александровна</w:t>
      </w: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right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B06AB0" w:rsidRDefault="00B06AB0" w:rsidP="00B06AB0">
      <w:pPr>
        <w:jc w:val="center"/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С. </w:t>
      </w:r>
      <w:proofErr w:type="spellStart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>Бельтирское</w:t>
      </w:r>
      <w:proofErr w:type="spellEnd"/>
      <w:r>
        <w:rPr>
          <w:rFonts w:ascii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  2022 год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lastRenderedPageBreak/>
        <w:t xml:space="preserve">         Изобразительное искусство – с</w:t>
      </w:r>
      <w:r w:rsidR="00DA697E"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 xml:space="preserve">ложный предмет, который включает  </w:t>
      </w:r>
      <w:r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 xml:space="preserve"> знания о композиции,</w:t>
      </w:r>
      <w:r w:rsidR="00E942B3"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 xml:space="preserve"> светотеневой моделировке объема,</w:t>
      </w:r>
      <w:r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 xml:space="preserve"> пропорциях, перспективе. 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br/>
      </w:r>
      <w:r w:rsidR="00E942B3"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 xml:space="preserve">Задача детских учреждений </w:t>
      </w:r>
      <w:r w:rsidR="00E942B3" w:rsidRPr="00E942B3"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>дополнительного</w:t>
      </w:r>
      <w:r w:rsidR="004A07BE"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 xml:space="preserve"> образования</w:t>
      </w:r>
      <w:r w:rsidR="00E942B3"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ab/>
      </w:r>
      <w:r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 xml:space="preserve">– </w:t>
      </w:r>
      <w:r w:rsidR="00D421BD"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>с</w:t>
      </w:r>
      <w:r>
        <w:rPr>
          <w:rFonts w:ascii="Times New Roman" w:hAnsi="Times New Roman"/>
          <w:color w:val="000000"/>
          <w:sz w:val="26"/>
          <w:szCs w:val="28"/>
          <w:shd w:val="clear" w:color="auto" w:fill="FFFFFF"/>
          <w:lang w:eastAsia="ru-RU"/>
        </w:rPr>
        <w:t xml:space="preserve">формировать знания, умения, навыки, развивать способности учащихся, быть успешным в условиях динамично развивающегося современного общества. </w:t>
      </w:r>
    </w:p>
    <w:p w:rsidR="00B06AB0" w:rsidRDefault="00B06AB0" w:rsidP="00B06AB0">
      <w:p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        В образовательной программе по изобразительному искусству есть темы, посвяще</w:t>
      </w:r>
      <w:r w:rsidR="00DA697E">
        <w:rPr>
          <w:rFonts w:ascii="Times New Roman" w:hAnsi="Times New Roman"/>
          <w:bCs/>
          <w:color w:val="000000"/>
          <w:sz w:val="26"/>
          <w:szCs w:val="28"/>
          <w:lang w:eastAsia="ru-RU"/>
        </w:rPr>
        <w:t>нные знакомству базовым основам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линейной перспективы. У преподавателей часто возникает проблема полноценно донести тему «Перспектива» до учащихся, в полной мере объективно раскрыть все правила,</w:t>
      </w:r>
      <w:r w:rsidR="00DA697E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законы,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грани и тонкости этого важного и необходимого в рисунке понятия.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        Что же такое перспектива? Понятие «Перспектива» произошло от латинского, что в переводе означает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-ЯСНО ВИЖУ, 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>точная наука, которая учит изображать объёмные тела на плоскости, передавая их расположение в пространстве и удаленность от наблюдателя. Основателем перспективы в живописи был Аполлодор из Афин. Перспектива</w:t>
      </w:r>
      <w:r w:rsidR="00DA697E">
        <w:rPr>
          <w:rFonts w:ascii="Times New Roman" w:hAnsi="Times New Roman"/>
          <w:color w:val="000000"/>
          <w:sz w:val="26"/>
          <w:szCs w:val="28"/>
          <w:lang w:eastAsia="ru-RU"/>
        </w:rPr>
        <w:t>,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как изобразительное средство</w:t>
      </w:r>
      <w:r w:rsidR="00DA697E">
        <w:rPr>
          <w:rFonts w:ascii="Times New Roman" w:hAnsi="Times New Roman"/>
          <w:color w:val="000000"/>
          <w:sz w:val="26"/>
          <w:szCs w:val="28"/>
          <w:lang w:eastAsia="ru-RU"/>
        </w:rPr>
        <w:t>,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широко стала применяться в эпоху Возрождения.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                             </w:t>
      </w:r>
    </w:p>
    <w:p w:rsidR="00B06AB0" w:rsidRDefault="005F592F" w:rsidP="00B06AB0">
      <w:p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noProof/>
          <w:sz w:val="26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2964180" cy="2209800"/>
            <wp:effectExtent l="0" t="0" r="7620" b="0"/>
            <wp:wrapSquare wrapText="bothSides"/>
            <wp:docPr id="1" name="Рисунок 20" descr="http://900igr.net/datas/izo/Vyrazitelnye-sredstva-zhivopisi-i-grafiki/0011-011-Perspekti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://900igr.net/datas/izo/Vyrazitelnye-sredstva-zhivopisi-i-grafiki/0011-011-Perspektiv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18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6AB0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         На уроках изобразительного искусства передача перспективы представляет собой одну из существенных задач изображения натуры. Изучение законов перспективы дает объективное основание для способов изображения на картинной плоскости трехмерных предметов, размещенных в пространстве. </w:t>
      </w:r>
      <w:r w:rsidR="00B06AB0"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Перспектива, как наука, включает в себя три основных раздела: линейная, воздушная и световая перспектива</w:t>
      </w:r>
      <w:r w:rsidR="00B06AB0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. Изучение </w:t>
      </w:r>
      <w:r w:rsidR="001C2A98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ее </w:t>
      </w:r>
      <w:proofErr w:type="gramStart"/>
      <w:r w:rsidR="001C2A98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основ </w:t>
      </w:r>
      <w:r w:rsidR="00B06AB0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даёт</w:t>
      </w:r>
      <w:proofErr w:type="gramEnd"/>
      <w:r w:rsidR="00B06AB0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обучающимся возможность познавать окружающую действительность, развивает у них наблюдательность, воспитывает разносторонне образованного члена общества. Приучает внимательно наблюдать и анализировать предметы, развивает пространственное мышление, учит точности расчета, способствует познанию красоты природы. Занятия основами перспективы являются интереснейшим и нужным разделом учебной программы. Именно этот вид деятельности дает самый богатый материал для познания </w:t>
      </w:r>
      <w:r w:rsidR="001C2A98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целостности окружающего нас </w:t>
      </w:r>
      <w:r w:rsidR="00B06AB0">
        <w:rPr>
          <w:rFonts w:ascii="Times New Roman" w:hAnsi="Times New Roman"/>
          <w:bCs/>
          <w:color w:val="000000"/>
          <w:sz w:val="26"/>
          <w:szCs w:val="28"/>
          <w:lang w:eastAsia="ru-RU"/>
        </w:rPr>
        <w:t>мира и для приобретения умения видеть и изображать увиденное.</w:t>
      </w:r>
    </w:p>
    <w:p w:rsidR="00704E48" w:rsidRPr="00704E48" w:rsidRDefault="00704E48" w:rsidP="00704E48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 w:rsidRPr="00704E48">
        <w:rPr>
          <w:rFonts w:ascii="Times New Roman" w:hAnsi="Times New Roman"/>
          <w:bCs/>
          <w:color w:val="000000"/>
          <w:sz w:val="26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76ECE14E" wp14:editId="788C6D4F">
            <wp:simplePos x="0" y="0"/>
            <wp:positionH relativeFrom="margin">
              <wp:posOffset>-158115</wp:posOffset>
            </wp:positionH>
            <wp:positionV relativeFrom="paragraph">
              <wp:posOffset>-81915</wp:posOffset>
            </wp:positionV>
            <wp:extent cx="1752600" cy="1313180"/>
            <wp:effectExtent l="0" t="0" r="0" b="1270"/>
            <wp:wrapSquare wrapText="bothSides"/>
            <wp:docPr id="1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13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 xml:space="preserve">  </w:t>
      </w:r>
      <w:r w:rsidRPr="00704E48"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 xml:space="preserve"> Основные понятия в перспективе.</w:t>
      </w:r>
    </w:p>
    <w:p w:rsidR="00704E48" w:rsidRPr="00704E48" w:rsidRDefault="00704E48" w:rsidP="00704E48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 w:rsidRPr="00704E48"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- Линия горизонта</w:t>
      </w:r>
    </w:p>
    <w:p w:rsidR="00704E48" w:rsidRPr="00704E48" w:rsidRDefault="00704E48" w:rsidP="00704E48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 w:rsidRPr="00704E48"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- Точка схода (точка зрения)</w:t>
      </w:r>
    </w:p>
    <w:p w:rsidR="00704E48" w:rsidRPr="00704E48" w:rsidRDefault="00704E48" w:rsidP="00704E48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 w:rsidRPr="00704E48"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- Картинная плоскость</w:t>
      </w:r>
    </w:p>
    <w:p w:rsidR="00704E48" w:rsidRPr="00704E48" w:rsidRDefault="00704E48" w:rsidP="00704E48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 w:rsidRPr="00704E48"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lastRenderedPageBreak/>
        <w:t xml:space="preserve">Первый способ изображения пространства – за счет линейной перспективы. </w:t>
      </w:r>
      <w:r w:rsidRPr="00704E48">
        <w:rPr>
          <w:rFonts w:ascii="Times New Roman" w:hAnsi="Times New Roman"/>
          <w:bCs/>
          <w:color w:val="000000"/>
          <w:sz w:val="26"/>
          <w:szCs w:val="28"/>
          <w:lang w:eastAsia="ru-RU"/>
        </w:rPr>
        <w:t>Прежде всего, надо определится, что же подразумевается под словом «горизонт». Применительно к перспективе истинный горизонт - </w:t>
      </w:r>
      <w:r w:rsidRPr="00704E48"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это горизонтальная линия, находящаяся на уровне глаз</w:t>
      </w:r>
      <w:r w:rsidRPr="00704E48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. Надо заметить, что в композиционном решении важным фактором является выбор уровня линии горизонта. Один объект требует изображения при низком горизонте, чтобы подчеркнуть величественность изображаемого объекта. В другом случае изображаемый сюжет целесообразно показывать с высокой точки, в этом случае композиция приобретает определенную </w:t>
      </w:r>
      <w:proofErr w:type="spellStart"/>
      <w:r w:rsidRPr="00704E48">
        <w:rPr>
          <w:rFonts w:ascii="Times New Roman" w:hAnsi="Times New Roman"/>
          <w:bCs/>
          <w:color w:val="000000"/>
          <w:sz w:val="26"/>
          <w:szCs w:val="28"/>
          <w:lang w:eastAsia="ru-RU"/>
        </w:rPr>
        <w:t>панорамность</w:t>
      </w:r>
      <w:proofErr w:type="spellEnd"/>
      <w:r w:rsidRPr="00704E48">
        <w:rPr>
          <w:rFonts w:ascii="Times New Roman" w:hAnsi="Times New Roman"/>
          <w:bCs/>
          <w:color w:val="000000"/>
          <w:sz w:val="26"/>
          <w:szCs w:val="28"/>
          <w:lang w:eastAsia="ru-RU"/>
        </w:rPr>
        <w:t>, что хорошо применительно в написании пейзажа. Далее следует познакомится с </w:t>
      </w:r>
      <w:r w:rsidRPr="00704E48"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точкой схода - это точка на линии горизонта, в которой соединяются все параллельные прямые</w:t>
      </w:r>
      <w:r w:rsidRPr="00704E48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. Понятие линейной перспективы основывается на том явлении, что удаленные предметы, кажутся меньшими по размеру, чем есть на самом деле. Это легко проверить на базовых упражнениях. </w:t>
      </w:r>
    </w:p>
    <w:p w:rsidR="00704E48" w:rsidRDefault="00704E48" w:rsidP="00B06AB0">
      <w:p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 w:rsidRPr="00704E48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Линейная перспектива основана на видимом изменении размера различно удаленных предметов в пространстве. По ее правилам ближние к нам предметы изображаются большими, а дальние — малыми. Линейная перспектива выполняется посредством линий контура, очертаний. Она имеет определенные геометрические способы изображения, изучаемые в начертательной геометрии, в которой способы перспективы рассматриваются как графический метод центральных проекций. </w:t>
      </w:r>
    </w:p>
    <w:p w:rsidR="005F592F" w:rsidRPr="001F6248" w:rsidRDefault="00704E48" w:rsidP="001F6248">
      <w:p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       </w:t>
      </w:r>
      <w:r w:rsidR="00F01D79">
        <w:rPr>
          <w:rFonts w:ascii="Times New Roman" w:hAnsi="Times New Roman"/>
          <w:bCs/>
          <w:color w:val="000000"/>
          <w:sz w:val="26"/>
          <w:szCs w:val="28"/>
          <w:lang w:eastAsia="ru-RU"/>
        </w:rPr>
        <w:t>В первую очередь, после знакомства с понятием «Перспектива»</w:t>
      </w:r>
      <w:r w:rsidR="001F6248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, необходимо познакомить учащихся с видами перспективы. Наилучшим вариантом закрепления усвоенных знаний будет выполнение практических упражнений. </w:t>
      </w:r>
    </w:p>
    <w:p w:rsidR="00B06AB0" w:rsidRDefault="005F592F" w:rsidP="00B06AB0">
      <w:pP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 xml:space="preserve">                                         </w:t>
      </w:r>
      <w:r w:rsidR="00B06AB0"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 xml:space="preserve"> Виды перспективы: </w:t>
      </w:r>
    </w:p>
    <w:p w:rsidR="00B06AB0" w:rsidRDefault="00B06AB0" w:rsidP="00B06AB0">
      <w:p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1E5046E7" wp14:editId="705A5DDB">
            <wp:simplePos x="0" y="0"/>
            <wp:positionH relativeFrom="margin">
              <wp:posOffset>-175260</wp:posOffset>
            </wp:positionH>
            <wp:positionV relativeFrom="paragraph">
              <wp:posOffset>191770</wp:posOffset>
            </wp:positionV>
            <wp:extent cx="1903730" cy="1415415"/>
            <wp:effectExtent l="0" t="0" r="1270" b="0"/>
            <wp:wrapSquare wrapText="bothSides"/>
            <wp:docPr id="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1415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08BCD14E" wp14:editId="4FE4B34E">
            <wp:simplePos x="0" y="0"/>
            <wp:positionH relativeFrom="margin">
              <wp:posOffset>1830705</wp:posOffset>
            </wp:positionH>
            <wp:positionV relativeFrom="paragraph">
              <wp:posOffset>217170</wp:posOffset>
            </wp:positionV>
            <wp:extent cx="1804670" cy="1443355"/>
            <wp:effectExtent l="0" t="0" r="5080" b="4445"/>
            <wp:wrapSquare wrapText="bothSides"/>
            <wp:docPr id="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144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6AB0" w:rsidRDefault="00B06AB0" w:rsidP="00B06AB0">
      <w:pPr>
        <w:pStyle w:val="a3"/>
        <w:numPr>
          <w:ilvl w:val="0"/>
          <w:numId w:val="1"/>
        </w:numPr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Прямая линейная перспектива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– это вид перспективы, рассчитанный на неподвижную точку зрения и предполагающий единую точку схода на линии горизонта</w:t>
      </w:r>
    </w:p>
    <w:p w:rsidR="00B06AB0" w:rsidRDefault="00B06AB0" w:rsidP="00B06AB0">
      <w:pPr>
        <w:pStyle w:val="a3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pStyle w:val="a3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pStyle w:val="a3"/>
        <w:numPr>
          <w:ilvl w:val="0"/>
          <w:numId w:val="1"/>
        </w:num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4EB65874" wp14:editId="664D8207">
            <wp:simplePos x="0" y="0"/>
            <wp:positionH relativeFrom="margin">
              <wp:align>left</wp:align>
            </wp:positionH>
            <wp:positionV relativeFrom="paragraph">
              <wp:posOffset>55880</wp:posOffset>
            </wp:positionV>
            <wp:extent cx="2628265" cy="1973580"/>
            <wp:effectExtent l="0" t="0" r="635" b="7620"/>
            <wp:wrapSquare wrapText="bothSides"/>
            <wp:docPr id="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9" t="3558" r="3667" b="3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265" cy="197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Обратная линейная перспектива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– вид перспективы, при которой изображенные предметы представляются увеличивающимися по мере удаления от зрителя, картина имеет несколько горизонтов и точек зрения, и другие особенности.</w:t>
      </w:r>
    </w:p>
    <w:p w:rsidR="00B06AB0" w:rsidRDefault="00B06AB0" w:rsidP="00B06AB0">
      <w:pPr>
        <w:ind w:left="72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72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36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36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pStyle w:val="a3"/>
        <w:numPr>
          <w:ilvl w:val="0"/>
          <w:numId w:val="1"/>
        </w:num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46C400B" wp14:editId="25F4F5EE">
            <wp:simplePos x="0" y="0"/>
            <wp:positionH relativeFrom="margin">
              <wp:posOffset>9525</wp:posOffset>
            </wp:positionH>
            <wp:positionV relativeFrom="paragraph">
              <wp:posOffset>15875</wp:posOffset>
            </wp:positionV>
            <wp:extent cx="3226435" cy="2240280"/>
            <wp:effectExtent l="0" t="0" r="0" b="7620"/>
            <wp:wrapSquare wrapText="bothSides"/>
            <wp:docPr id="6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35" cy="2240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Панорамная перспектива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– изображение, строящееся на внутренней цилиндрической поверхности (Пр. 11).</w:t>
      </w:r>
    </w:p>
    <w:p w:rsidR="00B06AB0" w:rsidRDefault="00B06AB0" w:rsidP="00B06AB0">
      <w:pPr>
        <w:pStyle w:val="a3"/>
        <w:numPr>
          <w:ilvl w:val="0"/>
          <w:numId w:val="1"/>
        </w:num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Сферическая перспектива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– при изображении предметов все линии </w:t>
      </w:r>
      <w:proofErr w:type="gramStart"/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>глубины  имеют</w:t>
      </w:r>
      <w:proofErr w:type="gramEnd"/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точку схода в главной точке и будут оставаться строго прямыми. Также строго прямыми будут главная вертикаль и линия горизонта. Все остальные линии будут по мере удаления от главной точки все более и более изгибаться, трансформируясь в окружность.</w:t>
      </w:r>
    </w:p>
    <w:p w:rsidR="00B06AB0" w:rsidRDefault="00B06AB0" w:rsidP="00B06AB0">
      <w:pPr>
        <w:pStyle w:val="a3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07E1C10A" wp14:editId="5677BD57">
            <wp:simplePos x="0" y="0"/>
            <wp:positionH relativeFrom="margin">
              <wp:align>left</wp:align>
            </wp:positionH>
            <wp:positionV relativeFrom="paragraph">
              <wp:posOffset>205740</wp:posOffset>
            </wp:positionV>
            <wp:extent cx="2645410" cy="1668780"/>
            <wp:effectExtent l="0" t="0" r="2540" b="7620"/>
            <wp:wrapSquare wrapText="bothSides"/>
            <wp:docPr id="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1668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6AB0" w:rsidRDefault="00B06AB0" w:rsidP="00B06AB0">
      <w:pPr>
        <w:pStyle w:val="a3"/>
        <w:numPr>
          <w:ilvl w:val="0"/>
          <w:numId w:val="1"/>
        </w:num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Аксонометрическая перспектива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– вид перспективы, где все параллельные линии остаются параллельными.</w:t>
      </w:r>
    </w:p>
    <w:p w:rsidR="00B06AB0" w:rsidRDefault="00B06AB0" w:rsidP="00B06AB0">
      <w:pPr>
        <w:ind w:left="72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72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72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720"/>
        <w:contextualSpacing/>
        <w:jc w:val="both"/>
        <w:rPr>
          <w:rFonts w:ascii="Times New Roman" w:hAnsi="Times New Roman"/>
          <w:bCs/>
          <w:noProof/>
          <w:color w:val="000000"/>
          <w:sz w:val="26"/>
          <w:szCs w:val="28"/>
          <w:lang w:eastAsia="ru-RU"/>
        </w:rPr>
      </w:pPr>
    </w:p>
    <w:p w:rsidR="00B06AB0" w:rsidRDefault="00B06AB0" w:rsidP="005F592F">
      <w:pPr>
        <w:contextualSpacing/>
        <w:jc w:val="both"/>
        <w:rPr>
          <w:rFonts w:ascii="Times New Roman" w:hAnsi="Times New Roman"/>
          <w:bCs/>
          <w:noProof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7AB74457" wp14:editId="07A3D31D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594610" cy="1729740"/>
            <wp:effectExtent l="0" t="0" r="0" b="3810"/>
            <wp:wrapSquare wrapText="bothSides"/>
            <wp:docPr id="8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610" cy="1729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06AB0" w:rsidRDefault="00B06AB0" w:rsidP="00B06AB0">
      <w:pPr>
        <w:pStyle w:val="a3"/>
        <w:numPr>
          <w:ilvl w:val="0"/>
          <w:numId w:val="1"/>
        </w:num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Тональная перспектива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– понятие техники живописи; это изменение в цвете и тоне предмета, изменение его контрастных характеристик в сторону уменьшения, приглушения при удалении в глубь пространства. Обосновал Леонардо да Винчи.</w:t>
      </w:r>
    </w:p>
    <w:p w:rsidR="00B06AB0" w:rsidRDefault="00B06AB0" w:rsidP="00B06AB0">
      <w:pPr>
        <w:pStyle w:val="a3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720"/>
        <w:contextualSpacing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720"/>
        <w:contextualSpacing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63C5C825" wp14:editId="193FC2EF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2680970" cy="1591310"/>
            <wp:effectExtent l="0" t="0" r="5080" b="8890"/>
            <wp:wrapSquare wrapText="bothSides"/>
            <wp:docPr id="9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970" cy="1591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6AB0" w:rsidRDefault="00B06AB0" w:rsidP="00B06AB0">
      <w:pPr>
        <w:pStyle w:val="a3"/>
        <w:numPr>
          <w:ilvl w:val="0"/>
          <w:numId w:val="1"/>
        </w:numPr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Воздушная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</w:t>
      </w: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перспектива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>- определяет цвет, четкость изображения в зависимости от удаленности от зрителя, но не принцип рисования предметов.</w:t>
      </w:r>
    </w:p>
    <w:p w:rsidR="00B06AB0" w:rsidRDefault="00B06AB0" w:rsidP="00B06AB0">
      <w:pPr>
        <w:ind w:left="72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72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72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ind w:left="720"/>
        <w:contextualSpacing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213462" w:rsidP="00B06AB0">
      <w:pPr>
        <w:pStyle w:val="a3"/>
        <w:numPr>
          <w:ilvl w:val="0"/>
          <w:numId w:val="1"/>
        </w:numPr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359C2E1A" wp14:editId="23034ABA">
            <wp:simplePos x="0" y="0"/>
            <wp:positionH relativeFrom="margin">
              <wp:posOffset>40005</wp:posOffset>
            </wp:positionH>
            <wp:positionV relativeFrom="paragraph">
              <wp:posOffset>33655</wp:posOffset>
            </wp:positionV>
            <wp:extent cx="1889760" cy="1080770"/>
            <wp:effectExtent l="0" t="0" r="0" b="5080"/>
            <wp:wrapSquare wrapText="bothSides"/>
            <wp:docPr id="1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080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6AB0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</w:t>
      </w:r>
      <w:r w:rsidR="00B06AB0"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Перцептивная перспектива</w:t>
      </w:r>
      <w:r w:rsidR="00B06AB0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</w:t>
      </w:r>
      <w:proofErr w:type="gramStart"/>
      <w:r w:rsidR="00B06AB0">
        <w:rPr>
          <w:rFonts w:ascii="Times New Roman" w:hAnsi="Times New Roman"/>
          <w:bCs/>
          <w:color w:val="000000"/>
          <w:sz w:val="26"/>
          <w:szCs w:val="28"/>
          <w:lang w:eastAsia="ru-RU"/>
        </w:rPr>
        <w:t>–  ближний</w:t>
      </w:r>
      <w:proofErr w:type="gramEnd"/>
      <w:r w:rsidR="00B06AB0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план воспринимается в обратной перспективе, неглубокий дальний — в аксонометрической перспективе, дальний план — в прямой линейной перспективе.</w:t>
      </w:r>
    </w:p>
    <w:p w:rsidR="00213462" w:rsidRDefault="00B06AB0" w:rsidP="00B06AB0">
      <w:pPr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 </w:t>
      </w:r>
    </w:p>
    <w:p w:rsidR="00B06AB0" w:rsidRDefault="00B06AB0" w:rsidP="00B06AB0">
      <w:pPr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</w:t>
      </w:r>
      <w:r w:rsidR="00854908">
        <w:rPr>
          <w:rFonts w:ascii="Times New Roman" w:hAnsi="Times New Roman"/>
          <w:bCs/>
          <w:color w:val="000000"/>
          <w:sz w:val="26"/>
          <w:szCs w:val="28"/>
          <w:lang w:eastAsia="ru-RU"/>
        </w:rPr>
        <w:t>Далее, в продолжении темы, обязательно раскрываем учащимс</w:t>
      </w:r>
      <w:r w:rsidR="00704E48">
        <w:rPr>
          <w:rFonts w:ascii="Times New Roman" w:hAnsi="Times New Roman"/>
          <w:bCs/>
          <w:color w:val="000000"/>
          <w:sz w:val="26"/>
          <w:szCs w:val="28"/>
          <w:lang w:eastAsia="ru-RU"/>
        </w:rPr>
        <w:t>я законы перспективы: линейной и свето</w:t>
      </w:r>
      <w:r w:rsidR="00854908">
        <w:rPr>
          <w:rFonts w:ascii="Times New Roman" w:hAnsi="Times New Roman"/>
          <w:bCs/>
          <w:color w:val="000000"/>
          <w:sz w:val="26"/>
          <w:szCs w:val="28"/>
          <w:lang w:eastAsia="ru-RU"/>
        </w:rPr>
        <w:t>воздушной</w:t>
      </w:r>
      <w:r w:rsidR="00704E48">
        <w:rPr>
          <w:rFonts w:ascii="Times New Roman" w:hAnsi="Times New Roman"/>
          <w:bCs/>
          <w:color w:val="000000"/>
          <w:sz w:val="26"/>
          <w:szCs w:val="28"/>
          <w:lang w:eastAsia="ru-RU"/>
        </w:rPr>
        <w:t>. Аналогично, закрепляем знания практическими заданиями.</w:t>
      </w:r>
      <w:r w:rsidR="00854908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 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                        </w:t>
      </w:r>
    </w:p>
    <w:p w:rsidR="00B06AB0" w:rsidRDefault="00B06AB0" w:rsidP="00B06AB0">
      <w:pP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                                 </w:t>
      </w: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 xml:space="preserve">Законы </w:t>
      </w:r>
      <w:proofErr w:type="gramStart"/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линейной  перспективы</w:t>
      </w:r>
      <w:proofErr w:type="gramEnd"/>
    </w:p>
    <w:p w:rsidR="00B06AB0" w:rsidRPr="005F592F" w:rsidRDefault="00B06AB0" w:rsidP="004945E0">
      <w:pPr>
        <w:pStyle w:val="a3"/>
        <w:numPr>
          <w:ilvl w:val="0"/>
          <w:numId w:val="4"/>
        </w:numPr>
        <w:spacing w:after="0" w:line="240" w:lineRule="atLeast"/>
        <w:ind w:left="284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 w:rsidRPr="005F592F">
        <w:rPr>
          <w:rFonts w:ascii="Times New Roman" w:hAnsi="Times New Roman"/>
          <w:bCs/>
          <w:color w:val="000000"/>
          <w:sz w:val="26"/>
          <w:szCs w:val="28"/>
          <w:lang w:eastAsia="ru-RU"/>
        </w:rPr>
        <w:t>Предметы уменьшаются пропорционально по мере удаления их от переднего плана (чем предмет дальше от зрителя, тем он становится меньше, и чем ближе, тем крупнее (показать на примере с деревьями).</w:t>
      </w:r>
    </w:p>
    <w:p w:rsidR="005F592F" w:rsidRPr="005F592F" w:rsidRDefault="005F592F" w:rsidP="005F592F">
      <w:pPr>
        <w:pStyle w:val="a3"/>
        <w:spacing w:after="0" w:line="240" w:lineRule="atLeast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Pr="005F592F" w:rsidRDefault="00B06AB0" w:rsidP="004945E0">
      <w:pPr>
        <w:pStyle w:val="a3"/>
        <w:numPr>
          <w:ilvl w:val="0"/>
          <w:numId w:val="4"/>
        </w:numPr>
        <w:spacing w:after="0" w:line="240" w:lineRule="atLeast"/>
        <w:ind w:left="284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 w:rsidRPr="005F592F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Все </w:t>
      </w:r>
      <w:proofErr w:type="spellStart"/>
      <w:r w:rsidRPr="005F592F">
        <w:rPr>
          <w:rFonts w:ascii="Times New Roman" w:hAnsi="Times New Roman"/>
          <w:bCs/>
          <w:color w:val="000000"/>
          <w:sz w:val="26"/>
          <w:szCs w:val="28"/>
          <w:lang w:eastAsia="ru-RU"/>
        </w:rPr>
        <w:t>паралелльные</w:t>
      </w:r>
      <w:proofErr w:type="spellEnd"/>
      <w:r w:rsidRPr="005F592F"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 линии пересекаются в одной точке (показать пример с рельсами, уходящими в точку линии горизонта).</w:t>
      </w:r>
    </w:p>
    <w:p w:rsidR="005F592F" w:rsidRPr="005F592F" w:rsidRDefault="005F592F" w:rsidP="005F592F">
      <w:pPr>
        <w:spacing w:after="0" w:line="240" w:lineRule="atLeast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spacing w:after="0" w:line="240" w:lineRule="atLeast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>3) Вертикальные линии всегда остаются вертикальными (пример со стволами деревьев и фонарями).</w:t>
      </w:r>
    </w:p>
    <w:p w:rsidR="005F592F" w:rsidRDefault="005F592F" w:rsidP="00B06AB0">
      <w:pPr>
        <w:spacing w:after="0" w:line="240" w:lineRule="atLeast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spacing w:after="0" w:line="240" w:lineRule="atLeast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>4) Для передачи пространства контуры ближних предметов надо делать резче, а удаленные – мягче.</w:t>
      </w:r>
    </w:p>
    <w:p w:rsidR="005F592F" w:rsidRDefault="005F592F" w:rsidP="00B06AB0">
      <w:pPr>
        <w:spacing w:after="0" w:line="240" w:lineRule="atLeast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spacing w:after="0" w:line="240" w:lineRule="atLeast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>5) Для передачи пространства ближние предметы надо изображать объёмно, а дальние – плоско.</w:t>
      </w:r>
    </w:p>
    <w:p w:rsidR="005F592F" w:rsidRDefault="005F592F" w:rsidP="00B06AB0">
      <w:pPr>
        <w:spacing w:after="0" w:line="240" w:lineRule="atLeast"/>
        <w:jc w:val="both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spacing w:after="0" w:line="240" w:lineRule="atLeast"/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 xml:space="preserve">           Основные правила передачи световоздушной перспективы:</w:t>
      </w:r>
    </w:p>
    <w:p w:rsidR="00B06AB0" w:rsidRDefault="00B06AB0" w:rsidP="00B06AB0">
      <w:pPr>
        <w:spacing w:after="0" w:line="240" w:lineRule="atLeast"/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>- Размеры предметов уменьшаются.</w:t>
      </w:r>
    </w:p>
    <w:p w:rsidR="00B06AB0" w:rsidRDefault="00B06AB0" w:rsidP="00B06AB0">
      <w:pPr>
        <w:spacing w:after="0" w:line="240" w:lineRule="atLeast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>- Контур дальних предметов становится менее четким.</w:t>
      </w:r>
    </w:p>
    <w:p w:rsidR="00B06AB0" w:rsidRDefault="00B06AB0" w:rsidP="00B06AB0">
      <w:pPr>
        <w:spacing w:after="0" w:line="240" w:lineRule="atLeast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>- Чем дальше предмет, тем он становится более светлым и приобретает синий оттенок.</w:t>
      </w:r>
    </w:p>
    <w:p w:rsidR="00B06AB0" w:rsidRDefault="00B06AB0" w:rsidP="00B06AB0">
      <w:pPr>
        <w:spacing w:after="0" w:line="240" w:lineRule="atLeast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>- На дальних предметах нет темных теней и ярких светлых бликов.</w:t>
      </w:r>
    </w:p>
    <w:p w:rsidR="00B06AB0" w:rsidRDefault="00B06AB0" w:rsidP="00B06AB0">
      <w:pPr>
        <w:spacing w:after="0" w:line="240" w:lineRule="atLeast"/>
        <w:rPr>
          <w:rFonts w:ascii="Times New Roman" w:hAnsi="Times New Roman"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>- Яркие цвета и мелкие детали мы видим только на первом плане.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                               </w:t>
      </w:r>
    </w:p>
    <w:p w:rsidR="00B06AB0" w:rsidRDefault="00B06AB0" w:rsidP="00B06AB0">
      <w:pPr>
        <w:jc w:val="both"/>
        <w:rPr>
          <w:rFonts w:ascii="Times New Roman" w:hAnsi="Times New Roman"/>
          <w:b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                                            </w:t>
      </w:r>
      <w:r>
        <w:rPr>
          <w:rFonts w:ascii="Times New Roman" w:hAnsi="Times New Roman"/>
          <w:b/>
          <w:color w:val="000000"/>
          <w:sz w:val="26"/>
          <w:szCs w:val="28"/>
          <w:lang w:eastAsia="ru-RU"/>
        </w:rPr>
        <w:t>Перспектива может быть:</w:t>
      </w:r>
    </w:p>
    <w:p w:rsidR="00B06AB0" w:rsidRDefault="00213462" w:rsidP="00B06AB0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05A4E85" wp14:editId="03566422">
            <wp:simplePos x="0" y="0"/>
            <wp:positionH relativeFrom="column">
              <wp:posOffset>870585</wp:posOffset>
            </wp:positionH>
            <wp:positionV relativeFrom="paragraph">
              <wp:posOffset>130810</wp:posOffset>
            </wp:positionV>
            <wp:extent cx="3817620" cy="1908810"/>
            <wp:effectExtent l="0" t="0" r="0" b="0"/>
            <wp:wrapSquare wrapText="bothSides"/>
            <wp:docPr id="2" name="Рисунок 21" descr="Руководство по перспективам для начинающи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Руководство по перспективам для начинающих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1908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6AB0" w:rsidRDefault="00B06AB0" w:rsidP="00B06AB0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lastRenderedPageBreak/>
        <w:t xml:space="preserve">                                        Одноточечная перспектива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>Этот метод имеет </w:t>
      </w: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 xml:space="preserve">одну точку </w:t>
      </w:r>
      <w:proofErr w:type="gramStart"/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схода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> ,</w:t>
      </w:r>
      <w:proofErr w:type="gramEnd"/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и все сходится к этой единственной точке. Одноточечная перспектива является самой простой формой линейной перспективы и обычно используется для помещений и коридоров.</w:t>
      </w:r>
    </w:p>
    <w:p w:rsidR="00B06AB0" w:rsidRDefault="00B06AB0" w:rsidP="00B06AB0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 xml:space="preserve">                                         Двухточечная перспектива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>Этот метод имеет </w:t>
      </w: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две точки схода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>.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>Двухточечная перспектива часто используется для рисования экстерьеров зданий. Одной из особенностей двухточечной перспективы является то, что все вертикальные линии </w:t>
      </w: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перпендикулярны горизонту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>.</w:t>
      </w:r>
    </w:p>
    <w:p w:rsidR="00B06AB0" w:rsidRDefault="00B06AB0" w:rsidP="00B06AB0">
      <w:pPr>
        <w:jc w:val="both"/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 xml:space="preserve">                                         Трехточечная перспектива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>Как вы уже догадались, трехточечная перспектива имеет </w:t>
      </w: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три точки схода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>.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>Добавив третью точку схода выше (или ниже) точки схода двухточечной перспективы, вы можете заставить камеру смотреть вверх или вниз на объект.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>При рисовании под этими углами образуется форма искажения, называемая </w:t>
      </w: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«искажение высоты»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>.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>Трехточечная перспектива - это метод для рисования искажения высоты.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Вторым важнейшим способом изображения является воздушная перспектива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. Первые исследования закономерностей воздушной перспективы встречаются еще у Леонардо да Винчи. «Вещи на расстоянии, — писал он, — кажутся тебе двусмысленными и сомнительными; делай и ты их с такой же расплывчатостью, иначе они в твоей картине покажутся на одинаковом расстоянии… Великий художник отметил, что отдаление предмета от глаза наблюдателя связано с изменением цвета предмета.  Для передачи пространственной глубины художник должен знать явление воздушной перспективы. Воздушная перспектива заключается в том, что по мере удаления предмета и погружения его в воздушную среду изменяются его внешние черты. Когда мы зрительно сравниваем предметы на близком и далеком расстояниях, то замечаем, что по мере удаления контрастность светлых и темных тонов постепенно смягчается, а на горизонте окраска их сливается в однотонную дымку. Очертания предметов под влиянием воздушной среды теряют четкость, ясность, становятся более холодными, чем на переднем плане. Поэтому для передачи глубины пространства в картине ближайшие предметы должны быть изображены художником в их собственных цветах, удаленные приобретают синеватый оттенок, «…а самые последние предметы, в нем видимые, как, например, горы вследствие большого количества воздуха, находящегося между твоим глазом и горою, кажутся синими, почти цвета воздуха…». Чем плотнее воздушное пространство и выше насыщенности ее парами, пылью или дымом, тем быстрее помутнение воздуха и более заметное изменение очертаний и цвета предметов. В пыльном или задымленном воздухе исчезают ясные границы фигур. 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t xml:space="preserve">Иначе говоря – всё, что мы видим дальше от нас, менее ярко, чётко, меньше в размерах, меньше видимых деталей. Это происходит потому, что воздух тоже имеет плотность, цвет </w:t>
      </w:r>
      <w:r>
        <w:rPr>
          <w:rFonts w:ascii="Times New Roman" w:hAnsi="Times New Roman"/>
          <w:bCs/>
          <w:color w:val="000000"/>
          <w:sz w:val="26"/>
          <w:szCs w:val="28"/>
          <w:lang w:eastAsia="ru-RU"/>
        </w:rPr>
        <w:lastRenderedPageBreak/>
        <w:t>(присутствуют примеси: пыль, туман, дым, дождь). Дальний план мы видим, как бы, в «дымке», через слой воздуха. Дальний план всегда более блёклыми.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>Сложность для учащихся составляет изображение теплых и контрастных объектов на дальнем плане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>. Как правило, эти объекты в детских работах начинают «выпадать» из пространства из-за неточно взятого тона и цвета. Педагогу необходимо постоянно следить за тем, чтобы, ученики не писали части интерьера по отдельности, всегда сравнивали дальний план с ближним.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6"/>
          <w:szCs w:val="28"/>
          <w:lang w:eastAsia="ru-RU"/>
        </w:rPr>
        <w:t xml:space="preserve">Третьим способом можно назвать - световую перспективу, которая характеризует расстояние предметов от источника света. 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>Она возникает в условиях неравномерного освещения. Предметы, близкие к источнику освещения, при искусственном освещении, как известно, значительно ярче, чем удаленные от него. Когда при искусственном освещении изображается интерьер и нужно передать расстановку предметов в пространстве, наиболее важным средством для передачи пространства служит яркость бликов. «Степень яркости предмета определяет его координаты по отношению к источнику света и тем самым характеризует положение в пространстве. Если свет идет на нас, то фон делается светлым и светлое удаляется, а темное выходит на передний план, как мы это наблюдали утром, глядя на восток или из темной комнаты в светлую. Если свет идет от нас, то фон становится темным и все светлое будет выступать, а темное отходить на дальний план, как это бывает утром при взгляде на запад или ночью у фонаря».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                                                 Заключение</w:t>
      </w:r>
    </w:p>
    <w:p w:rsidR="00B06AB0" w:rsidRDefault="00B06AB0" w:rsidP="00B06AB0">
      <w:pPr>
        <w:jc w:val="both"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>Рассмотрев особеннос</w:t>
      </w:r>
      <w:r w:rsidR="001F45D9">
        <w:rPr>
          <w:rFonts w:ascii="Times New Roman" w:hAnsi="Times New Roman"/>
          <w:color w:val="000000"/>
          <w:sz w:val="26"/>
          <w:szCs w:val="28"/>
          <w:lang w:eastAsia="ru-RU"/>
        </w:rPr>
        <w:t>ти учебного материала, можно сделать   вывод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>, что проблемы, возникающие на первых уроках обучению темы «Перспектива» решаются при организации преподавателем поурочного наглядного тематического материала, выполнением практических</w:t>
      </w:r>
      <w:r w:rsidR="001F45D9">
        <w:rPr>
          <w:rFonts w:ascii="Times New Roman" w:hAnsi="Times New Roman"/>
          <w:color w:val="000000"/>
          <w:sz w:val="26"/>
          <w:szCs w:val="28"/>
          <w:lang w:eastAsia="ru-RU"/>
        </w:rPr>
        <w:t xml:space="preserve"> упражнений и</w:t>
      </w: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заданий по теме. Важно выделить то, что проведению уроков по изучению перспективы в художественных школах, школах искусств, а также общеобразовательных школах должно уделяться больше внимания. И что в процессе обучения учащийся должен усвоить знания в единой, последовательной системе. Для подобного рода занятий очень важна систематичность. На уроке обязательно должно быть: «Цветовой круг». «</w:t>
      </w:r>
      <w:proofErr w:type="spellStart"/>
      <w:r>
        <w:rPr>
          <w:rFonts w:ascii="Times New Roman" w:hAnsi="Times New Roman"/>
          <w:color w:val="000000"/>
          <w:sz w:val="26"/>
          <w:szCs w:val="28"/>
          <w:lang w:eastAsia="ru-RU"/>
        </w:rPr>
        <w:t>Цветовоздушный</w:t>
      </w:r>
      <w:proofErr w:type="spellEnd"/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коридор». «Тоновой коридор».  Репродукции художников. Работы из фондов школы и т.д.</w:t>
      </w:r>
    </w:p>
    <w:p w:rsidR="00B06AB0" w:rsidRDefault="00B06AB0" w:rsidP="00B06AB0">
      <w:pPr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Таким образом, без изучения свойств </w:t>
      </w:r>
      <w:proofErr w:type="gramStart"/>
      <w:r>
        <w:rPr>
          <w:rFonts w:ascii="Times New Roman" w:hAnsi="Times New Roman"/>
          <w:color w:val="000000"/>
          <w:sz w:val="26"/>
          <w:szCs w:val="28"/>
          <w:lang w:eastAsia="ru-RU"/>
        </w:rPr>
        <w:t>линейной  и</w:t>
      </w:r>
      <w:proofErr w:type="gramEnd"/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воздушной перспективы невозможно правильное изображение натуры. Эта тема является важным звеном в обучении учащихся передаче реальной действительности.</w:t>
      </w:r>
    </w:p>
    <w:p w:rsidR="00B06AB0" w:rsidRDefault="00B06AB0" w:rsidP="00B06AB0">
      <w:pPr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> </w:t>
      </w:r>
    </w:p>
    <w:p w:rsidR="00213462" w:rsidRDefault="00213462" w:rsidP="00B06AB0">
      <w:pPr>
        <w:rPr>
          <w:rFonts w:ascii="Times New Roman" w:hAnsi="Times New Roman"/>
          <w:color w:val="000000"/>
          <w:sz w:val="26"/>
          <w:szCs w:val="28"/>
          <w:lang w:eastAsia="ru-RU"/>
        </w:rPr>
      </w:pPr>
      <w:bookmarkStart w:id="0" w:name="_GoBack"/>
      <w:bookmarkEnd w:id="0"/>
    </w:p>
    <w:p w:rsidR="00B06AB0" w:rsidRDefault="00B06AB0" w:rsidP="00B06AB0">
      <w:pPr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lastRenderedPageBreak/>
        <w:t xml:space="preserve">                                                       Литература:</w:t>
      </w:r>
    </w:p>
    <w:p w:rsidR="00B06AB0" w:rsidRDefault="00B06AB0" w:rsidP="00B06AB0">
      <w:pPr>
        <w:numPr>
          <w:ilvl w:val="0"/>
          <w:numId w:val="2"/>
        </w:numPr>
        <w:contextualSpacing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«Как построить композицию и перспективу»,- </w:t>
      </w:r>
      <w:proofErr w:type="gramStart"/>
      <w:r>
        <w:rPr>
          <w:rFonts w:ascii="Times New Roman" w:hAnsi="Times New Roman"/>
          <w:color w:val="000000"/>
          <w:sz w:val="26"/>
          <w:szCs w:val="28"/>
          <w:lang w:eastAsia="ru-RU"/>
        </w:rPr>
        <w:t>М.:ООО</w:t>
      </w:r>
      <w:proofErr w:type="gramEnd"/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«Издательство АСТ»: ООО «Издательство </w:t>
      </w:r>
      <w:proofErr w:type="spellStart"/>
      <w:r>
        <w:rPr>
          <w:rFonts w:ascii="Times New Roman" w:hAnsi="Times New Roman"/>
          <w:color w:val="000000"/>
          <w:sz w:val="26"/>
          <w:szCs w:val="28"/>
          <w:lang w:eastAsia="ru-RU"/>
        </w:rPr>
        <w:t>Астрель</w:t>
      </w:r>
      <w:proofErr w:type="spellEnd"/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», 2004. – 32 </w:t>
      </w:r>
      <w:proofErr w:type="spellStart"/>
      <w:proofErr w:type="gramStart"/>
      <w:r>
        <w:rPr>
          <w:rFonts w:ascii="Times New Roman" w:hAnsi="Times New Roman"/>
          <w:color w:val="000000"/>
          <w:sz w:val="26"/>
          <w:szCs w:val="28"/>
          <w:lang w:eastAsia="ru-RU"/>
        </w:rPr>
        <w:t>с.:ил</w:t>
      </w:r>
      <w:proofErr w:type="spellEnd"/>
      <w:r>
        <w:rPr>
          <w:rFonts w:ascii="Times New Roman" w:hAnsi="Times New Roman"/>
          <w:color w:val="000000"/>
          <w:sz w:val="26"/>
          <w:szCs w:val="28"/>
          <w:lang w:eastAsia="ru-RU"/>
        </w:rPr>
        <w:t>.</w:t>
      </w:r>
      <w:proofErr w:type="gramEnd"/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– (Начинающему художнику).</w:t>
      </w:r>
    </w:p>
    <w:p w:rsidR="00B06AB0" w:rsidRDefault="00B06AB0" w:rsidP="00B06AB0">
      <w:pPr>
        <w:numPr>
          <w:ilvl w:val="0"/>
          <w:numId w:val="2"/>
        </w:numPr>
        <w:contextualSpacing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«Рисунок. Основы учебного академического рисунка»: Учебник/ Н. Ли. - М.: Изд-во </w:t>
      </w:r>
      <w:proofErr w:type="spellStart"/>
      <w:r>
        <w:rPr>
          <w:rFonts w:ascii="Times New Roman" w:hAnsi="Times New Roman"/>
          <w:color w:val="000000"/>
          <w:sz w:val="26"/>
          <w:szCs w:val="28"/>
          <w:lang w:eastAsia="ru-RU"/>
        </w:rPr>
        <w:t>Эксмо</w:t>
      </w:r>
      <w:proofErr w:type="spellEnd"/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, 2006. – 480 с., ил. </w:t>
      </w:r>
    </w:p>
    <w:p w:rsidR="00B06AB0" w:rsidRDefault="00B06AB0" w:rsidP="00B06AB0">
      <w:pPr>
        <w:numPr>
          <w:ilvl w:val="0"/>
          <w:numId w:val="2"/>
        </w:numPr>
        <w:contextualSpacing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«Рисунок и живопись»: Учеб. пособие/Ю.М. </w:t>
      </w:r>
      <w:proofErr w:type="spellStart"/>
      <w:r>
        <w:rPr>
          <w:rFonts w:ascii="Times New Roman" w:hAnsi="Times New Roman"/>
          <w:color w:val="000000"/>
          <w:sz w:val="26"/>
          <w:szCs w:val="28"/>
          <w:lang w:eastAsia="ru-RU"/>
        </w:rPr>
        <w:t>Кирцер</w:t>
      </w:r>
      <w:proofErr w:type="spellEnd"/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– 7-е изд., стер. – М.: </w:t>
      </w:r>
      <w:proofErr w:type="spellStart"/>
      <w:r>
        <w:rPr>
          <w:rFonts w:ascii="Times New Roman" w:hAnsi="Times New Roman"/>
          <w:color w:val="000000"/>
          <w:sz w:val="26"/>
          <w:szCs w:val="28"/>
          <w:lang w:eastAsia="ru-RU"/>
        </w:rPr>
        <w:t>Высш</w:t>
      </w:r>
      <w:proofErr w:type="spellEnd"/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. </w:t>
      </w:r>
      <w:proofErr w:type="spellStart"/>
      <w:proofErr w:type="gramStart"/>
      <w:r>
        <w:rPr>
          <w:rFonts w:ascii="Times New Roman" w:hAnsi="Times New Roman"/>
          <w:color w:val="000000"/>
          <w:sz w:val="26"/>
          <w:szCs w:val="28"/>
          <w:lang w:eastAsia="ru-RU"/>
        </w:rPr>
        <w:t>шк</w:t>
      </w:r>
      <w:proofErr w:type="spellEnd"/>
      <w:r>
        <w:rPr>
          <w:rFonts w:ascii="Times New Roman" w:hAnsi="Times New Roman"/>
          <w:color w:val="000000"/>
          <w:sz w:val="26"/>
          <w:szCs w:val="28"/>
          <w:lang w:eastAsia="ru-RU"/>
        </w:rPr>
        <w:t>.,</w:t>
      </w:r>
      <w:proofErr w:type="gramEnd"/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2007. – 272 с.: ил.</w:t>
      </w:r>
    </w:p>
    <w:p w:rsidR="00B06AB0" w:rsidRDefault="00B06AB0" w:rsidP="00B06AB0">
      <w:pPr>
        <w:ind w:left="720"/>
        <w:contextualSpacing/>
        <w:rPr>
          <w:rFonts w:ascii="Times New Roman" w:hAnsi="Times New Roman"/>
          <w:color w:val="000000"/>
          <w:sz w:val="26"/>
          <w:szCs w:val="28"/>
          <w:lang w:eastAsia="ru-RU"/>
        </w:rPr>
      </w:pPr>
      <w:r>
        <w:rPr>
          <w:rFonts w:ascii="Times New Roman" w:hAnsi="Times New Roman"/>
          <w:color w:val="000000"/>
          <w:sz w:val="26"/>
          <w:szCs w:val="28"/>
          <w:lang w:eastAsia="ru-RU"/>
        </w:rPr>
        <w:t xml:space="preserve">                                         Интернет ресурсы:</w:t>
      </w:r>
    </w:p>
    <w:p w:rsidR="00B06AB0" w:rsidRDefault="00213462" w:rsidP="00B06AB0">
      <w:pPr>
        <w:numPr>
          <w:ilvl w:val="0"/>
          <w:numId w:val="3"/>
        </w:numPr>
        <w:contextualSpacing/>
        <w:rPr>
          <w:rFonts w:ascii="Times New Roman" w:hAnsi="Times New Roman"/>
          <w:color w:val="000000"/>
          <w:sz w:val="26"/>
          <w:szCs w:val="28"/>
          <w:lang w:eastAsia="ru-RU"/>
        </w:rPr>
      </w:pPr>
      <w:hyperlink r:id="rId16" w:history="1"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val="en-US" w:eastAsia="ru-RU"/>
          </w:rPr>
          <w:t>www.</w:t>
        </w:r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eastAsia="ru-RU"/>
          </w:rPr>
          <w:t>//</w:t>
        </w:r>
        <w:proofErr w:type="spellStart"/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val="en-US" w:eastAsia="ru-RU"/>
          </w:rPr>
          <w:t>cyberpedia</w:t>
        </w:r>
        <w:proofErr w:type="spellEnd"/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val="en-US" w:eastAsia="ru-RU"/>
          </w:rPr>
          <w:t>/</w:t>
        </w:r>
        <w:proofErr w:type="spellStart"/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val="en-US" w:eastAsia="ru-RU"/>
          </w:rPr>
          <w:t>su</w:t>
        </w:r>
        <w:proofErr w:type="spellEnd"/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val="en-US" w:eastAsia="ru-RU"/>
          </w:rPr>
          <w:t>/</w:t>
        </w:r>
      </w:hyperlink>
    </w:p>
    <w:p w:rsidR="00B06AB0" w:rsidRDefault="00213462" w:rsidP="00B06AB0">
      <w:pPr>
        <w:numPr>
          <w:ilvl w:val="0"/>
          <w:numId w:val="3"/>
        </w:numPr>
        <w:contextualSpacing/>
        <w:rPr>
          <w:rFonts w:ascii="Times New Roman" w:hAnsi="Times New Roman"/>
          <w:color w:val="000000"/>
          <w:sz w:val="26"/>
          <w:szCs w:val="28"/>
          <w:lang w:eastAsia="ru-RU"/>
        </w:rPr>
      </w:pPr>
      <w:hyperlink r:id="rId17" w:history="1"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val="en-US" w:eastAsia="ru-RU"/>
          </w:rPr>
          <w:t>www</w:t>
        </w:r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eastAsia="ru-RU"/>
          </w:rPr>
          <w:t>.//</w:t>
        </w:r>
        <w:proofErr w:type="spellStart"/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val="en-US" w:eastAsia="ru-RU"/>
          </w:rPr>
          <w:t>yandex</w:t>
        </w:r>
        <w:proofErr w:type="spellEnd"/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eastAsia="ru-RU"/>
          </w:rPr>
          <w:t>.</w:t>
        </w:r>
        <w:proofErr w:type="spellStart"/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val="en-US" w:eastAsia="ru-RU"/>
          </w:rPr>
          <w:t>ru</w:t>
        </w:r>
        <w:proofErr w:type="spellEnd"/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eastAsia="ru-RU"/>
          </w:rPr>
          <w:t>/</w:t>
        </w:r>
        <w:proofErr w:type="spellStart"/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val="en-US" w:eastAsia="ru-RU"/>
          </w:rPr>
          <w:t>umages</w:t>
        </w:r>
        <w:proofErr w:type="spellEnd"/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eastAsia="ru-RU"/>
          </w:rPr>
          <w:t>/</w:t>
        </w:r>
        <w:r w:rsidR="00B06AB0">
          <w:rPr>
            <w:rStyle w:val="a4"/>
            <w:rFonts w:ascii="Times New Roman" w:hAnsi="Times New Roman"/>
            <w:color w:val="0563C1"/>
            <w:sz w:val="26"/>
            <w:szCs w:val="28"/>
            <w:lang w:val="en-US" w:eastAsia="ru-RU"/>
          </w:rPr>
          <w:t>search</w:t>
        </w:r>
      </w:hyperlink>
      <w:r w:rsidR="00B06AB0">
        <w:rPr>
          <w:rFonts w:ascii="Times New Roman" w:hAnsi="Times New Roman"/>
          <w:color w:val="000000"/>
          <w:sz w:val="26"/>
          <w:szCs w:val="28"/>
          <w:lang w:eastAsia="ru-RU"/>
        </w:rPr>
        <w:t>.</w:t>
      </w:r>
    </w:p>
    <w:p w:rsidR="00B06AB0" w:rsidRDefault="00B06AB0" w:rsidP="00B06AB0">
      <w:pPr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B06AB0" w:rsidRDefault="00B06AB0" w:rsidP="00B06AB0">
      <w:pPr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B06AB0" w:rsidRDefault="00B06AB0" w:rsidP="00B06AB0">
      <w:pPr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B06AB0" w:rsidRDefault="00B06AB0" w:rsidP="00B06AB0">
      <w:pPr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B06AB0" w:rsidRDefault="00B06AB0" w:rsidP="00B06AB0">
      <w:pPr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B06AB0" w:rsidRDefault="00B06AB0" w:rsidP="00B06AB0">
      <w:pPr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B06AB0" w:rsidRDefault="00B06AB0" w:rsidP="00B06AB0">
      <w:pPr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6F6891" w:rsidRDefault="006F6891"/>
    <w:sectPr w:rsidR="006F68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F54E5C"/>
    <w:multiLevelType w:val="hybridMultilevel"/>
    <w:tmpl w:val="746499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8D7E37"/>
    <w:multiLevelType w:val="hybridMultilevel"/>
    <w:tmpl w:val="4992B9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DE475C"/>
    <w:multiLevelType w:val="hybridMultilevel"/>
    <w:tmpl w:val="E250B962"/>
    <w:lvl w:ilvl="0" w:tplc="49441982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68597E53"/>
    <w:multiLevelType w:val="hybridMultilevel"/>
    <w:tmpl w:val="AAF60E0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3FF1"/>
    <w:rsid w:val="001C2A98"/>
    <w:rsid w:val="001F45D9"/>
    <w:rsid w:val="001F6248"/>
    <w:rsid w:val="00213462"/>
    <w:rsid w:val="00246BF9"/>
    <w:rsid w:val="00433FF1"/>
    <w:rsid w:val="004945E0"/>
    <w:rsid w:val="004A07BE"/>
    <w:rsid w:val="005F592F"/>
    <w:rsid w:val="006F6891"/>
    <w:rsid w:val="00704E48"/>
    <w:rsid w:val="00854908"/>
    <w:rsid w:val="00B06AB0"/>
    <w:rsid w:val="00D421BD"/>
    <w:rsid w:val="00DA697E"/>
    <w:rsid w:val="00E942B3"/>
    <w:rsid w:val="00F01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D6AC66B-964A-43E1-85E2-F4A0D56207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06AB0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06AB0"/>
    <w:pPr>
      <w:ind w:left="720"/>
      <w:contextualSpacing/>
    </w:pPr>
  </w:style>
  <w:style w:type="character" w:styleId="a4">
    <w:name w:val="Hyperlink"/>
    <w:basedOn w:val="a0"/>
    <w:uiPriority w:val="99"/>
    <w:semiHidden/>
    <w:unhideWhenUsed/>
    <w:rsid w:val="00B06AB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9581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://www./yandex.ru/umages/search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/cyberpedia/su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529</TotalTime>
  <Pages>8</Pages>
  <Words>1997</Words>
  <Characters>11386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13357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dcterms:created xsi:type="dcterms:W3CDTF">2023-11-08T15:37:00Z</dcterms:created>
  <dcterms:modified xsi:type="dcterms:W3CDTF">2023-11-12T16:45:00Z</dcterms:modified>
</cp:coreProperties>
</file>