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51E80" w14:textId="77777777" w:rsidR="00C86CFA" w:rsidRPr="007C0573" w:rsidRDefault="00C86CFA" w:rsidP="00C86CFA">
      <w:pPr>
        <w:spacing w:line="276" w:lineRule="auto"/>
        <w:ind w:firstLine="709"/>
        <w:contextualSpacing/>
        <w:jc w:val="both"/>
        <w:rPr>
          <w:rFonts w:ascii="Times New Roman" w:hAnsi="Times New Roman" w:cs="Times New Roman"/>
          <w:b/>
          <w:bCs/>
        </w:rPr>
      </w:pPr>
      <w:r w:rsidRPr="007C0573">
        <w:rPr>
          <w:rFonts w:ascii="Times New Roman" w:hAnsi="Times New Roman" w:cs="Times New Roman"/>
          <w:b/>
          <w:bCs/>
        </w:rPr>
        <w:t xml:space="preserve">ПЕРЕВОД ИНТЕРНЕТ-РЕКЛАМЫ РОССИЙСКИХ ТУРИСТИЧЕСКИХ АГЕНТСТВ: СРЕДСТВА ВЫРАЗИТЕЛЬНОСТИ РУССКОГО И АНГЛИЙСКОГО ЯЗЫКОВ </w:t>
      </w:r>
    </w:p>
    <w:p w14:paraId="1F598F9C" w14:textId="77777777" w:rsidR="00C86CFA" w:rsidRDefault="00C86CFA" w:rsidP="00C86CFA">
      <w:pPr>
        <w:spacing w:line="276" w:lineRule="auto"/>
        <w:ind w:firstLine="709"/>
        <w:contextualSpacing/>
        <w:jc w:val="both"/>
        <w:rPr>
          <w:rFonts w:ascii="Times New Roman" w:hAnsi="Times New Roman" w:cs="Times New Roman"/>
        </w:rPr>
      </w:pPr>
    </w:p>
    <w:p w14:paraId="3C43A51F" w14:textId="77777777" w:rsidR="007C0573"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TRANSLATION OF RUSSIAN TRAVEL AGENCIES ONLINE ADVERTISING: EXPRESSIVE MEANS OF RUSSIAN AND ENGLISH </w:t>
      </w:r>
    </w:p>
    <w:p w14:paraId="305243D4" w14:textId="77777777" w:rsidR="00E56E92" w:rsidRDefault="00C86CFA" w:rsidP="00C86CFA">
      <w:pPr>
        <w:spacing w:line="276" w:lineRule="auto"/>
        <w:ind w:firstLine="709"/>
        <w:contextualSpacing/>
        <w:jc w:val="both"/>
        <w:rPr>
          <w:rFonts w:ascii="Times New Roman" w:hAnsi="Times New Roman" w:cs="Times New Roman"/>
        </w:rPr>
      </w:pPr>
      <w:r w:rsidRPr="00E56E92">
        <w:rPr>
          <w:rFonts w:ascii="Times New Roman" w:hAnsi="Times New Roman" w:cs="Times New Roman"/>
          <w:b/>
          <w:bCs/>
        </w:rPr>
        <w:t>Аннотация:</w:t>
      </w:r>
      <w:r w:rsidRPr="00C86CFA">
        <w:rPr>
          <w:rFonts w:ascii="Times New Roman" w:hAnsi="Times New Roman" w:cs="Times New Roman"/>
        </w:rPr>
        <w:t xml:space="preserve"> авторы рассматривают актуальность перевода отечественной туристической рекламы на английский язык и анализируют функции и специфику передачи языковых средств выразительности при локализации веб-сайтов российских туристических компаний. </w:t>
      </w:r>
    </w:p>
    <w:p w14:paraId="3F864B07" w14:textId="77777777" w:rsidR="00E56E92"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 </w:t>
      </w:r>
      <w:r w:rsidRPr="00E56E92">
        <w:rPr>
          <w:rFonts w:ascii="Times New Roman" w:hAnsi="Times New Roman" w:cs="Times New Roman"/>
          <w:b/>
          <w:bCs/>
        </w:rPr>
        <w:t>Ключевые слова:</w:t>
      </w:r>
      <w:r w:rsidRPr="00C86CFA">
        <w:rPr>
          <w:rFonts w:ascii="Times New Roman" w:hAnsi="Times New Roman" w:cs="Times New Roman"/>
        </w:rPr>
        <w:t xml:space="preserve"> рекламный текст, локализация сайта, потенциальный клиент, языковые средства выразительности, перевод. </w:t>
      </w:r>
    </w:p>
    <w:p w14:paraId="7B58240B" w14:textId="77777777" w:rsidR="00E56E92" w:rsidRDefault="00C86CFA" w:rsidP="00C86CFA">
      <w:pPr>
        <w:spacing w:line="276" w:lineRule="auto"/>
        <w:ind w:firstLine="709"/>
        <w:contextualSpacing/>
        <w:jc w:val="both"/>
        <w:rPr>
          <w:rFonts w:ascii="Times New Roman" w:hAnsi="Times New Roman" w:cs="Times New Roman"/>
          <w:lang w:val="en-US"/>
        </w:rPr>
      </w:pPr>
      <w:r w:rsidRPr="00E56E92">
        <w:rPr>
          <w:rFonts w:ascii="Times New Roman" w:hAnsi="Times New Roman" w:cs="Times New Roman"/>
          <w:b/>
          <w:bCs/>
          <w:lang w:val="en-US"/>
        </w:rPr>
        <w:t>Abstract:</w:t>
      </w:r>
      <w:r w:rsidRPr="00C86CFA">
        <w:rPr>
          <w:rFonts w:ascii="Times New Roman" w:hAnsi="Times New Roman" w:cs="Times New Roman"/>
          <w:lang w:val="en-US"/>
        </w:rPr>
        <w:t xml:space="preserve"> the authors consider the importance of translation of Russian tourist advertisements into English and analyze the functions and specificity of language means of expressiveness rendered in the process of Russian tourism website localization. </w:t>
      </w:r>
    </w:p>
    <w:p w14:paraId="63CFFCE4" w14:textId="77777777" w:rsidR="00E56E92" w:rsidRDefault="00C86CFA" w:rsidP="00C86CFA">
      <w:pPr>
        <w:spacing w:line="276" w:lineRule="auto"/>
        <w:ind w:firstLine="709"/>
        <w:contextualSpacing/>
        <w:jc w:val="both"/>
        <w:rPr>
          <w:rFonts w:ascii="Times New Roman" w:hAnsi="Times New Roman" w:cs="Times New Roman"/>
          <w:lang w:val="en-US"/>
        </w:rPr>
      </w:pPr>
      <w:r w:rsidRPr="00E56E92">
        <w:rPr>
          <w:rFonts w:ascii="Times New Roman" w:hAnsi="Times New Roman" w:cs="Times New Roman"/>
          <w:b/>
          <w:bCs/>
          <w:lang w:val="en-US"/>
        </w:rPr>
        <w:t>Key words:</w:t>
      </w:r>
      <w:r w:rsidRPr="00C86CFA">
        <w:rPr>
          <w:rFonts w:ascii="Times New Roman" w:hAnsi="Times New Roman" w:cs="Times New Roman"/>
          <w:lang w:val="en-US"/>
        </w:rPr>
        <w:t xml:space="preserve"> advertising text, website localization, target consumer, language means of expressiveness, translation. </w:t>
      </w:r>
    </w:p>
    <w:p w14:paraId="09B4B5BB" w14:textId="77777777" w:rsidR="00B57E00" w:rsidRDefault="00C86CFA" w:rsidP="00C86CFA">
      <w:pPr>
        <w:spacing w:line="276" w:lineRule="auto"/>
        <w:ind w:firstLine="709"/>
        <w:contextualSpacing/>
        <w:jc w:val="both"/>
        <w:rPr>
          <w:rFonts w:ascii="Times New Roman" w:hAnsi="Times New Roman" w:cs="Times New Roman"/>
          <w:lang w:val="en-US"/>
        </w:rPr>
      </w:pPr>
      <w:r w:rsidRPr="00C86CFA">
        <w:rPr>
          <w:rFonts w:ascii="Times New Roman" w:hAnsi="Times New Roman" w:cs="Times New Roman"/>
        </w:rPr>
        <w:t>Перевод русскоязычной туристической рекламы востребован на рынке перевода</w:t>
      </w:r>
      <w:r w:rsidR="00E56E92">
        <w:rPr>
          <w:rFonts w:ascii="Times New Roman" w:hAnsi="Times New Roman" w:cs="Times New Roman"/>
        </w:rPr>
        <w:t xml:space="preserve">. </w:t>
      </w:r>
      <w:r w:rsidRPr="00C86CFA">
        <w:rPr>
          <w:rFonts w:ascii="Times New Roman" w:hAnsi="Times New Roman" w:cs="Times New Roman"/>
        </w:rPr>
        <w:t xml:space="preserve">По данным Федерального агентства по туризму [2], в 2014 г. наша страна приняла более 2,6 млн человек из-за границы. Самыми активными оказались туристы из Китая, Германии, США, Турции, Великобритании, Израиля, Италии и Франции. Согласно недавним исследованиям [1], вероятность продажи российских туристических услуг зарубежным клиентам возрастает, если услуги изначально рекламируются на языках потенциальных клиентов. Как правило, задача решается за счёт локализации веб-сайта компании и публикаций полиграфической продукции на иностранных языках. Социальные исследования показывают, что иностранные клиенты предпочитают искать информацию о предстоящем отдыхе в России не в печатных каталогах, а в Интернете. При этом рекламу часто достаточно перевести на английский язык – большинство жителей Европы и Азии владеют английским в достаточной мере для того, чтобы оценить привлекательность туристического продукта. Качественный перевод информации о предоставляемых услугах выступает показателем качества самих услуг и показателем успешности и финансового благополучия туристического агентства в целом. Стратегию работы переводчика туристической интернет-рекламы предопределяет специфика данного типа текста: наравне с когнитивной функцией, он выполняет </w:t>
      </w:r>
      <w:proofErr w:type="spellStart"/>
      <w:r w:rsidRPr="00C86CFA">
        <w:rPr>
          <w:rFonts w:ascii="Times New Roman" w:hAnsi="Times New Roman" w:cs="Times New Roman"/>
        </w:rPr>
        <w:t>аппелятивную</w:t>
      </w:r>
      <w:proofErr w:type="spellEnd"/>
      <w:r w:rsidRPr="00C86CFA">
        <w:rPr>
          <w:rFonts w:ascii="Times New Roman" w:hAnsi="Times New Roman" w:cs="Times New Roman"/>
        </w:rPr>
        <w:t xml:space="preserve"> функцию. Иными словами, текст передаёт как когнитивную, так и эмоциональную информацию. Перед переводчиком стоит задача вдумчивого и творческого выбора языковых средств, способных, с одной стороны, передать содержание рекламы</w:t>
      </w:r>
      <w:r w:rsidR="00E56E92">
        <w:rPr>
          <w:rFonts w:ascii="Times New Roman" w:hAnsi="Times New Roman" w:cs="Times New Roman"/>
        </w:rPr>
        <w:t xml:space="preserve"> </w:t>
      </w:r>
      <w:r w:rsidRPr="00C86CFA">
        <w:rPr>
          <w:rFonts w:ascii="Times New Roman" w:hAnsi="Times New Roman" w:cs="Times New Roman"/>
        </w:rPr>
        <w:t xml:space="preserve">подлинника, и с другой стороны, оказать эмоциональное воздействие на целевую аудиторию, принадлежащую к иной </w:t>
      </w:r>
      <w:proofErr w:type="spellStart"/>
      <w:r w:rsidRPr="00C86CFA">
        <w:rPr>
          <w:rFonts w:ascii="Times New Roman" w:hAnsi="Times New Roman" w:cs="Times New Roman"/>
        </w:rPr>
        <w:t>лингвокультуре</w:t>
      </w:r>
      <w:proofErr w:type="spellEnd"/>
      <w:r w:rsidRPr="00C86CFA">
        <w:rPr>
          <w:rFonts w:ascii="Times New Roman" w:hAnsi="Times New Roman" w:cs="Times New Roman"/>
        </w:rPr>
        <w:t xml:space="preserve">, с особыми традициями и потребностями в организации туристического отдыха. Средства выразительности традиционно разделяют на: фонетические, лексические и грамматические. Наше исследование показало, что в российской туристической интернет-рекламе фонетические средства используются редко (около 3 % всех средств выразительности) и экспрессия чаще всего проявляется на лексическом и грамматическом уровнях. Переводчики, соответственно, зачастую игнорируют возможности 21 фонетической экспрессии, в то время как следовало бы использовать её потенциал, ориентируясь, например, на клиентов из стран Азии, в </w:t>
      </w:r>
      <w:proofErr w:type="spellStart"/>
      <w:r w:rsidRPr="00C86CFA">
        <w:rPr>
          <w:rFonts w:ascii="Times New Roman" w:hAnsi="Times New Roman" w:cs="Times New Roman"/>
        </w:rPr>
        <w:t>лингвокультурах</w:t>
      </w:r>
      <w:proofErr w:type="spellEnd"/>
      <w:r w:rsidRPr="00C86CFA">
        <w:rPr>
          <w:rFonts w:ascii="Times New Roman" w:hAnsi="Times New Roman" w:cs="Times New Roman"/>
        </w:rPr>
        <w:t xml:space="preserve"> которых фонетические средства выразительности выступают нормой организации рекламного текста. Так или иначе, фонетические средства выразительности требуют проведения особого исследования. В данной работе мы концентрируем внимание на двух группах средств выразительности, которые традиционно используются российскими рекламодателями – лексические и грамматические. Средства выразительности в русскоязычных текстах-оригиналах сопоставлялись с их переводами на английский язык. Материалом для анализа послужила реклама, размещённая на веб-сайтах шести крупных российских туристических агентств, имеющих локализованные страницы. Анализ ИТ показывает, что на лексическом уровне создатели рекламных текстов чаще всего применяют следующие языковые средства выразительности: эпитет, метафора и </w:t>
      </w:r>
      <w:r w:rsidRPr="00C86CFA">
        <w:rPr>
          <w:rFonts w:ascii="Times New Roman" w:hAnsi="Times New Roman" w:cs="Times New Roman"/>
        </w:rPr>
        <w:lastRenderedPageBreak/>
        <w:t xml:space="preserve">фразеологические единицы. При переводе эпитета оптимальным переводческим решением является нахождение идентичного по экспрессивной функции или максимально идентичного эпитета в ПЯ. При этом следует ориентироваться на составляемые маркетологами рейтинги «популярности» эпитетов в конкретной </w:t>
      </w:r>
      <w:proofErr w:type="spellStart"/>
      <w:r w:rsidRPr="00C86CFA">
        <w:rPr>
          <w:rFonts w:ascii="Times New Roman" w:hAnsi="Times New Roman" w:cs="Times New Roman"/>
        </w:rPr>
        <w:t>лингвокультуре</w:t>
      </w:r>
      <w:proofErr w:type="spellEnd"/>
      <w:r w:rsidRPr="00C86CFA">
        <w:rPr>
          <w:rFonts w:ascii="Times New Roman" w:hAnsi="Times New Roman" w:cs="Times New Roman"/>
        </w:rPr>
        <w:t xml:space="preserve"> и выбирать из ряда семантически схожих эпитетов те, которые обладают наибольшим </w:t>
      </w:r>
      <w:proofErr w:type="spellStart"/>
      <w:r w:rsidRPr="00C86CFA">
        <w:rPr>
          <w:rFonts w:ascii="Times New Roman" w:hAnsi="Times New Roman" w:cs="Times New Roman"/>
        </w:rPr>
        <w:t>аппелятивным</w:t>
      </w:r>
      <w:proofErr w:type="spellEnd"/>
      <w:r w:rsidRPr="00C86CFA">
        <w:rPr>
          <w:rFonts w:ascii="Times New Roman" w:hAnsi="Times New Roman" w:cs="Times New Roman"/>
        </w:rPr>
        <w:t xml:space="preserve"> потенциалом. ИТ</w:t>
      </w:r>
      <w:r w:rsidR="00B57E00" w:rsidRPr="00C86CFA">
        <w:rPr>
          <w:rFonts w:ascii="Times New Roman" w:hAnsi="Times New Roman" w:cs="Times New Roman"/>
        </w:rPr>
        <w:t>: несмотря</w:t>
      </w:r>
      <w:r w:rsidRPr="00C86CFA">
        <w:rPr>
          <w:rFonts w:ascii="Times New Roman" w:hAnsi="Times New Roman" w:cs="Times New Roman"/>
        </w:rPr>
        <w:t xml:space="preserve"> на то, что только 1,5 км внутри пещеры оборудовано для посещения обывателей, этого достаточно, чтобы прийти в полный восторг от изящного и молчаливого совершенства подземного мира. ПТ</w:t>
      </w:r>
      <w:r w:rsidRPr="00C86CFA">
        <w:rPr>
          <w:rFonts w:ascii="Times New Roman" w:hAnsi="Times New Roman" w:cs="Times New Roman"/>
          <w:lang w:val="en-US"/>
        </w:rPr>
        <w:t xml:space="preserve">: Despite the fact that only 1.5 km inside the cave is constructed to be visited by tourists, that’s enough to full enrapture yourself in the glorious and silent perfection of the underground world [4]. </w:t>
      </w:r>
      <w:r w:rsidRPr="00C86CFA">
        <w:rPr>
          <w:rFonts w:ascii="Times New Roman" w:hAnsi="Times New Roman" w:cs="Times New Roman"/>
        </w:rPr>
        <w:t>Более сложной и требующей творческого решения на перевод традиционно считается метафора. К наиболее часто применяемым переводческим решениям относим: полный перевод, экспликацию или импликацию и функциональную замену. ИТ</w:t>
      </w:r>
      <w:r w:rsidRPr="00C86CFA">
        <w:rPr>
          <w:rFonts w:ascii="Times New Roman" w:hAnsi="Times New Roman" w:cs="Times New Roman"/>
          <w:lang w:val="en-US"/>
        </w:rPr>
        <w:t xml:space="preserve">: </w:t>
      </w:r>
      <w:r w:rsidRPr="00C86CFA">
        <w:rPr>
          <w:rFonts w:ascii="Times New Roman" w:hAnsi="Times New Roman" w:cs="Times New Roman"/>
        </w:rPr>
        <w:t>Ваше</w:t>
      </w:r>
      <w:r w:rsidRPr="00C86CFA">
        <w:rPr>
          <w:rFonts w:ascii="Times New Roman" w:hAnsi="Times New Roman" w:cs="Times New Roman"/>
          <w:lang w:val="en-US"/>
        </w:rPr>
        <w:t xml:space="preserve"> </w:t>
      </w:r>
      <w:r w:rsidRPr="00C86CFA">
        <w:rPr>
          <w:rFonts w:ascii="Times New Roman" w:hAnsi="Times New Roman" w:cs="Times New Roman"/>
        </w:rPr>
        <w:t>путешествие</w:t>
      </w:r>
      <w:r w:rsidRPr="00C86CFA">
        <w:rPr>
          <w:rFonts w:ascii="Times New Roman" w:hAnsi="Times New Roman" w:cs="Times New Roman"/>
          <w:lang w:val="en-US"/>
        </w:rPr>
        <w:t xml:space="preserve"> </w:t>
      </w:r>
      <w:r w:rsidRPr="00C86CFA">
        <w:rPr>
          <w:rFonts w:ascii="Times New Roman" w:hAnsi="Times New Roman" w:cs="Times New Roman"/>
        </w:rPr>
        <w:t>в</w:t>
      </w:r>
      <w:r w:rsidRPr="00C86CFA">
        <w:rPr>
          <w:rFonts w:ascii="Times New Roman" w:hAnsi="Times New Roman" w:cs="Times New Roman"/>
          <w:lang w:val="en-US"/>
        </w:rPr>
        <w:t xml:space="preserve"> </w:t>
      </w:r>
      <w:r w:rsidRPr="00C86CFA">
        <w:rPr>
          <w:rFonts w:ascii="Times New Roman" w:hAnsi="Times New Roman" w:cs="Times New Roman"/>
        </w:rPr>
        <w:t>сердце</w:t>
      </w:r>
      <w:r w:rsidRPr="00C86CFA">
        <w:rPr>
          <w:rFonts w:ascii="Times New Roman" w:hAnsi="Times New Roman" w:cs="Times New Roman"/>
          <w:lang w:val="en-US"/>
        </w:rPr>
        <w:t xml:space="preserve"> </w:t>
      </w:r>
      <w:r w:rsidRPr="00C86CFA">
        <w:rPr>
          <w:rFonts w:ascii="Times New Roman" w:hAnsi="Times New Roman" w:cs="Times New Roman"/>
        </w:rPr>
        <w:t>России</w:t>
      </w:r>
      <w:r w:rsidRPr="00C86CFA">
        <w:rPr>
          <w:rFonts w:ascii="Times New Roman" w:hAnsi="Times New Roman" w:cs="Times New Roman"/>
          <w:lang w:val="en-US"/>
        </w:rPr>
        <w:t xml:space="preserve"> </w:t>
      </w:r>
      <w:r w:rsidRPr="00C86CFA">
        <w:rPr>
          <w:rFonts w:ascii="Times New Roman" w:hAnsi="Times New Roman" w:cs="Times New Roman"/>
        </w:rPr>
        <w:t>начнется</w:t>
      </w:r>
      <w:r w:rsidRPr="00C86CFA">
        <w:rPr>
          <w:rFonts w:ascii="Times New Roman" w:hAnsi="Times New Roman" w:cs="Times New Roman"/>
          <w:lang w:val="en-US"/>
        </w:rPr>
        <w:t xml:space="preserve"> </w:t>
      </w:r>
      <w:r w:rsidRPr="00C86CFA">
        <w:rPr>
          <w:rFonts w:ascii="Times New Roman" w:hAnsi="Times New Roman" w:cs="Times New Roman"/>
        </w:rPr>
        <w:t>в</w:t>
      </w:r>
      <w:r w:rsidRPr="00C86CFA">
        <w:rPr>
          <w:rFonts w:ascii="Times New Roman" w:hAnsi="Times New Roman" w:cs="Times New Roman"/>
          <w:lang w:val="en-US"/>
        </w:rPr>
        <w:t xml:space="preserve"> </w:t>
      </w:r>
      <w:r w:rsidRPr="00C86CFA">
        <w:rPr>
          <w:rFonts w:ascii="Times New Roman" w:hAnsi="Times New Roman" w:cs="Times New Roman"/>
        </w:rPr>
        <w:t>Новгороде</w:t>
      </w:r>
      <w:r w:rsidRPr="00C86CFA">
        <w:rPr>
          <w:rFonts w:ascii="Times New Roman" w:hAnsi="Times New Roman" w:cs="Times New Roman"/>
          <w:lang w:val="en-US"/>
        </w:rPr>
        <w:t xml:space="preserve">. </w:t>
      </w:r>
      <w:r w:rsidRPr="00C86CFA">
        <w:rPr>
          <w:rFonts w:ascii="Times New Roman" w:hAnsi="Times New Roman" w:cs="Times New Roman"/>
        </w:rPr>
        <w:t>ПТ</w:t>
      </w:r>
      <w:r w:rsidRPr="00C86CFA">
        <w:rPr>
          <w:rFonts w:ascii="Times New Roman" w:hAnsi="Times New Roman" w:cs="Times New Roman"/>
          <w:lang w:val="en-US"/>
        </w:rPr>
        <w:t xml:space="preserve">: Your journey to the true heart of Russia begins in Novgorod [9]. </w:t>
      </w:r>
      <w:r w:rsidRPr="00C86CFA">
        <w:rPr>
          <w:rFonts w:ascii="Times New Roman" w:hAnsi="Times New Roman" w:cs="Times New Roman"/>
        </w:rPr>
        <w:t xml:space="preserve">Фразеологизмы имеют не менее сильный экспрессивный потенциал. Каждый фразеологизм представляется ценным для текста-перевода, и самым проигрышным является решение переводчика на </w:t>
      </w:r>
      <w:proofErr w:type="spellStart"/>
      <w:r w:rsidRPr="00C86CFA">
        <w:rPr>
          <w:rFonts w:ascii="Times New Roman" w:hAnsi="Times New Roman" w:cs="Times New Roman"/>
        </w:rPr>
        <w:t>дефразеологизацию</w:t>
      </w:r>
      <w:proofErr w:type="spellEnd"/>
      <w:r w:rsidRPr="00C86CFA">
        <w:rPr>
          <w:rFonts w:ascii="Times New Roman" w:hAnsi="Times New Roman" w:cs="Times New Roman"/>
        </w:rPr>
        <w:t xml:space="preserve">. Такое решение, к сожалению, принимается часто, если фразеологизм ИЯ не имеет эквивалента в ПЯ. В случае отсутствия эквивалента исходный фразеологизм желательно перевести аналогичной фразеологической единицей, имеющей общее с исходной единицей значение, но построенной на иной </w:t>
      </w:r>
      <w:proofErr w:type="spellStart"/>
      <w:r w:rsidRPr="00C86CFA">
        <w:rPr>
          <w:rFonts w:ascii="Times New Roman" w:hAnsi="Times New Roman" w:cs="Times New Roman"/>
        </w:rPr>
        <w:t>словеснообразной</w:t>
      </w:r>
      <w:proofErr w:type="spellEnd"/>
      <w:r w:rsidRPr="00C86CFA">
        <w:rPr>
          <w:rFonts w:ascii="Times New Roman" w:hAnsi="Times New Roman" w:cs="Times New Roman"/>
        </w:rPr>
        <w:t xml:space="preserve"> основе. ИТ</w:t>
      </w:r>
      <w:r w:rsidR="00B57E00" w:rsidRPr="00C86CFA">
        <w:rPr>
          <w:rFonts w:ascii="Times New Roman" w:hAnsi="Times New Roman" w:cs="Times New Roman"/>
          <w:lang w:val="en-US"/>
        </w:rPr>
        <w:t xml:space="preserve">: </w:t>
      </w:r>
      <w:r w:rsidR="00B57E00" w:rsidRPr="00C86CFA">
        <w:rPr>
          <w:rFonts w:ascii="Times New Roman" w:hAnsi="Times New Roman" w:cs="Times New Roman"/>
        </w:rPr>
        <w:t>здесь</w:t>
      </w:r>
      <w:r w:rsidRPr="00C86CFA">
        <w:rPr>
          <w:rFonts w:ascii="Times New Roman" w:hAnsi="Times New Roman" w:cs="Times New Roman"/>
          <w:lang w:val="en-US"/>
        </w:rPr>
        <w:t xml:space="preserve"> </w:t>
      </w:r>
      <w:r w:rsidRPr="00C86CFA">
        <w:rPr>
          <w:rFonts w:ascii="Times New Roman" w:hAnsi="Times New Roman" w:cs="Times New Roman"/>
        </w:rPr>
        <w:t>быт</w:t>
      </w:r>
      <w:r w:rsidRPr="00C86CFA">
        <w:rPr>
          <w:rFonts w:ascii="Times New Roman" w:hAnsi="Times New Roman" w:cs="Times New Roman"/>
          <w:lang w:val="en-US"/>
        </w:rPr>
        <w:t xml:space="preserve"> </w:t>
      </w:r>
      <w:r w:rsidRPr="00C86CFA">
        <w:rPr>
          <w:rFonts w:ascii="Times New Roman" w:hAnsi="Times New Roman" w:cs="Times New Roman"/>
        </w:rPr>
        <w:t>и</w:t>
      </w:r>
      <w:r w:rsidRPr="00C86CFA">
        <w:rPr>
          <w:rFonts w:ascii="Times New Roman" w:hAnsi="Times New Roman" w:cs="Times New Roman"/>
          <w:lang w:val="en-US"/>
        </w:rPr>
        <w:t xml:space="preserve"> </w:t>
      </w:r>
      <w:r w:rsidRPr="00C86CFA">
        <w:rPr>
          <w:rFonts w:ascii="Times New Roman" w:hAnsi="Times New Roman" w:cs="Times New Roman"/>
        </w:rPr>
        <w:t>культура</w:t>
      </w:r>
      <w:r w:rsidRPr="00C86CFA">
        <w:rPr>
          <w:rFonts w:ascii="Times New Roman" w:hAnsi="Times New Roman" w:cs="Times New Roman"/>
          <w:lang w:val="en-US"/>
        </w:rPr>
        <w:t xml:space="preserve"> </w:t>
      </w:r>
      <w:r w:rsidRPr="00C86CFA">
        <w:rPr>
          <w:rFonts w:ascii="Times New Roman" w:hAnsi="Times New Roman" w:cs="Times New Roman"/>
        </w:rPr>
        <w:t>пермяков</w:t>
      </w:r>
      <w:r w:rsidRPr="00C86CFA">
        <w:rPr>
          <w:rFonts w:ascii="Times New Roman" w:hAnsi="Times New Roman" w:cs="Times New Roman"/>
          <w:lang w:val="en-US"/>
        </w:rPr>
        <w:t xml:space="preserve"> </w:t>
      </w:r>
      <w:r w:rsidRPr="00C86CFA">
        <w:rPr>
          <w:rFonts w:ascii="Times New Roman" w:hAnsi="Times New Roman" w:cs="Times New Roman"/>
        </w:rPr>
        <w:t>воссозданы</w:t>
      </w:r>
      <w:r w:rsidRPr="00C86CFA">
        <w:rPr>
          <w:rFonts w:ascii="Times New Roman" w:hAnsi="Times New Roman" w:cs="Times New Roman"/>
          <w:lang w:val="en-US"/>
        </w:rPr>
        <w:t xml:space="preserve"> </w:t>
      </w:r>
      <w:r w:rsidRPr="00C86CFA">
        <w:rPr>
          <w:rFonts w:ascii="Times New Roman" w:hAnsi="Times New Roman" w:cs="Times New Roman"/>
        </w:rPr>
        <w:t>до</w:t>
      </w:r>
      <w:r w:rsidRPr="00C86CFA">
        <w:rPr>
          <w:rFonts w:ascii="Times New Roman" w:hAnsi="Times New Roman" w:cs="Times New Roman"/>
          <w:lang w:val="en-US"/>
        </w:rPr>
        <w:t xml:space="preserve"> </w:t>
      </w:r>
      <w:r w:rsidRPr="00C86CFA">
        <w:rPr>
          <w:rFonts w:ascii="Times New Roman" w:hAnsi="Times New Roman" w:cs="Times New Roman"/>
        </w:rPr>
        <w:t>мелочей</w:t>
      </w:r>
      <w:r w:rsidRPr="00C86CFA">
        <w:rPr>
          <w:rFonts w:ascii="Times New Roman" w:hAnsi="Times New Roman" w:cs="Times New Roman"/>
          <w:lang w:val="en-US"/>
        </w:rPr>
        <w:t xml:space="preserve">. </w:t>
      </w:r>
      <w:r w:rsidRPr="00C86CFA">
        <w:rPr>
          <w:rFonts w:ascii="Times New Roman" w:hAnsi="Times New Roman" w:cs="Times New Roman"/>
        </w:rPr>
        <w:t>ПТ</w:t>
      </w:r>
      <w:r w:rsidRPr="00C86CFA">
        <w:rPr>
          <w:rFonts w:ascii="Times New Roman" w:hAnsi="Times New Roman" w:cs="Times New Roman"/>
          <w:lang w:val="en-US"/>
        </w:rPr>
        <w:t xml:space="preserve">: The Permian culture and way of life here are recreated here right down to the last rock [5]. </w:t>
      </w:r>
    </w:p>
    <w:p w14:paraId="572CAA53" w14:textId="77777777" w:rsidR="00B57E00" w:rsidRDefault="00C86CFA" w:rsidP="00C86CFA">
      <w:pPr>
        <w:spacing w:line="276" w:lineRule="auto"/>
        <w:ind w:firstLine="709"/>
        <w:contextualSpacing/>
        <w:jc w:val="both"/>
        <w:rPr>
          <w:rFonts w:ascii="Times New Roman" w:hAnsi="Times New Roman" w:cs="Times New Roman"/>
          <w:lang w:val="en-US"/>
        </w:rPr>
      </w:pPr>
      <w:r w:rsidRPr="00B57E00">
        <w:rPr>
          <w:rFonts w:ascii="Times New Roman" w:hAnsi="Times New Roman" w:cs="Times New Roman"/>
        </w:rPr>
        <w:t xml:space="preserve"> </w:t>
      </w:r>
      <w:r w:rsidRPr="00C86CFA">
        <w:rPr>
          <w:rFonts w:ascii="Times New Roman" w:hAnsi="Times New Roman" w:cs="Times New Roman"/>
        </w:rPr>
        <w:t>Допустимым приёмом при переводе фразеологизмов является калькирование, результатом которого становится окказионализм. Создавая окказиональную единицу, переводчик всегда рискует не передать или исказить семантику и/или структурировать эту единицу с нарушениями норм ПЯ. Калькирование неизменно требует от переводчика интуиции, опыта работы и умения верифицировать принимаемые решения. ИТ</w:t>
      </w:r>
      <w:r w:rsidR="00B57E00" w:rsidRPr="00C86CFA">
        <w:rPr>
          <w:rFonts w:ascii="Times New Roman" w:hAnsi="Times New Roman" w:cs="Times New Roman"/>
        </w:rPr>
        <w:t>: для</w:t>
      </w:r>
      <w:r w:rsidRPr="00C86CFA">
        <w:rPr>
          <w:rFonts w:ascii="Times New Roman" w:hAnsi="Times New Roman" w:cs="Times New Roman"/>
        </w:rPr>
        <w:t xml:space="preserve"> вас мы приоткроем завесу тайн, необычных явлений и мистических историй, которые развивались на берегах Невы в течение трех столетий. ПТ</w:t>
      </w:r>
      <w:r w:rsidRPr="00C86CFA">
        <w:rPr>
          <w:rFonts w:ascii="Times New Roman" w:hAnsi="Times New Roman" w:cs="Times New Roman"/>
          <w:lang w:val="en-US"/>
        </w:rPr>
        <w:t xml:space="preserve">: We will uncover and relate to you the mysteries of extraordinary and mystical stories which took place by the banks of Neva during the three centuries [6]. </w:t>
      </w:r>
    </w:p>
    <w:p w14:paraId="7655F1BD" w14:textId="77777777" w:rsidR="00B57E00" w:rsidRDefault="00C86CFA" w:rsidP="00C86CFA">
      <w:pPr>
        <w:spacing w:line="276" w:lineRule="auto"/>
        <w:ind w:firstLine="709"/>
        <w:contextualSpacing/>
        <w:jc w:val="both"/>
        <w:rPr>
          <w:rFonts w:ascii="Times New Roman" w:hAnsi="Times New Roman" w:cs="Times New Roman"/>
          <w:lang w:val="en-US"/>
        </w:rPr>
      </w:pPr>
      <w:r w:rsidRPr="00C86CFA">
        <w:rPr>
          <w:rFonts w:ascii="Times New Roman" w:hAnsi="Times New Roman" w:cs="Times New Roman"/>
        </w:rPr>
        <w:t xml:space="preserve">На лексико-грамматическом уровне интернет-реклама туристических услуг часто оперирует цитацией и перифразой. Если цитата уже существует и «прижилась» в текстах ПЯ, доступна переводчику для поиска, является, с его точки зрения, корректной и выполняет </w:t>
      </w:r>
      <w:proofErr w:type="spellStart"/>
      <w:r w:rsidRPr="00C86CFA">
        <w:rPr>
          <w:rFonts w:ascii="Times New Roman" w:hAnsi="Times New Roman" w:cs="Times New Roman"/>
        </w:rPr>
        <w:t>аппелятивную</w:t>
      </w:r>
      <w:proofErr w:type="spellEnd"/>
      <w:r w:rsidRPr="00C86CFA">
        <w:rPr>
          <w:rFonts w:ascii="Times New Roman" w:hAnsi="Times New Roman" w:cs="Times New Roman"/>
        </w:rPr>
        <w:t xml:space="preserve"> функцию, не следует переводить ее заново. Нужно найти уже существующий эквивалент [3]. Вероятность создания ассоциативных связей в сознании потенциального клиента, и следовательно, положительного отклика на рекламу, в таком случае выше. Вместо прямой номинации туристского объекта создатели рекламы часто употребляют перифразы, в которых выделяется особо привлекательная характерная черта объекта. В сознании потенциального клиента создаётся положительный ассоциативный образ. Как правило, перифразам подбирают полные или частичные эквиваленты-перифразы на ПЯ, и поскольку перифраза имеет описательную природу, переводчики справляются с ней достаточно легко. Подтекст в рекламных перифразах отсутствует. Задача переводчика – создать единицу без потери семантических составляющих, понятную носителям целевой </w:t>
      </w:r>
      <w:proofErr w:type="spellStart"/>
      <w:r w:rsidRPr="00C86CFA">
        <w:rPr>
          <w:rFonts w:ascii="Times New Roman" w:hAnsi="Times New Roman" w:cs="Times New Roman"/>
        </w:rPr>
        <w:t>лингвокультуры</w:t>
      </w:r>
      <w:proofErr w:type="spellEnd"/>
      <w:r w:rsidRPr="00C86CFA">
        <w:rPr>
          <w:rFonts w:ascii="Times New Roman" w:hAnsi="Times New Roman" w:cs="Times New Roman"/>
        </w:rPr>
        <w:t>. ИТ: Величественные дворцы города с историями об их владельцах, «нарядные улицы» и знаменитые памятники, самые лучшие панорамы северной столицы и ожерелья площадей ожидают вас в ходе этой экскурсии. ПТ</w:t>
      </w:r>
      <w:r w:rsidRPr="00C86CFA">
        <w:rPr>
          <w:rFonts w:ascii="Times New Roman" w:hAnsi="Times New Roman" w:cs="Times New Roman"/>
          <w:lang w:val="en-US"/>
        </w:rPr>
        <w:t xml:space="preserve">: Great Castles of the City with history about its founders, decorated streets and famous memorials, the best views of northern Capital and pearls of our squares are waiting for you in this excursion [8]. </w:t>
      </w:r>
    </w:p>
    <w:p w14:paraId="0C05D7BF" w14:textId="77777777" w:rsidR="00B57E00" w:rsidRDefault="00C86CFA" w:rsidP="00C86CFA">
      <w:pPr>
        <w:spacing w:line="276" w:lineRule="auto"/>
        <w:ind w:firstLine="709"/>
        <w:contextualSpacing/>
        <w:jc w:val="both"/>
        <w:rPr>
          <w:rFonts w:ascii="Times New Roman" w:hAnsi="Times New Roman" w:cs="Times New Roman"/>
          <w:lang w:val="en-US"/>
        </w:rPr>
      </w:pPr>
      <w:r w:rsidRPr="00C86CFA">
        <w:rPr>
          <w:rFonts w:ascii="Times New Roman" w:hAnsi="Times New Roman" w:cs="Times New Roman"/>
        </w:rPr>
        <w:t xml:space="preserve">Рассмотрим также грамматические средства выразительности. Большую функциональную нагрузку несут атрибутивные сочетания. Специфику при переводе с русского языка на английский представляет превосходная степень сравнения прилагательных. Необходимо помнить, что в большинстве европейских и азиатских </w:t>
      </w:r>
      <w:proofErr w:type="spellStart"/>
      <w:r w:rsidRPr="00C86CFA">
        <w:rPr>
          <w:rFonts w:ascii="Times New Roman" w:hAnsi="Times New Roman" w:cs="Times New Roman"/>
        </w:rPr>
        <w:t>лингвокультур</w:t>
      </w:r>
      <w:proofErr w:type="spellEnd"/>
      <w:r w:rsidRPr="00C86CFA">
        <w:rPr>
          <w:rFonts w:ascii="Times New Roman" w:hAnsi="Times New Roman" w:cs="Times New Roman"/>
        </w:rPr>
        <w:t xml:space="preserve"> активное использование прилагательных в превосходной степени сравнения применительно к рекламируемым услугам считается неэтичным </w:t>
      </w:r>
      <w:r w:rsidRPr="00C86CFA">
        <w:rPr>
          <w:rFonts w:ascii="Times New Roman" w:hAnsi="Times New Roman" w:cs="Times New Roman"/>
        </w:rPr>
        <w:lastRenderedPageBreak/>
        <w:t>[1]: любое категоричное сравнение выполняет функцию принижения конкурентов. Не менее функционален императив глагола, усиливающий динамичность обращения. Отметим, что в русскоязычной рекламе частота использования глаголов повелительного наклонения высока, в то время как частое использование повелительной формы в аналогах, рассчитанных на европейского клиента, будет не совсем корректно. Формы изъявительного наклонения глаголов во многих случаях будут предпочтительней. ИТ: Попробуйте ночью посетить колоннаду Исаакиевского собора, и вы сможете увидеть лучшие панорамы города. ПТ</w:t>
      </w:r>
      <w:r w:rsidRPr="00C86CFA">
        <w:rPr>
          <w:rFonts w:ascii="Times New Roman" w:hAnsi="Times New Roman" w:cs="Times New Roman"/>
          <w:lang w:val="en-US"/>
        </w:rPr>
        <w:t xml:space="preserve">: Visit Isaac’s Cathedral at night and you will see the best panoramas of the city [7]. </w:t>
      </w:r>
    </w:p>
    <w:p w14:paraId="2F1DEA74"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Таким образом, мы рассмотрели в самых общих чертах функции и специфику перевода языковых средств выразительности при локализации веб-сайтов российских туристических компаний. </w:t>
      </w:r>
    </w:p>
    <w:p w14:paraId="1B06852E"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Список литературы </w:t>
      </w:r>
    </w:p>
    <w:p w14:paraId="4B7A3720"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1. Нечипоренко В. Особенности маркетинговых исследований в туризме. // Маркетинг Про [Электронный ресурс]. – URL: http://www.marketing.spb.ru/lib-special/branch/tourism.htm (дата обращения: </w:t>
      </w:r>
      <w:r w:rsidR="00B57E00">
        <w:rPr>
          <w:rFonts w:ascii="Times New Roman" w:hAnsi="Times New Roman" w:cs="Times New Roman"/>
        </w:rPr>
        <w:t>23</w:t>
      </w:r>
      <w:r w:rsidRPr="00C86CFA">
        <w:rPr>
          <w:rFonts w:ascii="Times New Roman" w:hAnsi="Times New Roman" w:cs="Times New Roman"/>
        </w:rPr>
        <w:t>.</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1B4FF376"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2. Статистические показатели взаимных поездок граждан Российской Федерации и граждан иностранных государств [Электронный ресурс]. – URL: http://www.russiatourism.ru/contents/statistika (дата обращения: 20.</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70E01076" w14:textId="5EE46C90"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3. Фролов В.И. О стратегии перевода цитат // Мосты. – 20</w:t>
      </w:r>
      <w:r w:rsidR="00B57E00">
        <w:rPr>
          <w:rFonts w:ascii="Times New Roman" w:hAnsi="Times New Roman" w:cs="Times New Roman"/>
        </w:rPr>
        <w:t>23</w:t>
      </w:r>
      <w:r w:rsidRPr="00C86CFA">
        <w:rPr>
          <w:rFonts w:ascii="Times New Roman" w:hAnsi="Times New Roman" w:cs="Times New Roman"/>
        </w:rPr>
        <w:t xml:space="preserve">. – № 1(41). – С. 55–63. </w:t>
      </w:r>
    </w:p>
    <w:p w14:paraId="2A728C5E"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4. Визит Пермь. Кунгурская пещера [Электронный ресурс]. – URL: www.en.visit-perm.com/kungur-icecave (дата обращения: </w:t>
      </w:r>
      <w:r w:rsidR="00B57E00">
        <w:rPr>
          <w:rFonts w:ascii="Times New Roman" w:hAnsi="Times New Roman" w:cs="Times New Roman"/>
        </w:rPr>
        <w:t>15</w:t>
      </w:r>
      <w:r w:rsidRPr="00C86CFA">
        <w:rPr>
          <w:rFonts w:ascii="Times New Roman" w:hAnsi="Times New Roman" w:cs="Times New Roman"/>
        </w:rPr>
        <w:t>.</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26445335"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 xml:space="preserve">5. Визит Пермь. </w:t>
      </w:r>
      <w:proofErr w:type="spellStart"/>
      <w:r w:rsidRPr="00C86CFA">
        <w:rPr>
          <w:rFonts w:ascii="Times New Roman" w:hAnsi="Times New Roman" w:cs="Times New Roman"/>
        </w:rPr>
        <w:t>Хохловка</w:t>
      </w:r>
      <w:proofErr w:type="spellEnd"/>
      <w:r w:rsidRPr="00C86CFA">
        <w:rPr>
          <w:rFonts w:ascii="Times New Roman" w:hAnsi="Times New Roman" w:cs="Times New Roman"/>
        </w:rPr>
        <w:t xml:space="preserve"> [Электронный ресурс]. – URL: www.en.visitperm.com/khokhlovka (дата обращения: </w:t>
      </w:r>
      <w:r w:rsidR="00B57E00">
        <w:rPr>
          <w:rFonts w:ascii="Times New Roman" w:hAnsi="Times New Roman" w:cs="Times New Roman"/>
        </w:rPr>
        <w:t>21</w:t>
      </w:r>
      <w:r w:rsidRPr="00C86CFA">
        <w:rPr>
          <w:rFonts w:ascii="Times New Roman" w:hAnsi="Times New Roman" w:cs="Times New Roman"/>
        </w:rPr>
        <w:t>.</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38447DF7"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6. K&amp;K Travel. Мифы и легенды на берегах Невы [Электронный ресурс]. – URL: www.en.kiktravel.ru/ex/avto/obzor/ (дата обращения: 17.</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1598F6B0" w14:textId="283C7E61"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7. K&amp;K Travel. Огни ночного города [Электронный ресурс]. – URL: http://kiktravel.ru/ex/avto/obzor/ (дата обращения: 17.</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766692DA" w14:textId="77777777" w:rsidR="00B57E00"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8. K&amp;K Travel. Парадный Петербург [Электронный ресурс]. – URL: http://kiktravel.ru/ex/avto/obzor/ (дата обращения: 17.</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 xml:space="preserve">). </w:t>
      </w:r>
    </w:p>
    <w:p w14:paraId="731479BF" w14:textId="22D1E714" w:rsidR="008E666B" w:rsidRPr="00C86CFA" w:rsidRDefault="00C86CFA" w:rsidP="00C86CFA">
      <w:pPr>
        <w:spacing w:line="276" w:lineRule="auto"/>
        <w:ind w:firstLine="709"/>
        <w:contextualSpacing/>
        <w:jc w:val="both"/>
        <w:rPr>
          <w:rFonts w:ascii="Times New Roman" w:hAnsi="Times New Roman" w:cs="Times New Roman"/>
        </w:rPr>
      </w:pPr>
      <w:r w:rsidRPr="00C86CFA">
        <w:rPr>
          <w:rFonts w:ascii="Times New Roman" w:hAnsi="Times New Roman" w:cs="Times New Roman"/>
        </w:rPr>
        <w:t>9. R</w:t>
      </w:r>
      <w:proofErr w:type="spellStart"/>
      <w:r w:rsidRPr="00C86CFA">
        <w:rPr>
          <w:rFonts w:ascii="Times New Roman" w:hAnsi="Times New Roman" w:cs="Times New Roman"/>
        </w:rPr>
        <w:t>osTravel</w:t>
      </w:r>
      <w:proofErr w:type="spellEnd"/>
      <w:r w:rsidRPr="00C86CFA">
        <w:rPr>
          <w:rFonts w:ascii="Times New Roman" w:hAnsi="Times New Roman" w:cs="Times New Roman"/>
        </w:rPr>
        <w:t xml:space="preserve"> Ltd. Новгород [Электронный ресурс]. – URL: http://www.ros-travel.net/rus/novgorod city.html (дата обращения: 19.</w:t>
      </w:r>
      <w:r w:rsidR="00B57E00">
        <w:rPr>
          <w:rFonts w:ascii="Times New Roman" w:hAnsi="Times New Roman" w:cs="Times New Roman"/>
        </w:rPr>
        <w:t>11</w:t>
      </w:r>
      <w:r w:rsidRPr="00C86CFA">
        <w:rPr>
          <w:rFonts w:ascii="Times New Roman" w:hAnsi="Times New Roman" w:cs="Times New Roman"/>
        </w:rPr>
        <w:t>.20</w:t>
      </w:r>
      <w:r w:rsidR="00B57E00">
        <w:rPr>
          <w:rFonts w:ascii="Times New Roman" w:hAnsi="Times New Roman" w:cs="Times New Roman"/>
        </w:rPr>
        <w:t>23</w:t>
      </w:r>
      <w:r w:rsidRPr="00C86CFA">
        <w:rPr>
          <w:rFonts w:ascii="Times New Roman" w:hAnsi="Times New Roman" w:cs="Times New Roman"/>
        </w:rPr>
        <w:t>).</w:t>
      </w:r>
    </w:p>
    <w:sectPr w:rsidR="008E666B" w:rsidRPr="00C86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66B"/>
    <w:rsid w:val="007C0573"/>
    <w:rsid w:val="008E666B"/>
    <w:rsid w:val="00B57E00"/>
    <w:rsid w:val="00C86CFA"/>
    <w:rsid w:val="00E56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0CF2"/>
  <w15:chartTrackingRefBased/>
  <w15:docId w15:val="{5F53DB47-A30D-4D60-ACBE-157FDCA3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1585</Words>
  <Characters>9038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Хурчак</dc:creator>
  <cp:keywords/>
  <dc:description/>
  <cp:lastModifiedBy>Юлия Хурчак</cp:lastModifiedBy>
  <cp:revision>4</cp:revision>
  <dcterms:created xsi:type="dcterms:W3CDTF">2023-11-24T09:11:00Z</dcterms:created>
  <dcterms:modified xsi:type="dcterms:W3CDTF">2023-11-24T09:28:00Z</dcterms:modified>
</cp:coreProperties>
</file>