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DEB" w:rsidRPr="00577DEB" w:rsidRDefault="00061A53" w:rsidP="00577DEB">
      <w:pPr>
        <w:spacing w:after="0" w:line="360" w:lineRule="auto"/>
        <w:ind w:rightChars="200" w:right="4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65D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МЕТОДИКА ОЗДОРОВИТЕЛЬНОГО ПЛАВАНИЯ МЛАДШЕГО ШКОЛЬНОГО ВОЗРАСТА С НАРУШЕНИЕМ ОСАНКИ</w:t>
      </w:r>
    </w:p>
    <w:p w:rsidR="0007074A" w:rsidRPr="0007074A" w:rsidRDefault="0007074A" w:rsidP="0007074A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07074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Лонская</w:t>
      </w:r>
      <w:proofErr w:type="spellEnd"/>
      <w:r w:rsidRPr="0007074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Е.В.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, </w:t>
      </w:r>
      <w:r w:rsidRPr="0007074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магистрант</w:t>
      </w:r>
      <w:r w:rsidR="00BA1E9F" w:rsidRPr="0007074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</w:p>
    <w:p w:rsidR="00577DEB" w:rsidRPr="0007074A" w:rsidRDefault="0007074A" w:rsidP="0007074A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7074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Поволжский государственный институт физической культуры спорта и туризма,</w:t>
      </w:r>
      <w:r w:rsidR="00BA1E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азань</w:t>
      </w:r>
      <w:r w:rsidR="00BA1E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 Россия</w:t>
      </w:r>
    </w:p>
    <w:p w:rsidR="00061A53" w:rsidRPr="004A0F48" w:rsidRDefault="00061A53" w:rsidP="00061A5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F4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Аннотация: </w:t>
      </w:r>
      <w:r w:rsidRPr="007D640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в статье проанализировано</w:t>
      </w:r>
      <w:r w:rsidRPr="004A0F4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4A0F48">
        <w:rPr>
          <w:rFonts w:ascii="Times New Roman" w:hAnsi="Times New Roman" w:cs="Times New Roman"/>
          <w:color w:val="000000" w:themeColor="text1"/>
          <w:sz w:val="28"/>
          <w:szCs w:val="28"/>
        </w:rPr>
        <w:t>оздоровительное воздействие плавания на организм человека и на его опорно-двигательный аппарат.</w:t>
      </w:r>
      <w:r w:rsidRPr="004A0F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A0F48">
        <w:rPr>
          <w:rFonts w:ascii="Times New Roman" w:hAnsi="Times New Roman" w:cs="Times New Roman"/>
          <w:color w:val="000000"/>
          <w:sz w:val="28"/>
          <w:szCs w:val="28"/>
        </w:rPr>
        <w:t xml:space="preserve">Актуальность использования физического воспитания </w:t>
      </w:r>
      <w:proofErr w:type="gramStart"/>
      <w:r w:rsidRPr="004A0F48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  <w:r w:rsidRPr="004A0F48">
        <w:rPr>
          <w:rFonts w:ascii="Times New Roman" w:hAnsi="Times New Roman" w:cs="Times New Roman"/>
          <w:color w:val="000000"/>
          <w:sz w:val="28"/>
          <w:szCs w:val="28"/>
        </w:rPr>
        <w:t xml:space="preserve"> лечений нарушения осанки у детей объясняется его высокой эффективностью, поскольку комбинированное воздействие на организм обеспечивает как общий укрепляющий, так и целевой профилактический и корригирующий эффект. </w:t>
      </w:r>
      <w:r w:rsidRPr="004A0F48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чем, безусловно, важно обучать детей, начиная с младшего школьного возраста, плаванию, тем самым не только исправить нарушенную осанку детей, но и создать предпосылки для формирования у них мотивации к занятию оздоровительным плаванием в течение всей жизни.</w:t>
      </w:r>
    </w:p>
    <w:p w:rsidR="007D6408" w:rsidRPr="00D65DEB" w:rsidRDefault="007D6408" w:rsidP="007D640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D65DE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Ключевые слова: </w:t>
      </w: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пл</w:t>
      </w:r>
      <w:r w:rsidR="00BA1E9F">
        <w:rPr>
          <w:rFonts w:ascii="Times New Roman" w:hAnsi="Times New Roman" w:cs="Times New Roman"/>
          <w:color w:val="000000" w:themeColor="text1"/>
          <w:sz w:val="28"/>
          <w:szCs w:val="28"/>
        </w:rPr>
        <w:t>авание, осанка</w:t>
      </w: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, дети, оздоровительное плавание, профилактика и коррекция заболеваний опорно-двигательного аппарата, физические упражнения.</w:t>
      </w:r>
    </w:p>
    <w:p w:rsidR="00061A53" w:rsidRPr="00D65DEB" w:rsidRDefault="00061A53" w:rsidP="00061A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Движение и различные виды спортивной деятельности в значительной степени всесторонне влияют на антропологический статус человека и качество его жизни. Сложная функциональная трансформация развивающегося ребенка не происходит регулярно и одинаково во всех различных частях тела, но происходит в соответствии с определенным ритмичным течением, которое характеризуется так называемым кризисом развития. Регулярный рост и развитие детей играет важную роль в качестве основы для поддержания их психофизического здоровья</w:t>
      </w:r>
      <w:r w:rsid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5C83" w:rsidRP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[11, </w:t>
      </w:r>
      <w:r w:rsid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="00515C83" w:rsidRP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4]</w:t>
      </w:r>
      <w:r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61A53" w:rsidRPr="00D65DEB" w:rsidRDefault="00061A53" w:rsidP="00061A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Неправильные </w:t>
      </w:r>
      <w:r w:rsidR="00BA1E9F"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позы,</w:t>
      </w:r>
      <w:r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сидя, различные виды двигательной активности и определенные эндогенные факторы – все это оказывает систематическое воздействие на спинной мозг, вызывая такие уровни напряжения и давления, которые часто превышают допустимую зону в мягких тканях позвоночника. </w:t>
      </w:r>
      <w:r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Несмотря на то, что в таких ситуациях не возникает серьезных дефектов, совокупный эффект в результате серии повторяющихся и длительных положений и движений заключается в том, что ткани претерпевают определенные видимые изменения</w:t>
      </w:r>
      <w:r w:rsidR="00515C83" w:rsidRP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[7, </w:t>
      </w:r>
      <w:r w:rsid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="00515C83" w:rsidRP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5]</w:t>
      </w:r>
      <w:r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61A53" w:rsidRPr="00D65DEB" w:rsidRDefault="00061A53" w:rsidP="00061A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возрасте от 5 до 10 лет, когда рост замедляется, частота возникновения проблем с осанкой несколько снижается, </w:t>
      </w:r>
      <w:proofErr w:type="gramStart"/>
      <w:r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тогда</w:t>
      </w:r>
      <w:proofErr w:type="gramEnd"/>
      <w:r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с наступлением полового созревания можно ожидать увеличения числа случаев резкого ухудшения осанки и выявления новых случаев. Следовательно, очень важно выявлять проблемы с осанкой на ранней стадии и держать их под строгим </w:t>
      </w:r>
      <w:proofErr w:type="spellStart"/>
      <w:r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кинезиологическим</w:t>
      </w:r>
      <w:proofErr w:type="spellEnd"/>
      <w:r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контролем</w:t>
      </w:r>
      <w:r w:rsidR="00515C83" w:rsidRP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[2, </w:t>
      </w:r>
      <w:r w:rsid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="00515C83" w:rsidRP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6]</w:t>
      </w:r>
      <w:r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A1E9F" w:rsidRDefault="00061A53" w:rsidP="00061A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Широко известно, что осанка тела состоит из набора автоматически регулируемых механизмов, активируемых нервно-мышечной системой таким образом, чтобы тело могло сопротивляться силе тяжести. Наилучшая поза тела – это та, которая обеспечивает максимальную экономию энергии, комфорт и эффективную производительность, гарантируя при этом идеальные взаимоотношения между различными частями тела. </w:t>
      </w:r>
    </w:p>
    <w:p w:rsidR="00061A53" w:rsidRPr="00D65DEB" w:rsidRDefault="00061A53" w:rsidP="00061A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Следует иметь в виду, что среди множества разнообразных физических нагрузок, несомненно, плавание и различные игровые занятия в водной среде занимают чрезвычайно важное место в жизни каждого ребенка. Такие виды двигательной активности в значительной степени способствуют умственному и физическому развитию ребенка, улучшению его психомоторных навыков и, следовательно, повышению его мышечного тонуса, что, в свою очередь, играет важную роль в возможности принять и поддерживать правильную осанку ребенка</w:t>
      </w:r>
      <w:r w:rsidR="00515C83" w:rsidRP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[8, </w:t>
      </w:r>
      <w:r w:rsid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="00515C83" w:rsidRP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4]</w:t>
      </w:r>
      <w:r w:rsidRPr="00D6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61A53" w:rsidRPr="00D65DEB" w:rsidRDefault="00061A53" w:rsidP="00061A5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Плавание может использоваться как средство в различных методах лечения, таких как утилитарное средство, в профилактических и рекреационных целях, а также в различных спортивных мероприятиях. Независимо от того, как плавание используется в качестве двигательной активности, оно влияет на организм через его потребности, способствуя здоровому росту и развитию, поддержанию оптимального </w:t>
      </w: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морфофункционального статуса, придавая ему повышенную устойчивость к патогенным факторам</w:t>
      </w:r>
      <w:r w:rsidR="00515C83" w:rsidRPr="00515C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[10, </w:t>
      </w:r>
      <w:r w:rsidR="00515C8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="00515C83" w:rsidRPr="00515C83">
        <w:rPr>
          <w:rFonts w:ascii="Times New Roman" w:hAnsi="Times New Roman" w:cs="Times New Roman"/>
          <w:color w:val="000000" w:themeColor="text1"/>
          <w:sz w:val="28"/>
          <w:szCs w:val="28"/>
        </w:rPr>
        <w:t>. 2]</w:t>
      </w: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61A53" w:rsidRPr="00D65DEB" w:rsidRDefault="00061A53" w:rsidP="00061A5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В то же время влияние на осанку тела определяется регулярными занятиями плаванием из-за нагрузки, которой подвергается опорно-двигательный аппарат, особенно опорно-двигательная система, поскольку суставы освобождаются от веса тела (согласно принципу Архимеда), мышечное усилие может быть уменьшено или увеличено в зависимости от рассматриваемых упражнений.</w:t>
      </w:r>
    </w:p>
    <w:p w:rsidR="00061A53" w:rsidRPr="00D65DEB" w:rsidRDefault="00061A53" w:rsidP="00061A5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Следует подчеркнуть тот факт, что плавание – это циклический вид спорта, где обе части тела будут выполнять одно и то же движение, одновременно или поочередно, в зависимости от стиля плавания, поэтому, благодаря этому принципу, регулярные занятия плаванием положительно влияют на асимметрию тела</w:t>
      </w:r>
      <w:r w:rsidR="00515C83" w:rsidRPr="00515C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[1, </w:t>
      </w:r>
      <w:r w:rsidR="00515C8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="00515C83" w:rsidRPr="00515C83">
        <w:rPr>
          <w:rFonts w:ascii="Times New Roman" w:hAnsi="Times New Roman" w:cs="Times New Roman"/>
          <w:color w:val="000000" w:themeColor="text1"/>
          <w:sz w:val="28"/>
          <w:szCs w:val="28"/>
        </w:rPr>
        <w:t>. 7]</w:t>
      </w: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61A53" w:rsidRPr="00D65DEB" w:rsidRDefault="00061A53" w:rsidP="00061A5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своем исследовании о пользе плавания для детей Х. </w:t>
      </w:r>
      <w:proofErr w:type="spellStart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Мартенс</w:t>
      </w:r>
      <w:proofErr w:type="spellEnd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утверждает, что на осанку также влияют стили плавания, которые буд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т практиковаться. В результате он проанализировал группу из 200 пловцов, разделенных на 4 группы. С помощью электромиографии он проанализировал каждое подтягивание в зависимости от практикуемого стиля плавания и пришел к выводу, что мышцы, которые больше всего влияют на осанку, используются при плавании на спине и баттерфляем</w:t>
      </w:r>
      <w:r w:rsidR="00515C83" w:rsidRPr="00515C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[6, </w:t>
      </w:r>
      <w:r w:rsidR="00515C8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="00515C83" w:rsidRPr="00515C83">
        <w:rPr>
          <w:rFonts w:ascii="Times New Roman" w:hAnsi="Times New Roman" w:cs="Times New Roman"/>
          <w:color w:val="000000" w:themeColor="text1"/>
          <w:sz w:val="28"/>
          <w:szCs w:val="28"/>
        </w:rPr>
        <w:t>. 2]</w:t>
      </w: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61A53" w:rsidRPr="00802761" w:rsidRDefault="00061A53" w:rsidP="00061A5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27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Специалист </w:t>
      </w:r>
      <w:proofErr w:type="spellStart"/>
      <w:r w:rsidRPr="00802761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кинезитерапевт</w:t>
      </w:r>
      <w:proofErr w:type="spellEnd"/>
      <w:r w:rsidRPr="008027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761">
        <w:rPr>
          <w:rFonts w:ascii="Times New Roman" w:hAnsi="Times New Roman" w:cs="Times New Roman"/>
          <w:color w:val="000000" w:themeColor="text1"/>
          <w:sz w:val="28"/>
          <w:szCs w:val="28"/>
        </w:rPr>
        <w:t>Р.Паскалева</w:t>
      </w:r>
      <w:proofErr w:type="spellEnd"/>
      <w:r w:rsidRPr="008027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также считала, что современный образ жизни и снижение двигательной активности являются основными факторами возникновения неправильной осанки и различных деформаций позвоночника у детей школьного возраста. После многочисленных исследований и наблюдений за эффектом изометрических тренировок и плавания у детей с дефектами позвоночника она пришла к выводу, что использование 6-месячной программы, состоящей из сеансов физиотерапии, массажа и плавания, проводимых три раза в неделю, несомненно, положительно влияет на улучшение состояния здоровья детей, </w:t>
      </w:r>
      <w:r w:rsidRPr="0080276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поскольку полученные результаты показали, что внедренная программа оказывает значительное положительное влияние на осанку, мышечный тонус и подвижность</w:t>
      </w:r>
      <w:r w:rsidR="00515C83" w:rsidRPr="00515C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[3, </w:t>
      </w:r>
      <w:r w:rsidR="00515C8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="00515C83" w:rsidRPr="00515C83">
        <w:rPr>
          <w:rFonts w:ascii="Times New Roman" w:hAnsi="Times New Roman" w:cs="Times New Roman"/>
          <w:color w:val="000000" w:themeColor="text1"/>
          <w:sz w:val="28"/>
          <w:szCs w:val="28"/>
        </w:rPr>
        <w:t>. 6]</w:t>
      </w:r>
      <w:r w:rsidRPr="008027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61A53" w:rsidRPr="00802761" w:rsidRDefault="00061A53" w:rsidP="00061A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27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Еще одна </w:t>
      </w:r>
      <w:r w:rsidRPr="00802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комбинированная программа упражнений проводилась в течение 16 недель два раза в неделю по 60 минут. Программа корректирующей гимнастики, тренировок и упражнений с балансировочными мячами Пилатеса. Упражнения по </w:t>
      </w:r>
      <w:proofErr w:type="spellStart"/>
      <w:r w:rsidR="00515C83" w:rsidRPr="00802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гидрогимнастике</w:t>
      </w:r>
      <w:proofErr w:type="spellEnd"/>
      <w:r w:rsidR="00515C83" w:rsidRPr="00802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базовые</w:t>
      </w:r>
      <w:r w:rsidRPr="00802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игры и упражнения по плаванию выполнялись в бассейне с многогранным постепенно наклонным дном, глубина которого составляла 40-90 см. Во время реализации программ плавания и </w:t>
      </w:r>
      <w:proofErr w:type="spellStart"/>
      <w:r w:rsidRPr="00802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гидрогимнастики</w:t>
      </w:r>
      <w:proofErr w:type="spellEnd"/>
      <w:r w:rsidRPr="00802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температура воды в среднем составляла 29,4°</w:t>
      </w:r>
      <w:r w:rsidRPr="00802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802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Упражнения выполнялись в группах по 15 детей школьного возраста под опытным руководством дипломированного физиотерапевта и профессора спорта и физического воспитания.</w:t>
      </w:r>
    </w:p>
    <w:p w:rsidR="00061A53" w:rsidRPr="0007074A" w:rsidRDefault="00061A53" w:rsidP="000707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2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Каждый класс тренировок и упражнений состоял из четырех этапов, а именно:</w:t>
      </w:r>
      <w:r w:rsidR="00070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</w:t>
      </w:r>
      <w:r w:rsidRPr="00070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Разминочные упражнения продолжительностью 5-10 минут;</w:t>
      </w:r>
      <w:r w:rsidR="00070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</w:t>
      </w:r>
      <w:r w:rsidRPr="00070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Аэробные упражнения на суше в течение 20-25 минут;</w:t>
      </w:r>
      <w:r w:rsidR="00070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</w:t>
      </w:r>
      <w:r w:rsidRPr="00070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Аэробные упражнения в воде в течение 20-25 минут (игры с плаванием и упражнения с </w:t>
      </w:r>
      <w:proofErr w:type="spellStart"/>
      <w:r w:rsidRPr="00070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гидрогимнастикой</w:t>
      </w:r>
      <w:proofErr w:type="spellEnd"/>
      <w:r w:rsidRPr="00070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); </w:t>
      </w:r>
      <w:r w:rsidR="00070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</w:t>
      </w:r>
      <w:r w:rsidRPr="00070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Расслабления и успокоения тела 5-10 минут. </w:t>
      </w:r>
    </w:p>
    <w:p w:rsidR="00061A53" w:rsidRPr="00802761" w:rsidRDefault="00061A53" w:rsidP="00061A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2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 время каждого занятия вводно-подготовительный и основной этапы проводились на суше за пределами бассейна, тогда как основной этап и заключительный проводились в воде</w:t>
      </w:r>
      <w:r w:rsidR="00515C83" w:rsidRP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[4, </w:t>
      </w:r>
      <w:r w:rsid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="00515C83" w:rsidRPr="00515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2]</w:t>
      </w:r>
      <w:r w:rsidRPr="00802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61A53" w:rsidRPr="00D65DEB" w:rsidRDefault="00061A53" w:rsidP="00061A5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2761">
        <w:rPr>
          <w:rFonts w:ascii="Times New Roman" w:hAnsi="Times New Roman" w:cs="Times New Roman"/>
          <w:color w:val="000000" w:themeColor="text1"/>
          <w:sz w:val="28"/>
          <w:szCs w:val="28"/>
        </w:rPr>
        <w:t>Проводимые занятия оздоровительного</w:t>
      </w: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плавания детей школьного возраста с нарушением осанки показал явно высокую статистическую значимость всех переменных состояния осанки, включая оценку положения плеч, лопаток, грудной клетки, положения позвоночника и живота. Наряду с этим была выявлена одинаковая распространенность дегенерации межпозвоночных дисков, наблюдалось значительное увеличение вращения таза и многие другие факторы, способствующие восстановлению правильной осанки детей и улучшении других сагиттальных отклонений.</w:t>
      </w:r>
    </w:p>
    <w:p w:rsidR="00061A53" w:rsidRPr="00D65DEB" w:rsidRDefault="00061A53" w:rsidP="00061A5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Итак, изучив</w:t>
      </w:r>
      <w:r w:rsidRPr="00D65DEB">
        <w:rPr>
          <w:color w:val="000000" w:themeColor="text1"/>
        </w:rPr>
        <w:t xml:space="preserve"> </w:t>
      </w: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оздоровительного плавания младшего школьного возраста с нарушением осанки стоит сказать, что многие исследования подтвердили положительное влияние плавания на восстановления нарушенной осанки из-за особенностей водной сред</w:t>
      </w:r>
      <w:bookmarkStart w:id="0" w:name="_Hlk152495444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ы. Рекомендуется </w:t>
      </w:r>
      <w:bookmarkEnd w:id="0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чтобы плавание сопровождалось физиотерапией, лечебным массажем или </w:t>
      </w:r>
      <w:proofErr w:type="spellStart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гидрокинетотерапией</w:t>
      </w:r>
      <w:proofErr w:type="spellEnd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лечении нарушений осанки для достижения желаемых результатов. Кроме того, тренеры по плаванию должны иметь специальную подготовку в этом отношении и постоянно общаться с физиотерапевтом. Плавание может улучшить состояние здоровья, уменьшить боль в спине и улучшить объем легких детей. </w:t>
      </w:r>
    </w:p>
    <w:p w:rsidR="00061A53" w:rsidRPr="00D65DEB" w:rsidRDefault="00061A53" w:rsidP="00061A53">
      <w:pPr>
        <w:spacing w:after="0" w:line="360" w:lineRule="auto"/>
        <w:ind w:leftChars="200" w:left="440" w:rightChars="200" w:right="440"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D65DE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Список литературы</w:t>
      </w:r>
    </w:p>
    <w:p w:rsidR="00061A53" w:rsidRPr="00D65DEB" w:rsidRDefault="00061A53" w:rsidP="00E7108B">
      <w:pPr>
        <w:pStyle w:val="a9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Антонова А.А., Яманова Г.А., Кузнецова М.В., </w:t>
      </w:r>
      <w:proofErr w:type="spellStart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Улендеев</w:t>
      </w:r>
      <w:proofErr w:type="spellEnd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Е.М., </w:t>
      </w:r>
      <w:proofErr w:type="spellStart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Шхаева</w:t>
      </w:r>
      <w:proofErr w:type="spellEnd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Д.М., Рамазанов Д.Р., </w:t>
      </w:r>
      <w:proofErr w:type="spellStart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Цечоева</w:t>
      </w:r>
      <w:proofErr w:type="spellEnd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М.А. Функциональные резервы организма младших школьников при различных двигательных режимах // </w:t>
      </w:r>
      <w:proofErr w:type="spellStart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мниж</w:t>
      </w:r>
      <w:proofErr w:type="spellEnd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. 2021. №8-2 (110). URL: https://cyberleninka.ru/article/n/funktsionalnye-rezervy-organizma-mladshih-shkolnikov-pri-razlichnyh-dvigatelnyh-rezhimah (дата обращения: 03.12.2023).</w:t>
      </w:r>
    </w:p>
    <w:p w:rsidR="00061A53" w:rsidRPr="00D65DEB" w:rsidRDefault="00061A53" w:rsidP="00E7108B">
      <w:pPr>
        <w:pStyle w:val="a9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Варламова Н.М., Мусиенко А.В., Петряева И.Ю., </w:t>
      </w:r>
      <w:proofErr w:type="spellStart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Старшова</w:t>
      </w:r>
      <w:proofErr w:type="spellEnd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Н.Ю., Дунаева М.В. Влияние </w:t>
      </w:r>
      <w:proofErr w:type="spellStart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лфк</w:t>
      </w:r>
      <w:proofErr w:type="spellEnd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плавания на детей младшего школьного возраста со сколиозом // Ученые записки университета Лесгафта. 2021. №4 (194). URL: https://cyberleninka.ru/article/n/vliyanie-lfk-i-plavaniya-na-detey-mladshego-shkolnogo-vozrasta-so-skoliozom (дата обращения: 03.12.2023).</w:t>
      </w:r>
    </w:p>
    <w:p w:rsidR="00061A53" w:rsidRPr="00D65DEB" w:rsidRDefault="00061A53" w:rsidP="00E7108B">
      <w:pPr>
        <w:pStyle w:val="a9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Гильмутдинова</w:t>
      </w:r>
      <w:proofErr w:type="spellEnd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Роза И., Федотова Диана Э. Влияние плавания на коррекцию двигательных нарушений у детей младшего школьного возраста с детским церебральным параличом // Научные и образовательные основы в физической культуре и спорте. 2022. №3. URL: https://cyberleninka.ru/article/n/vliyanie-plavaniya-na-korrektsiyu-dvigatelnyh-narusheniy-u-detey-mladshego-shkolnogo-vozrasta-s-detskim-tserebralnym-paralichom (дата обращения: 03.12.2023).</w:t>
      </w:r>
    </w:p>
    <w:p w:rsidR="00061A53" w:rsidRPr="00D65DEB" w:rsidRDefault="00061A53" w:rsidP="00E7108B">
      <w:pPr>
        <w:pStyle w:val="a9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Кирюхина И.А. Психофизические особенности детей младшего школьного возраста с патологией опорно-двигательного аппарата, как определяющий фактор в методиках исследования на начальном этапе эксперимента в адаптивном плавании // МНИЖ. 2023. №3 (129). URL: https://cyberleninka.ru/article/n/psihofizicheskie-osobennosti-detey-mladshego-shkolnogo-vozrasta-s-patologiey-oporno-dvigatelnogo-apparata-kak-opredelyayuschiy (дата обращения: 03.12.2023).</w:t>
      </w:r>
    </w:p>
    <w:p w:rsidR="00061A53" w:rsidRPr="00D65DEB" w:rsidRDefault="00061A53" w:rsidP="00E7108B">
      <w:pPr>
        <w:pStyle w:val="a9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Курдюкова</w:t>
      </w:r>
      <w:proofErr w:type="spellEnd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К.М. Формирование физической культуры младшего школьника // Актуальные проблемы педагогики и психологии. 2022. №1. URL: https://cyberleninka.ru/article/n/formirovanie-fizicheskoy-kultury-mladshego-shkolnika (дата обращения: 03.12.2023).</w:t>
      </w:r>
    </w:p>
    <w:p w:rsidR="005A6B6A" w:rsidRPr="00BA1E9F" w:rsidRDefault="00061A53" w:rsidP="00BA1E9F">
      <w:pPr>
        <w:pStyle w:val="a9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>Назирова</w:t>
      </w:r>
      <w:proofErr w:type="spellEnd"/>
      <w:r w:rsidRPr="00D65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А.А., Давыдова С.С., Егоров Р.С. Система физкультурно-оздоровительной реабилитации обучающихся в школе // Наука-2020. 2022. №2 (56). URL: https://cyberleninka.ru/article/n/sistema-fizkulturno-ozdorovitelnoy-reabilitatsii-obuchayuschihsya-v-shkole (дата обращения: 03.12.2023).</w:t>
      </w:r>
    </w:p>
    <w:sectPr w:rsidR="005A6B6A" w:rsidRPr="00BA1E9F" w:rsidSect="00D71B5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6F9" w:rsidRDefault="00E856F9" w:rsidP="00061A53">
      <w:pPr>
        <w:spacing w:after="0" w:line="240" w:lineRule="auto"/>
      </w:pPr>
      <w:r>
        <w:separator/>
      </w:r>
    </w:p>
  </w:endnote>
  <w:endnote w:type="continuationSeparator" w:id="0">
    <w:p w:rsidR="00E856F9" w:rsidRDefault="00E856F9" w:rsidP="0006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36844"/>
    </w:sdtPr>
    <w:sdtContent>
      <w:p w:rsidR="00111EC0" w:rsidRDefault="003A4C74">
        <w:pPr>
          <w:pStyle w:val="a7"/>
          <w:jc w:val="center"/>
        </w:pPr>
        <w:r>
          <w:fldChar w:fldCharType="begin"/>
        </w:r>
        <w:r w:rsidR="000D439D">
          <w:instrText xml:space="preserve"> PAGE   \* MERGEFORMAT </w:instrText>
        </w:r>
        <w:r>
          <w:fldChar w:fldCharType="separate"/>
        </w:r>
        <w:r w:rsidR="00F119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1EC0" w:rsidRDefault="00E856F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6F9" w:rsidRDefault="00E856F9" w:rsidP="00061A53">
      <w:pPr>
        <w:spacing w:after="0" w:line="240" w:lineRule="auto"/>
      </w:pPr>
      <w:r>
        <w:separator/>
      </w:r>
    </w:p>
  </w:footnote>
  <w:footnote w:type="continuationSeparator" w:id="0">
    <w:p w:rsidR="00E856F9" w:rsidRDefault="00E856F9" w:rsidP="00061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E38EA"/>
    <w:multiLevelType w:val="hybridMultilevel"/>
    <w:tmpl w:val="3EDAA70E"/>
    <w:lvl w:ilvl="0" w:tplc="0A387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0DC7393"/>
    <w:multiLevelType w:val="hybridMultilevel"/>
    <w:tmpl w:val="57B674B0"/>
    <w:lvl w:ilvl="0" w:tplc="0419000F">
      <w:start w:val="1"/>
      <w:numFmt w:val="decimal"/>
      <w:lvlText w:val="%1."/>
      <w:lvlJc w:val="left"/>
      <w:pPr>
        <w:ind w:left="1869" w:hanging="360"/>
      </w:pPr>
    </w:lvl>
    <w:lvl w:ilvl="1" w:tplc="04190019" w:tentative="1">
      <w:start w:val="1"/>
      <w:numFmt w:val="lowerLetter"/>
      <w:lvlText w:val="%2."/>
      <w:lvlJc w:val="left"/>
      <w:pPr>
        <w:ind w:left="2589" w:hanging="360"/>
      </w:pPr>
    </w:lvl>
    <w:lvl w:ilvl="2" w:tplc="0419001B" w:tentative="1">
      <w:start w:val="1"/>
      <w:numFmt w:val="lowerRoman"/>
      <w:lvlText w:val="%3."/>
      <w:lvlJc w:val="right"/>
      <w:pPr>
        <w:ind w:left="3309" w:hanging="180"/>
      </w:pPr>
    </w:lvl>
    <w:lvl w:ilvl="3" w:tplc="0419000F" w:tentative="1">
      <w:start w:val="1"/>
      <w:numFmt w:val="decimal"/>
      <w:lvlText w:val="%4."/>
      <w:lvlJc w:val="left"/>
      <w:pPr>
        <w:ind w:left="4029" w:hanging="360"/>
      </w:pPr>
    </w:lvl>
    <w:lvl w:ilvl="4" w:tplc="04190019" w:tentative="1">
      <w:start w:val="1"/>
      <w:numFmt w:val="lowerLetter"/>
      <w:lvlText w:val="%5."/>
      <w:lvlJc w:val="left"/>
      <w:pPr>
        <w:ind w:left="4749" w:hanging="360"/>
      </w:pPr>
    </w:lvl>
    <w:lvl w:ilvl="5" w:tplc="0419001B" w:tentative="1">
      <w:start w:val="1"/>
      <w:numFmt w:val="lowerRoman"/>
      <w:lvlText w:val="%6."/>
      <w:lvlJc w:val="right"/>
      <w:pPr>
        <w:ind w:left="5469" w:hanging="180"/>
      </w:pPr>
    </w:lvl>
    <w:lvl w:ilvl="6" w:tplc="0419000F" w:tentative="1">
      <w:start w:val="1"/>
      <w:numFmt w:val="decimal"/>
      <w:lvlText w:val="%7."/>
      <w:lvlJc w:val="left"/>
      <w:pPr>
        <w:ind w:left="6189" w:hanging="360"/>
      </w:pPr>
    </w:lvl>
    <w:lvl w:ilvl="7" w:tplc="04190019" w:tentative="1">
      <w:start w:val="1"/>
      <w:numFmt w:val="lowerLetter"/>
      <w:lvlText w:val="%8."/>
      <w:lvlJc w:val="left"/>
      <w:pPr>
        <w:ind w:left="6909" w:hanging="360"/>
      </w:pPr>
    </w:lvl>
    <w:lvl w:ilvl="8" w:tplc="0419001B" w:tentative="1">
      <w:start w:val="1"/>
      <w:numFmt w:val="lowerRoman"/>
      <w:lvlText w:val="%9."/>
      <w:lvlJc w:val="right"/>
      <w:pPr>
        <w:ind w:left="76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6094"/>
    <w:rsid w:val="00061A53"/>
    <w:rsid w:val="0007074A"/>
    <w:rsid w:val="0007587F"/>
    <w:rsid w:val="000D439D"/>
    <w:rsid w:val="002764F2"/>
    <w:rsid w:val="003A4C74"/>
    <w:rsid w:val="00423275"/>
    <w:rsid w:val="00515C83"/>
    <w:rsid w:val="00571FDF"/>
    <w:rsid w:val="00577DEB"/>
    <w:rsid w:val="005A6B6A"/>
    <w:rsid w:val="005C655C"/>
    <w:rsid w:val="00641978"/>
    <w:rsid w:val="007D6408"/>
    <w:rsid w:val="00846097"/>
    <w:rsid w:val="0089700E"/>
    <w:rsid w:val="00900466"/>
    <w:rsid w:val="00963BDC"/>
    <w:rsid w:val="00A16094"/>
    <w:rsid w:val="00A1697D"/>
    <w:rsid w:val="00BA1E9F"/>
    <w:rsid w:val="00D06011"/>
    <w:rsid w:val="00D9394D"/>
    <w:rsid w:val="00E7108B"/>
    <w:rsid w:val="00E856F9"/>
    <w:rsid w:val="00F02416"/>
    <w:rsid w:val="00F11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A53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07587F"/>
    <w:pPr>
      <w:keepNext/>
      <w:keepLines/>
      <w:spacing w:before="24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587F"/>
    <w:pPr>
      <w:keepNext/>
      <w:keepLines/>
      <w:spacing w:before="4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587F"/>
    <w:pPr>
      <w:keepNext/>
      <w:keepLines/>
      <w:spacing w:before="40"/>
      <w:jc w:val="center"/>
      <w:outlineLvl w:val="2"/>
    </w:pPr>
    <w:rPr>
      <w:rFonts w:ascii="Times New Roman" w:eastAsiaTheme="majorEastAsia" w:hAnsi="Times New Roman" w:cstheme="majorBidi"/>
      <w:b/>
      <w:color w:val="000000" w:themeColor="text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87F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07587F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587F"/>
    <w:rPr>
      <w:rFonts w:ascii="Times New Roman" w:eastAsiaTheme="majorEastAsia" w:hAnsi="Times New Roman" w:cstheme="majorBidi"/>
      <w:b/>
      <w:color w:val="000000" w:themeColor="text1"/>
      <w:sz w:val="28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061A5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1A53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61A53"/>
    <w:rPr>
      <w:vertAlign w:val="superscript"/>
    </w:rPr>
  </w:style>
  <w:style w:type="character" w:styleId="a6">
    <w:name w:val="Emphasis"/>
    <w:basedOn w:val="a0"/>
    <w:uiPriority w:val="20"/>
    <w:qFormat/>
    <w:rsid w:val="00061A53"/>
    <w:rPr>
      <w:i/>
      <w:iCs/>
    </w:rPr>
  </w:style>
  <w:style w:type="paragraph" w:styleId="a7">
    <w:name w:val="footer"/>
    <w:basedOn w:val="a"/>
    <w:link w:val="a8"/>
    <w:uiPriority w:val="99"/>
    <w:unhideWhenUsed/>
    <w:rsid w:val="000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1A53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061A5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7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7DE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1527</Words>
  <Characters>8705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chebotar.zzz@gmail.com</dc:creator>
  <cp:keywords/>
  <dc:description/>
  <cp:lastModifiedBy>Вера</cp:lastModifiedBy>
  <cp:revision>6</cp:revision>
  <dcterms:created xsi:type="dcterms:W3CDTF">2023-12-04T08:13:00Z</dcterms:created>
  <dcterms:modified xsi:type="dcterms:W3CDTF">2023-12-04T12:15:00Z</dcterms:modified>
</cp:coreProperties>
</file>