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1BF32" w14:textId="218F22BB" w:rsidR="00316E9E" w:rsidRDefault="00316E9E" w:rsidP="00E1684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Arial" w:eastAsia="Times New Roman" w:hAnsi="Arial" w:cs="Arial"/>
          <w:b/>
          <w:iCs/>
          <w:sz w:val="28"/>
          <w:szCs w:val="28"/>
          <w:lang w:eastAsia="ru-RU"/>
        </w:rPr>
      </w:pPr>
      <w:proofErr w:type="spellStart"/>
      <w:r>
        <w:rPr>
          <w:rFonts w:ascii="Arial" w:eastAsia="Times New Roman" w:hAnsi="Arial" w:cs="Arial"/>
          <w:b/>
          <w:iCs/>
          <w:sz w:val="28"/>
          <w:szCs w:val="28"/>
          <w:lang w:eastAsia="ru-RU"/>
        </w:rPr>
        <w:t>Водолазова</w:t>
      </w:r>
      <w:proofErr w:type="spellEnd"/>
      <w:r>
        <w:rPr>
          <w:rFonts w:ascii="Arial" w:eastAsia="Times New Roman" w:hAnsi="Arial" w:cs="Arial"/>
          <w:b/>
          <w:iCs/>
          <w:sz w:val="28"/>
          <w:szCs w:val="28"/>
          <w:lang w:eastAsia="ru-RU"/>
        </w:rPr>
        <w:t xml:space="preserve"> Т.Д.</w:t>
      </w:r>
    </w:p>
    <w:p w14:paraId="0B3411EA" w14:textId="54A7AAF1" w:rsidR="00E16840" w:rsidRPr="00E16840" w:rsidRDefault="00E16840" w:rsidP="00E1684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Arial" w:eastAsia="Times New Roman" w:hAnsi="Arial" w:cs="Arial"/>
          <w:bCs/>
          <w:i/>
          <w:sz w:val="28"/>
          <w:szCs w:val="28"/>
          <w:lang w:eastAsia="ru-RU"/>
        </w:rPr>
      </w:pPr>
      <w:r w:rsidRPr="00E16840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Учитель английского языка</w:t>
      </w:r>
      <w:r w:rsidRPr="00E16840">
        <w:rPr>
          <w:rFonts w:ascii="Arial" w:eastAsia="Times New Roman" w:hAnsi="Arial" w:cs="Arial"/>
          <w:bCs/>
          <w:i/>
          <w:sz w:val="28"/>
          <w:szCs w:val="28"/>
          <w:lang w:eastAsia="ru-RU"/>
        </w:rPr>
        <w:br/>
        <w:t>МОУ «КСОШ №8»</w:t>
      </w:r>
      <w:r w:rsidRPr="00E16840">
        <w:rPr>
          <w:rFonts w:ascii="Arial" w:eastAsia="Times New Roman" w:hAnsi="Arial" w:cs="Arial"/>
          <w:bCs/>
          <w:i/>
          <w:sz w:val="28"/>
          <w:szCs w:val="28"/>
          <w:lang w:eastAsia="ru-RU"/>
        </w:rPr>
        <w:br/>
        <w:t>Ленинградская обл., г. Кириши</w:t>
      </w:r>
    </w:p>
    <w:p w14:paraId="78F094C9" w14:textId="77777777" w:rsidR="00316E9E" w:rsidRDefault="00316E9E" w:rsidP="00E16840">
      <w:pPr>
        <w:spacing w:before="240" w:after="0" w:line="360" w:lineRule="auto"/>
        <w:ind w:firstLine="709"/>
        <w:jc w:val="center"/>
        <w:rPr>
          <w:rFonts w:ascii="Arial" w:hAnsi="Arial" w:cs="Arial"/>
          <w:b/>
          <w:sz w:val="28"/>
        </w:rPr>
      </w:pPr>
      <w:r w:rsidRPr="00316E9E">
        <w:rPr>
          <w:rFonts w:ascii="Arial" w:hAnsi="Arial" w:cs="Arial"/>
          <w:b/>
          <w:sz w:val="28"/>
        </w:rPr>
        <w:t>ОСОБЕННОСТИ ДЕЛОВОЙ ИГРЫ И ЕЁ ПЕДАГОГИЧЕСКИЙ ПОТЕНЦИАЛ НА УРОКЕ ИНОСТРАННОГО ЯЗЫКА</w:t>
      </w:r>
    </w:p>
    <w:p w14:paraId="4088E8FE" w14:textId="77777777" w:rsidR="00836F37" w:rsidRPr="00316E9E" w:rsidRDefault="00836F37" w:rsidP="00836F37">
      <w:pPr>
        <w:spacing w:after="0" w:line="360" w:lineRule="auto"/>
        <w:ind w:firstLine="709"/>
        <w:jc w:val="center"/>
        <w:rPr>
          <w:rFonts w:ascii="Arial" w:hAnsi="Arial" w:cs="Arial"/>
          <w:b/>
          <w:sz w:val="28"/>
        </w:rPr>
      </w:pPr>
    </w:p>
    <w:p w14:paraId="5F5F296B" w14:textId="77777777" w:rsidR="007E2CAF" w:rsidRPr="00FE25B9" w:rsidRDefault="007E2CAF" w:rsidP="00FE25B9">
      <w:pPr>
        <w:spacing w:after="0" w:line="360" w:lineRule="auto"/>
        <w:ind w:firstLine="709"/>
        <w:jc w:val="both"/>
        <w:rPr>
          <w:rFonts w:ascii="Arial" w:hAnsi="Arial" w:cs="Arial"/>
          <w:i/>
          <w:sz w:val="28"/>
        </w:rPr>
      </w:pPr>
      <w:r w:rsidRPr="007E2CAF">
        <w:rPr>
          <w:rFonts w:ascii="Arial" w:hAnsi="Arial" w:cs="Arial"/>
          <w:i/>
          <w:sz w:val="28"/>
        </w:rPr>
        <w:t>Аннотация</w:t>
      </w:r>
      <w:r>
        <w:rPr>
          <w:rFonts w:ascii="Arial" w:hAnsi="Arial" w:cs="Arial"/>
          <w:i/>
          <w:sz w:val="28"/>
        </w:rPr>
        <w:t>:</w:t>
      </w:r>
      <w:r w:rsidR="00316E9E">
        <w:rPr>
          <w:rFonts w:ascii="Arial" w:hAnsi="Arial" w:cs="Arial"/>
          <w:i/>
          <w:sz w:val="28"/>
        </w:rPr>
        <w:t xml:space="preserve"> </w:t>
      </w:r>
      <w:r w:rsidRPr="007E2CAF">
        <w:rPr>
          <w:rFonts w:ascii="Arial" w:hAnsi="Arial" w:cs="Arial"/>
          <w:i/>
          <w:sz w:val="28"/>
        </w:rPr>
        <w:t xml:space="preserve">В данной статье рассматриваются основные особенности </w:t>
      </w:r>
      <w:r w:rsidR="0089453A">
        <w:rPr>
          <w:rFonts w:ascii="Arial" w:hAnsi="Arial" w:cs="Arial"/>
          <w:i/>
          <w:sz w:val="28"/>
        </w:rPr>
        <w:t>деловых игр как метода обучения</w:t>
      </w:r>
      <w:r w:rsidRPr="007E2CAF">
        <w:rPr>
          <w:rFonts w:ascii="Arial" w:hAnsi="Arial" w:cs="Arial"/>
          <w:i/>
          <w:sz w:val="28"/>
        </w:rPr>
        <w:t>, а также их педагогический потенциал на уроке иностранного языка.</w:t>
      </w:r>
      <w:r w:rsidR="0089453A">
        <w:rPr>
          <w:rFonts w:ascii="Arial" w:eastAsia="Times New Roman" w:hAnsi="Arial" w:cs="Arial"/>
          <w:iCs/>
          <w:color w:val="FF0000"/>
          <w:sz w:val="28"/>
          <w:szCs w:val="28"/>
          <w:lang w:eastAsia="ru-RU"/>
        </w:rPr>
        <w:t xml:space="preserve"> </w:t>
      </w:r>
      <w:r w:rsidR="00FE25B9">
        <w:rPr>
          <w:rFonts w:ascii="Arial" w:hAnsi="Arial" w:cs="Arial"/>
          <w:i/>
          <w:sz w:val="28"/>
        </w:rPr>
        <w:t>И</w:t>
      </w:r>
      <w:r w:rsidR="00FE25B9" w:rsidRPr="00FE25B9">
        <w:rPr>
          <w:rFonts w:ascii="Arial" w:hAnsi="Arial" w:cs="Arial"/>
          <w:i/>
          <w:sz w:val="28"/>
        </w:rPr>
        <w:t>сследование показало</w:t>
      </w:r>
      <w:r w:rsidR="0089453A" w:rsidRPr="00FE25B9">
        <w:rPr>
          <w:rFonts w:ascii="Arial" w:hAnsi="Arial" w:cs="Arial"/>
          <w:i/>
          <w:sz w:val="28"/>
        </w:rPr>
        <w:t>, что метод деловых игр имеет ряд преимуществ, таких как осуществление индивидуального подхода к учащимся, учёт их личностных качеств и познавательных интересов, повышение мотивации к обучению, актуализация</w:t>
      </w:r>
      <w:r w:rsidR="00FE25B9" w:rsidRPr="00FE25B9">
        <w:rPr>
          <w:rFonts w:ascii="Arial" w:hAnsi="Arial" w:cs="Arial"/>
          <w:i/>
          <w:sz w:val="28"/>
        </w:rPr>
        <w:t xml:space="preserve"> творческого потенциала учеников. Из этого следует вывод, что метод деловых игр должен активно разрабатываться и регулярно применяться в обучении различным дисциплинам в особенности иностранному языку, мотивируя учеников к получению новых знаний и применению их на практике.</w:t>
      </w:r>
    </w:p>
    <w:p w14:paraId="60C4E335" w14:textId="77777777" w:rsidR="007E2CAF" w:rsidRDefault="007E2CAF" w:rsidP="00836F37">
      <w:pPr>
        <w:spacing w:after="0" w:line="360" w:lineRule="auto"/>
        <w:ind w:firstLine="709"/>
        <w:jc w:val="both"/>
        <w:rPr>
          <w:rFonts w:ascii="Arial" w:hAnsi="Arial" w:cs="Arial"/>
          <w:i/>
          <w:sz w:val="28"/>
        </w:rPr>
      </w:pPr>
      <w:r>
        <w:rPr>
          <w:rFonts w:ascii="Arial" w:hAnsi="Arial" w:cs="Arial"/>
          <w:i/>
          <w:sz w:val="28"/>
        </w:rPr>
        <w:t>Ключевые слова:</w:t>
      </w:r>
      <w:r w:rsidR="00724375">
        <w:rPr>
          <w:rFonts w:ascii="Arial" w:hAnsi="Arial" w:cs="Arial"/>
          <w:i/>
          <w:sz w:val="28"/>
        </w:rPr>
        <w:t xml:space="preserve"> м</w:t>
      </w:r>
      <w:r>
        <w:rPr>
          <w:rFonts w:ascii="Arial" w:hAnsi="Arial" w:cs="Arial"/>
          <w:i/>
          <w:sz w:val="28"/>
        </w:rPr>
        <w:t xml:space="preserve">етод эффективного обучения, деловая игра, Федеральный государственный образовательный стандарт, особенности деловой игры, урок иностранного языка. </w:t>
      </w:r>
    </w:p>
    <w:p w14:paraId="7C4D5353" w14:textId="77777777" w:rsidR="00836F37" w:rsidRPr="007E2CAF" w:rsidRDefault="00836F37" w:rsidP="00836F37">
      <w:pPr>
        <w:spacing w:after="0" w:line="360" w:lineRule="auto"/>
        <w:ind w:firstLine="709"/>
        <w:jc w:val="both"/>
        <w:rPr>
          <w:rFonts w:ascii="Arial" w:hAnsi="Arial" w:cs="Arial"/>
          <w:i/>
          <w:sz w:val="28"/>
        </w:rPr>
      </w:pPr>
    </w:p>
    <w:p w14:paraId="3D8286A5" w14:textId="77777777" w:rsidR="008D1917" w:rsidRPr="008D1917" w:rsidRDefault="001D2935" w:rsidP="00836F37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1D2935">
        <w:rPr>
          <w:rFonts w:ascii="Arial" w:hAnsi="Arial" w:cs="Arial"/>
          <w:sz w:val="28"/>
        </w:rPr>
        <w:t>В последнее время в современной школе тенденция к снижению эффективности традиционно применяемых методов обучения становится всё более очевидной. Методы обучения, привычные для многих педагогов, в условиях постоянно развивающегося общества и различных модификаций в сфере образования теряют свою актуальность.</w:t>
      </w:r>
      <w:r w:rsidR="008D1917">
        <w:rPr>
          <w:rFonts w:ascii="Arial" w:hAnsi="Arial" w:cs="Arial"/>
          <w:sz w:val="28"/>
        </w:rPr>
        <w:t xml:space="preserve"> </w:t>
      </w:r>
      <w:r w:rsidR="008D1917" w:rsidRPr="008D1917">
        <w:rPr>
          <w:rFonts w:ascii="Arial" w:hAnsi="Arial" w:cs="Arial"/>
          <w:sz w:val="28"/>
        </w:rPr>
        <w:t xml:space="preserve">Согласно настоящим Федеральным государственным образовательным стандартам к современному ученику и результатам усвоения им </w:t>
      </w:r>
      <w:r w:rsidR="008D1917" w:rsidRPr="008D1917">
        <w:rPr>
          <w:rFonts w:ascii="Arial" w:hAnsi="Arial" w:cs="Arial"/>
          <w:sz w:val="28"/>
        </w:rPr>
        <w:lastRenderedPageBreak/>
        <w:t xml:space="preserve">образовательных программ предъявляются определённые требования. На сегодняшний день в ходе реализации образовательных программ ученик должен сформироваться как личность, умеющая самостоятельно организовывать свой учебный процесс, а также обладающая рядом компетенций. </w:t>
      </w:r>
    </w:p>
    <w:p w14:paraId="53744C92" w14:textId="77777777" w:rsidR="001D2935" w:rsidRDefault="008D1917" w:rsidP="00836F37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8D1917">
        <w:rPr>
          <w:rFonts w:ascii="Arial" w:hAnsi="Arial" w:cs="Arial"/>
          <w:sz w:val="28"/>
        </w:rPr>
        <w:t xml:space="preserve">Актуальность данного исследования объясняется тем, что процесс обучения в его традиционных формах ориентирован на активизацию рационального начала учеников и во многом является для них малоинтересным и навязанным </w:t>
      </w:r>
      <w:r>
        <w:rPr>
          <w:rFonts w:ascii="Arial" w:hAnsi="Arial" w:cs="Arial"/>
          <w:sz w:val="28"/>
        </w:rPr>
        <w:t>обществом</w:t>
      </w:r>
      <w:r w:rsidRPr="008D1917">
        <w:rPr>
          <w:rFonts w:ascii="Arial" w:hAnsi="Arial" w:cs="Arial"/>
          <w:sz w:val="28"/>
        </w:rPr>
        <w:t>. Таким образом, учащиеся зачастую недостаточно мотивированы к обучению, так как не видят практической значимости изучаемого материала для своей будущей профессии. Деловая игра в свою очередь, являясь методом эффективного обучения, снимает противоречия между абстрактным характером учебного предмета и реальным характером профессиональной деятельности.</w:t>
      </w:r>
    </w:p>
    <w:p w14:paraId="2FAA54B5" w14:textId="77777777" w:rsidR="008D1917" w:rsidRDefault="005C0164" w:rsidP="00836F37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5C0164">
        <w:rPr>
          <w:rFonts w:ascii="Arial" w:hAnsi="Arial" w:cs="Arial"/>
          <w:sz w:val="28"/>
        </w:rPr>
        <w:t>В отечественной педагогике вопросы использования деловых игр в учебном процессе изучались многими учёными</w:t>
      </w:r>
      <w:r>
        <w:rPr>
          <w:rFonts w:ascii="Arial" w:hAnsi="Arial" w:cs="Arial"/>
          <w:sz w:val="28"/>
        </w:rPr>
        <w:t>.</w:t>
      </w:r>
      <w:r w:rsidR="008D1917" w:rsidRPr="008D1917">
        <w:rPr>
          <w:rFonts w:ascii="Arial" w:hAnsi="Arial" w:cs="Arial"/>
          <w:sz w:val="28"/>
        </w:rPr>
        <w:t xml:space="preserve"> Так, сущность понятия деловых игр раскрывается в работах А.А. Вербицкого, </w:t>
      </w:r>
      <w:r w:rsidR="008D1917">
        <w:rPr>
          <w:rFonts w:ascii="Arial" w:hAnsi="Arial" w:cs="Arial"/>
          <w:sz w:val="28"/>
        </w:rPr>
        <w:t>А.М. Смолкина, Е.</w:t>
      </w:r>
      <w:r w:rsidR="00836F37">
        <w:rPr>
          <w:rFonts w:ascii="Arial" w:hAnsi="Arial" w:cs="Arial"/>
          <w:sz w:val="28"/>
        </w:rPr>
        <w:t xml:space="preserve">А. </w:t>
      </w:r>
      <w:proofErr w:type="spellStart"/>
      <w:r w:rsidR="00836F37">
        <w:rPr>
          <w:rFonts w:ascii="Arial" w:hAnsi="Arial" w:cs="Arial"/>
          <w:sz w:val="28"/>
        </w:rPr>
        <w:t>Хруцкого</w:t>
      </w:r>
      <w:proofErr w:type="spellEnd"/>
      <w:r w:rsidR="008D1917">
        <w:rPr>
          <w:rFonts w:ascii="Arial" w:hAnsi="Arial" w:cs="Arial"/>
          <w:sz w:val="28"/>
        </w:rPr>
        <w:t xml:space="preserve"> </w:t>
      </w:r>
      <w:r w:rsidR="001073BF">
        <w:rPr>
          <w:rFonts w:ascii="Arial" w:hAnsi="Arial" w:cs="Arial"/>
          <w:sz w:val="28"/>
        </w:rPr>
        <w:t>[Вербицкий</w:t>
      </w:r>
      <w:r w:rsidR="008D1917" w:rsidRPr="008D1917">
        <w:rPr>
          <w:rFonts w:ascii="Arial" w:hAnsi="Arial" w:cs="Arial"/>
          <w:sz w:val="28"/>
        </w:rPr>
        <w:t xml:space="preserve"> 199</w:t>
      </w:r>
      <w:r w:rsidR="008D1917">
        <w:rPr>
          <w:rFonts w:ascii="Arial" w:hAnsi="Arial" w:cs="Arial"/>
          <w:sz w:val="28"/>
        </w:rPr>
        <w:t>1; Смолкин</w:t>
      </w:r>
      <w:r w:rsidR="001073BF">
        <w:rPr>
          <w:rFonts w:ascii="Arial" w:hAnsi="Arial" w:cs="Arial"/>
          <w:sz w:val="28"/>
        </w:rPr>
        <w:t xml:space="preserve"> 1991; </w:t>
      </w:r>
      <w:proofErr w:type="spellStart"/>
      <w:r w:rsidR="001073BF">
        <w:rPr>
          <w:rFonts w:ascii="Arial" w:hAnsi="Arial" w:cs="Arial"/>
          <w:sz w:val="28"/>
        </w:rPr>
        <w:t>Хруцкий</w:t>
      </w:r>
      <w:proofErr w:type="spellEnd"/>
      <w:r w:rsidR="008D1917">
        <w:rPr>
          <w:rFonts w:ascii="Arial" w:hAnsi="Arial" w:cs="Arial"/>
          <w:sz w:val="28"/>
        </w:rPr>
        <w:t xml:space="preserve"> 1992</w:t>
      </w:r>
      <w:r w:rsidR="008D1917" w:rsidRPr="008D1917">
        <w:rPr>
          <w:rFonts w:ascii="Arial" w:hAnsi="Arial" w:cs="Arial"/>
          <w:sz w:val="28"/>
        </w:rPr>
        <w:t xml:space="preserve">]. Особое внимание основным признакам и принципам деловых игр в своих работах уделяет А. А. Вербицкий и Е. А. </w:t>
      </w:r>
      <w:proofErr w:type="spellStart"/>
      <w:r w:rsidR="008D1917" w:rsidRPr="008D1917">
        <w:rPr>
          <w:rFonts w:ascii="Arial" w:hAnsi="Arial" w:cs="Arial"/>
          <w:sz w:val="28"/>
        </w:rPr>
        <w:t>Хруцкий</w:t>
      </w:r>
      <w:proofErr w:type="spellEnd"/>
      <w:r w:rsidR="008D1917" w:rsidRPr="008D1917">
        <w:rPr>
          <w:rFonts w:ascii="Arial" w:hAnsi="Arial" w:cs="Arial"/>
          <w:sz w:val="28"/>
        </w:rPr>
        <w:t xml:space="preserve">, </w:t>
      </w:r>
      <w:r>
        <w:rPr>
          <w:rFonts w:ascii="Arial" w:hAnsi="Arial" w:cs="Arial"/>
          <w:sz w:val="28"/>
        </w:rPr>
        <w:t xml:space="preserve">А. П. Панфилова и Л. И. Фёдорова, </w:t>
      </w:r>
      <w:r w:rsidR="008D1917" w:rsidRPr="008D1917">
        <w:rPr>
          <w:rFonts w:ascii="Arial" w:hAnsi="Arial" w:cs="Arial"/>
          <w:sz w:val="28"/>
        </w:rPr>
        <w:t xml:space="preserve">подчеркивая уникальность </w:t>
      </w:r>
      <w:r w:rsidR="001073BF">
        <w:rPr>
          <w:rFonts w:ascii="Arial" w:hAnsi="Arial" w:cs="Arial"/>
          <w:sz w:val="28"/>
        </w:rPr>
        <w:t xml:space="preserve">игровой деятельности [Вербицкий 1991; </w:t>
      </w:r>
      <w:proofErr w:type="spellStart"/>
      <w:r w:rsidR="001073BF">
        <w:rPr>
          <w:rFonts w:ascii="Arial" w:hAnsi="Arial" w:cs="Arial"/>
          <w:sz w:val="28"/>
        </w:rPr>
        <w:t>Хруцкий</w:t>
      </w:r>
      <w:proofErr w:type="spellEnd"/>
      <w:r w:rsidR="008D1917" w:rsidRPr="008D1917">
        <w:rPr>
          <w:rFonts w:ascii="Arial" w:hAnsi="Arial" w:cs="Arial"/>
          <w:sz w:val="28"/>
        </w:rPr>
        <w:t xml:space="preserve"> 1992</w:t>
      </w:r>
      <w:r>
        <w:rPr>
          <w:rFonts w:ascii="Arial" w:hAnsi="Arial" w:cs="Arial"/>
          <w:sz w:val="28"/>
        </w:rPr>
        <w:t>, Панфилова</w:t>
      </w:r>
      <w:r w:rsidRPr="008D1917">
        <w:rPr>
          <w:rFonts w:ascii="Arial" w:hAnsi="Arial" w:cs="Arial"/>
          <w:sz w:val="28"/>
        </w:rPr>
        <w:t xml:space="preserve"> 2008; </w:t>
      </w:r>
      <w:r>
        <w:rPr>
          <w:rFonts w:ascii="Arial" w:hAnsi="Arial" w:cs="Arial"/>
          <w:sz w:val="28"/>
        </w:rPr>
        <w:t>Фёдорова 2014</w:t>
      </w:r>
      <w:r w:rsidR="00922E7E">
        <w:rPr>
          <w:rFonts w:ascii="Arial" w:hAnsi="Arial" w:cs="Arial"/>
          <w:sz w:val="28"/>
        </w:rPr>
        <w:t>].</w:t>
      </w:r>
    </w:p>
    <w:p w14:paraId="34806B29" w14:textId="77777777" w:rsidR="00922E7E" w:rsidRPr="00922E7E" w:rsidRDefault="00922E7E" w:rsidP="00922E7E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922E7E">
        <w:rPr>
          <w:rFonts w:ascii="Arial" w:hAnsi="Arial" w:cs="Arial"/>
          <w:sz w:val="28"/>
        </w:rPr>
        <w:t xml:space="preserve">В рамках </w:t>
      </w:r>
      <w:r>
        <w:rPr>
          <w:rFonts w:ascii="Arial" w:hAnsi="Arial" w:cs="Arial"/>
          <w:sz w:val="28"/>
        </w:rPr>
        <w:t xml:space="preserve">данного исследования </w:t>
      </w:r>
      <w:r w:rsidRPr="00922E7E">
        <w:rPr>
          <w:rFonts w:ascii="Arial" w:hAnsi="Arial" w:cs="Arial"/>
          <w:sz w:val="28"/>
        </w:rPr>
        <w:t xml:space="preserve">использовались следующие </w:t>
      </w:r>
      <w:r w:rsidRPr="00922E7E">
        <w:rPr>
          <w:rFonts w:ascii="Arial" w:hAnsi="Arial" w:cs="Arial"/>
          <w:i/>
          <w:sz w:val="28"/>
        </w:rPr>
        <w:t>методы</w:t>
      </w:r>
      <w:r w:rsidRPr="00922E7E">
        <w:rPr>
          <w:rFonts w:ascii="Arial" w:hAnsi="Arial" w:cs="Arial"/>
          <w:sz w:val="28"/>
        </w:rPr>
        <w:t>:</w:t>
      </w:r>
    </w:p>
    <w:p w14:paraId="3D9BE1B5" w14:textId="77777777" w:rsidR="00922E7E" w:rsidRPr="00922E7E" w:rsidRDefault="00922E7E" w:rsidP="00922E7E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922E7E">
        <w:rPr>
          <w:rFonts w:ascii="Arial" w:hAnsi="Arial" w:cs="Arial"/>
          <w:sz w:val="28"/>
        </w:rPr>
        <w:t>•</w:t>
      </w:r>
      <w:r w:rsidRPr="00922E7E">
        <w:rPr>
          <w:rFonts w:ascii="Arial" w:hAnsi="Arial" w:cs="Arial"/>
          <w:sz w:val="28"/>
        </w:rPr>
        <w:tab/>
        <w:t>анализ психологической, педагогической и методической литературы;</w:t>
      </w:r>
    </w:p>
    <w:p w14:paraId="202EA01E" w14:textId="77777777" w:rsidR="00922E7E" w:rsidRPr="00922E7E" w:rsidRDefault="00922E7E" w:rsidP="00922E7E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922E7E">
        <w:rPr>
          <w:rFonts w:ascii="Arial" w:hAnsi="Arial" w:cs="Arial"/>
          <w:sz w:val="28"/>
        </w:rPr>
        <w:t>•</w:t>
      </w:r>
      <w:r w:rsidRPr="00922E7E">
        <w:rPr>
          <w:rFonts w:ascii="Arial" w:hAnsi="Arial" w:cs="Arial"/>
          <w:sz w:val="28"/>
        </w:rPr>
        <w:tab/>
        <w:t>наблюдение;</w:t>
      </w:r>
    </w:p>
    <w:p w14:paraId="37C15DB0" w14:textId="77777777" w:rsidR="00922E7E" w:rsidRDefault="00922E7E" w:rsidP="00922E7E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922E7E">
        <w:rPr>
          <w:rFonts w:ascii="Arial" w:hAnsi="Arial" w:cs="Arial"/>
          <w:sz w:val="28"/>
        </w:rPr>
        <w:t>•</w:t>
      </w:r>
      <w:r w:rsidRPr="00922E7E">
        <w:rPr>
          <w:rFonts w:ascii="Arial" w:hAnsi="Arial" w:cs="Arial"/>
          <w:sz w:val="28"/>
        </w:rPr>
        <w:tab/>
        <w:t>педагогическое проектирование.</w:t>
      </w:r>
    </w:p>
    <w:p w14:paraId="10340B06" w14:textId="77777777" w:rsidR="001F6456" w:rsidRDefault="001F6456" w:rsidP="00922E7E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1F6456">
        <w:rPr>
          <w:rFonts w:ascii="Arial" w:hAnsi="Arial" w:cs="Arial"/>
          <w:sz w:val="28"/>
        </w:rPr>
        <w:lastRenderedPageBreak/>
        <w:t xml:space="preserve">Сам термин «деловая игра» </w:t>
      </w:r>
      <w:r w:rsidR="00080F32">
        <w:rPr>
          <w:rFonts w:ascii="Arial" w:hAnsi="Arial" w:cs="Arial"/>
          <w:sz w:val="28"/>
        </w:rPr>
        <w:t xml:space="preserve">до сих пор </w:t>
      </w:r>
      <w:r w:rsidRPr="001F6456">
        <w:rPr>
          <w:rFonts w:ascii="Arial" w:hAnsi="Arial" w:cs="Arial"/>
          <w:sz w:val="28"/>
        </w:rPr>
        <w:t xml:space="preserve">не имеет в отечественной педагогике однозначного толкования. По определению А. А. Вербицкого, </w:t>
      </w:r>
      <w:r w:rsidRPr="001F6456">
        <w:rPr>
          <w:rFonts w:ascii="Arial" w:hAnsi="Arial" w:cs="Arial"/>
          <w:i/>
          <w:sz w:val="28"/>
        </w:rPr>
        <w:t>деловая игра</w:t>
      </w:r>
      <w:r w:rsidRPr="001F6456">
        <w:rPr>
          <w:rFonts w:ascii="Arial" w:hAnsi="Arial" w:cs="Arial"/>
          <w:sz w:val="28"/>
        </w:rPr>
        <w:t xml:space="preserve"> – это форма воссоздания предметного и социального содержания профессиональной деятельности, моделирования систем отношений, харак</w:t>
      </w:r>
      <w:r>
        <w:rPr>
          <w:rFonts w:ascii="Arial" w:hAnsi="Arial" w:cs="Arial"/>
          <w:sz w:val="28"/>
        </w:rPr>
        <w:t>терных дл</w:t>
      </w:r>
      <w:r w:rsidR="001073BF">
        <w:rPr>
          <w:rFonts w:ascii="Arial" w:hAnsi="Arial" w:cs="Arial"/>
          <w:sz w:val="28"/>
        </w:rPr>
        <w:t>я данного вида труда [Вербицкий</w:t>
      </w:r>
      <w:r>
        <w:rPr>
          <w:rFonts w:ascii="Arial" w:hAnsi="Arial" w:cs="Arial"/>
          <w:sz w:val="28"/>
        </w:rPr>
        <w:t xml:space="preserve"> 1991: </w:t>
      </w:r>
      <w:r w:rsidRPr="001F6456">
        <w:rPr>
          <w:rFonts w:ascii="Arial" w:hAnsi="Arial" w:cs="Arial"/>
          <w:sz w:val="28"/>
        </w:rPr>
        <w:t>128].</w:t>
      </w:r>
    </w:p>
    <w:p w14:paraId="37978FBD" w14:textId="77777777" w:rsidR="001F6456" w:rsidRDefault="001F6456" w:rsidP="00836F37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Д</w:t>
      </w:r>
      <w:r w:rsidRPr="001F6456">
        <w:rPr>
          <w:rFonts w:ascii="Arial" w:hAnsi="Arial" w:cs="Arial"/>
          <w:sz w:val="28"/>
        </w:rPr>
        <w:t>еловая игра – довольно сложное и малоизученное явление, которое, однако, представляет большой интерес для исследователей данной области. Деловые игры постепенно входят в школьную практику и имеют большой педагогический потенциал, способствуя прочному закреплению знаний учеников, развитию творческих способностей и формированию ключевых компетенций современного школьника.</w:t>
      </w:r>
      <w:r>
        <w:rPr>
          <w:rFonts w:ascii="Arial" w:hAnsi="Arial" w:cs="Arial"/>
          <w:sz w:val="28"/>
        </w:rPr>
        <w:t xml:space="preserve"> Деловой игре</w:t>
      </w:r>
      <w:r w:rsidRPr="001F6456">
        <w:rPr>
          <w:rFonts w:ascii="Arial" w:hAnsi="Arial" w:cs="Arial"/>
          <w:sz w:val="28"/>
        </w:rPr>
        <w:t xml:space="preserve"> присущи общие особенности игры в целом (творческий характер, свобода действий, наличие правил, высокая эмоциональность и т.д.), а также при использовании её как метода обучения в ней проявляется и своя определённая специфика.</w:t>
      </w:r>
    </w:p>
    <w:p w14:paraId="4C722618" w14:textId="77777777" w:rsidR="001F6456" w:rsidRPr="001F6456" w:rsidRDefault="001F6456" w:rsidP="00836F37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1F6456">
        <w:rPr>
          <w:rFonts w:ascii="Arial" w:hAnsi="Arial" w:cs="Arial"/>
          <w:sz w:val="28"/>
        </w:rPr>
        <w:t>Специфику деловой игры опр</w:t>
      </w:r>
      <w:r>
        <w:rPr>
          <w:rFonts w:ascii="Arial" w:hAnsi="Arial" w:cs="Arial"/>
          <w:sz w:val="28"/>
        </w:rPr>
        <w:t>еделяю</w:t>
      </w:r>
      <w:r w:rsidR="001073BF">
        <w:rPr>
          <w:rFonts w:ascii="Arial" w:hAnsi="Arial" w:cs="Arial"/>
          <w:sz w:val="28"/>
        </w:rPr>
        <w:t>т следующие положения [Фёдорова</w:t>
      </w:r>
      <w:r>
        <w:rPr>
          <w:rFonts w:ascii="Arial" w:hAnsi="Arial" w:cs="Arial"/>
          <w:sz w:val="28"/>
        </w:rPr>
        <w:t xml:space="preserve"> 2014: </w:t>
      </w:r>
      <w:r w:rsidRPr="001F6456">
        <w:rPr>
          <w:rFonts w:ascii="Arial" w:hAnsi="Arial" w:cs="Arial"/>
          <w:sz w:val="28"/>
        </w:rPr>
        <w:t>116]:</w:t>
      </w:r>
    </w:p>
    <w:p w14:paraId="522C37CA" w14:textId="77777777" w:rsidR="001F6456" w:rsidRPr="001F6456" w:rsidRDefault="001F6456" w:rsidP="00836F37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1F6456">
        <w:rPr>
          <w:rFonts w:ascii="Arial" w:hAnsi="Arial" w:cs="Arial"/>
          <w:sz w:val="28"/>
        </w:rPr>
        <w:t>•</w:t>
      </w:r>
      <w:r w:rsidRPr="001F6456">
        <w:rPr>
          <w:rFonts w:ascii="Arial" w:hAnsi="Arial" w:cs="Arial"/>
          <w:sz w:val="28"/>
        </w:rPr>
        <w:tab/>
        <w:t>воссоздание структуры и функциональных звеньев профессиональной деятельности в игровой учебной модели;</w:t>
      </w:r>
    </w:p>
    <w:p w14:paraId="05652EC2" w14:textId="77777777" w:rsidR="001F6456" w:rsidRPr="001F6456" w:rsidRDefault="001F6456" w:rsidP="00836F37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1F6456">
        <w:rPr>
          <w:rFonts w:ascii="Arial" w:hAnsi="Arial" w:cs="Arial"/>
          <w:sz w:val="28"/>
        </w:rPr>
        <w:t>•</w:t>
      </w:r>
      <w:r w:rsidRPr="001F6456">
        <w:rPr>
          <w:rFonts w:ascii="Arial" w:hAnsi="Arial" w:cs="Arial"/>
          <w:sz w:val="28"/>
        </w:rPr>
        <w:tab/>
        <w:t>моделирование в игре условий профессиональной деятельности, максимально приближенных к реальности;</w:t>
      </w:r>
    </w:p>
    <w:p w14:paraId="15BF6AF2" w14:textId="77777777" w:rsidR="001F6456" w:rsidRPr="001F6456" w:rsidRDefault="001F6456" w:rsidP="00836F37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1F6456">
        <w:rPr>
          <w:rFonts w:ascii="Arial" w:hAnsi="Arial" w:cs="Arial"/>
          <w:sz w:val="28"/>
        </w:rPr>
        <w:t>•</w:t>
      </w:r>
      <w:r w:rsidRPr="001F6456">
        <w:rPr>
          <w:rFonts w:ascii="Arial" w:hAnsi="Arial" w:cs="Arial"/>
          <w:sz w:val="28"/>
        </w:rPr>
        <w:tab/>
        <w:t>саморазвитие ситуации, в результате которого выполнение заданий предшествующего этапа влияет на ход последующего;</w:t>
      </w:r>
    </w:p>
    <w:p w14:paraId="6B768EAB" w14:textId="77777777" w:rsidR="001F6456" w:rsidRPr="001F6456" w:rsidRDefault="001F6456" w:rsidP="00836F37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1F6456">
        <w:rPr>
          <w:rFonts w:ascii="Arial" w:hAnsi="Arial" w:cs="Arial"/>
          <w:sz w:val="28"/>
        </w:rPr>
        <w:t>•</w:t>
      </w:r>
      <w:r w:rsidRPr="001F6456">
        <w:rPr>
          <w:rFonts w:ascii="Arial" w:hAnsi="Arial" w:cs="Arial"/>
          <w:sz w:val="28"/>
        </w:rPr>
        <w:tab/>
        <w:t>наличие проблемных, конфликтных ситуаций;</w:t>
      </w:r>
    </w:p>
    <w:p w14:paraId="3E4C1E46" w14:textId="77777777" w:rsidR="001F6456" w:rsidRPr="001F6456" w:rsidRDefault="001F6456" w:rsidP="00836F37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1F6456">
        <w:rPr>
          <w:rFonts w:ascii="Arial" w:hAnsi="Arial" w:cs="Arial"/>
          <w:sz w:val="28"/>
        </w:rPr>
        <w:t>•</w:t>
      </w:r>
      <w:r w:rsidRPr="001F6456">
        <w:rPr>
          <w:rFonts w:ascii="Arial" w:hAnsi="Arial" w:cs="Arial"/>
          <w:sz w:val="28"/>
        </w:rPr>
        <w:tab/>
        <w:t>сжатый масштаб времени, позволяющий за считанные часы или даже минуты воспроизвести то, на что в реальных условиях могут уходить месяцы или годы;</w:t>
      </w:r>
    </w:p>
    <w:p w14:paraId="0932297E" w14:textId="77777777" w:rsidR="001F6456" w:rsidRDefault="001F6456" w:rsidP="00836F37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1F6456">
        <w:rPr>
          <w:rFonts w:ascii="Arial" w:hAnsi="Arial" w:cs="Arial"/>
          <w:sz w:val="28"/>
        </w:rPr>
        <w:t>•</w:t>
      </w:r>
      <w:r w:rsidRPr="001F6456">
        <w:rPr>
          <w:rFonts w:ascii="Arial" w:hAnsi="Arial" w:cs="Arial"/>
          <w:sz w:val="28"/>
        </w:rPr>
        <w:tab/>
        <w:t>наличие специально разработанной системы оценки хода и результатов игры.</w:t>
      </w:r>
    </w:p>
    <w:p w14:paraId="646E73E1" w14:textId="77777777" w:rsidR="001F6456" w:rsidRPr="001F6456" w:rsidRDefault="00922E7E" w:rsidP="00922E7E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lastRenderedPageBreak/>
        <w:t xml:space="preserve">В рамках педагогической практики была разработана и проведена серия уроков английского языка с использованием метода деловых игр на </w:t>
      </w:r>
      <w:r w:rsidRPr="00922E7E">
        <w:rPr>
          <w:rFonts w:ascii="Arial" w:hAnsi="Arial" w:cs="Arial"/>
          <w:i/>
          <w:sz w:val="28"/>
        </w:rPr>
        <w:t>материале учебника</w:t>
      </w:r>
      <w:r>
        <w:rPr>
          <w:rFonts w:ascii="Arial" w:hAnsi="Arial" w:cs="Arial"/>
          <w:sz w:val="28"/>
        </w:rPr>
        <w:t xml:space="preserve"> </w:t>
      </w:r>
      <w:r w:rsidR="00155816">
        <w:rPr>
          <w:rFonts w:ascii="Arial" w:hAnsi="Arial" w:cs="Arial"/>
          <w:sz w:val="28"/>
        </w:rPr>
        <w:t xml:space="preserve">К.М. </w:t>
      </w:r>
      <w:r>
        <w:rPr>
          <w:rFonts w:ascii="Arial" w:hAnsi="Arial" w:cs="Arial"/>
          <w:sz w:val="28"/>
        </w:rPr>
        <w:t xml:space="preserve">Барановой, </w:t>
      </w:r>
      <w:r w:rsidR="00155816">
        <w:rPr>
          <w:rFonts w:ascii="Arial" w:hAnsi="Arial" w:cs="Arial"/>
          <w:sz w:val="28"/>
        </w:rPr>
        <w:t xml:space="preserve">Д. </w:t>
      </w:r>
      <w:r>
        <w:rPr>
          <w:rFonts w:ascii="Arial" w:hAnsi="Arial" w:cs="Arial"/>
          <w:sz w:val="28"/>
        </w:rPr>
        <w:t xml:space="preserve">Дули, </w:t>
      </w:r>
      <w:r w:rsidR="00155816" w:rsidRPr="000F7EB0">
        <w:rPr>
          <w:rFonts w:ascii="Arial" w:hAnsi="Arial" w:cs="Arial"/>
          <w:sz w:val="28"/>
        </w:rPr>
        <w:t xml:space="preserve">В.В. </w:t>
      </w:r>
      <w:r>
        <w:rPr>
          <w:rFonts w:ascii="Arial" w:hAnsi="Arial" w:cs="Arial"/>
          <w:sz w:val="28"/>
        </w:rPr>
        <w:t>Копыловой</w:t>
      </w:r>
      <w:r w:rsidRPr="000F7EB0">
        <w:rPr>
          <w:rFonts w:ascii="Arial" w:hAnsi="Arial" w:cs="Arial"/>
          <w:sz w:val="28"/>
        </w:rPr>
        <w:t xml:space="preserve"> </w:t>
      </w:r>
      <w:r w:rsidR="00155816">
        <w:rPr>
          <w:rFonts w:ascii="Arial" w:hAnsi="Arial" w:cs="Arial"/>
          <w:sz w:val="28"/>
        </w:rPr>
        <w:t>«</w:t>
      </w:r>
      <w:r>
        <w:rPr>
          <w:rFonts w:ascii="Arial" w:hAnsi="Arial" w:cs="Arial"/>
          <w:sz w:val="28"/>
        </w:rPr>
        <w:t>Звёздный английский</w:t>
      </w:r>
      <w:r w:rsidR="00155816">
        <w:rPr>
          <w:rFonts w:ascii="Arial" w:hAnsi="Arial" w:cs="Arial"/>
          <w:sz w:val="28"/>
        </w:rPr>
        <w:t>»</w:t>
      </w:r>
      <w:r>
        <w:rPr>
          <w:rFonts w:ascii="Arial" w:hAnsi="Arial" w:cs="Arial"/>
          <w:sz w:val="28"/>
        </w:rPr>
        <w:t xml:space="preserve"> для 9 класса, в результат</w:t>
      </w:r>
      <w:r w:rsidR="00155816">
        <w:rPr>
          <w:rFonts w:ascii="Arial" w:hAnsi="Arial" w:cs="Arial"/>
          <w:sz w:val="28"/>
        </w:rPr>
        <w:t>е</w:t>
      </w:r>
      <w:r>
        <w:rPr>
          <w:rFonts w:ascii="Arial" w:hAnsi="Arial" w:cs="Arial"/>
          <w:sz w:val="28"/>
        </w:rPr>
        <w:t xml:space="preserve"> чего были выявлены некоторые преимущества данного метода</w:t>
      </w:r>
      <w:r w:rsidR="001F6456" w:rsidRPr="001F6456">
        <w:rPr>
          <w:rFonts w:ascii="Arial" w:hAnsi="Arial" w:cs="Arial"/>
          <w:sz w:val="28"/>
        </w:rPr>
        <w:t>:</w:t>
      </w:r>
    </w:p>
    <w:p w14:paraId="7C6065E9" w14:textId="77777777" w:rsidR="001F6456" w:rsidRPr="001F6456" w:rsidRDefault="001F6456" w:rsidP="00836F37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1F6456">
        <w:rPr>
          <w:rFonts w:ascii="Arial" w:hAnsi="Arial" w:cs="Arial"/>
          <w:sz w:val="28"/>
        </w:rPr>
        <w:t>•</w:t>
      </w:r>
      <w:r w:rsidRPr="001F6456">
        <w:rPr>
          <w:rFonts w:ascii="Arial" w:hAnsi="Arial" w:cs="Arial"/>
          <w:sz w:val="28"/>
        </w:rPr>
        <w:tab/>
        <w:t>обуславливает заинтересованность каждого её участника в глубоком знании изучаемой проблемы, воздействуя на мотивационную и эмоциональную сферы личности;</w:t>
      </w:r>
    </w:p>
    <w:p w14:paraId="1932A06C" w14:textId="77777777" w:rsidR="001F6456" w:rsidRPr="001F6456" w:rsidRDefault="001F6456" w:rsidP="00836F37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1F6456">
        <w:rPr>
          <w:rFonts w:ascii="Arial" w:hAnsi="Arial" w:cs="Arial"/>
          <w:sz w:val="28"/>
        </w:rPr>
        <w:t>•</w:t>
      </w:r>
      <w:r w:rsidRPr="001F6456">
        <w:rPr>
          <w:rFonts w:ascii="Arial" w:hAnsi="Arial" w:cs="Arial"/>
          <w:sz w:val="28"/>
        </w:rPr>
        <w:tab/>
        <w:t>актуализирует творческий потенциал;</w:t>
      </w:r>
    </w:p>
    <w:p w14:paraId="4640FD9D" w14:textId="77777777" w:rsidR="001F6456" w:rsidRPr="001F6456" w:rsidRDefault="001F6456" w:rsidP="00836F37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1F6456">
        <w:rPr>
          <w:rFonts w:ascii="Arial" w:hAnsi="Arial" w:cs="Arial"/>
          <w:sz w:val="28"/>
        </w:rPr>
        <w:t>•</w:t>
      </w:r>
      <w:r w:rsidRPr="001F6456">
        <w:rPr>
          <w:rFonts w:ascii="Arial" w:hAnsi="Arial" w:cs="Arial"/>
          <w:sz w:val="28"/>
        </w:rPr>
        <w:tab/>
        <w:t>обеспечивает переход учеников к самоорганизации деятельности, перевод их из позиции объекта учебного процесса в позицию субъекта;</w:t>
      </w:r>
    </w:p>
    <w:p w14:paraId="464E5A95" w14:textId="77777777" w:rsidR="001F6456" w:rsidRPr="001F6456" w:rsidRDefault="001F6456" w:rsidP="00836F37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1F6456">
        <w:rPr>
          <w:rFonts w:ascii="Arial" w:hAnsi="Arial" w:cs="Arial"/>
          <w:sz w:val="28"/>
        </w:rPr>
        <w:t>•</w:t>
      </w:r>
      <w:r w:rsidRPr="001F6456">
        <w:rPr>
          <w:rFonts w:ascii="Arial" w:hAnsi="Arial" w:cs="Arial"/>
          <w:sz w:val="28"/>
        </w:rPr>
        <w:tab/>
        <w:t>обеспечивает соединение обучения и воспитания;</w:t>
      </w:r>
    </w:p>
    <w:p w14:paraId="46F5EB35" w14:textId="77777777" w:rsidR="001F6456" w:rsidRPr="001F6456" w:rsidRDefault="001F6456" w:rsidP="00836F37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1F6456">
        <w:rPr>
          <w:rFonts w:ascii="Arial" w:hAnsi="Arial" w:cs="Arial"/>
          <w:sz w:val="28"/>
        </w:rPr>
        <w:t>•</w:t>
      </w:r>
      <w:r w:rsidRPr="001F6456">
        <w:rPr>
          <w:rFonts w:ascii="Arial" w:hAnsi="Arial" w:cs="Arial"/>
          <w:sz w:val="28"/>
        </w:rPr>
        <w:tab/>
        <w:t>способствует формированию таких личностных качеств, как дисциплинированность, ответственность, развитию лидерских качеств;</w:t>
      </w:r>
    </w:p>
    <w:p w14:paraId="634D2B5D" w14:textId="77777777" w:rsidR="001F6456" w:rsidRDefault="001F6456" w:rsidP="00836F37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1F6456">
        <w:rPr>
          <w:rFonts w:ascii="Arial" w:hAnsi="Arial" w:cs="Arial"/>
          <w:sz w:val="28"/>
        </w:rPr>
        <w:t>•</w:t>
      </w:r>
      <w:r w:rsidRPr="001F6456">
        <w:rPr>
          <w:rFonts w:ascii="Arial" w:hAnsi="Arial" w:cs="Arial"/>
          <w:sz w:val="28"/>
        </w:rPr>
        <w:tab/>
        <w:t>формирует умение взаимодействовать в коллективе, участвовать в коллективном обсуждении проблемы, искать способы решения конфликтов.</w:t>
      </w:r>
    </w:p>
    <w:p w14:paraId="22858A32" w14:textId="77777777" w:rsidR="00922E7E" w:rsidRPr="001F6456" w:rsidRDefault="00922E7E" w:rsidP="00922E7E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По </w:t>
      </w:r>
      <w:r w:rsidRPr="00922E7E">
        <w:rPr>
          <w:rFonts w:ascii="Arial" w:hAnsi="Arial" w:cs="Arial"/>
          <w:i/>
          <w:sz w:val="28"/>
        </w:rPr>
        <w:t>результатам</w:t>
      </w:r>
      <w:r>
        <w:rPr>
          <w:rFonts w:ascii="Arial" w:hAnsi="Arial" w:cs="Arial"/>
          <w:sz w:val="28"/>
        </w:rPr>
        <w:t xml:space="preserve"> данного исследования был сделан следующий вывод: анализ специфики деловых игр с целью выявления соответствия требованиям ФГОС к образовательным результатам показал, что данный метод эффективен для достижения личностных, предметных и метапредметных результатов освоения обучающимися основной образовательной программы, что свидетельствует о том, что метод деловых игр должен активно разрабатываться и регулярно применяться в обучении различным дисциплинам, в особенности иностранному языку, мотивируя учеников к получению новых знаний и применению их на практике.</w:t>
      </w:r>
    </w:p>
    <w:p w14:paraId="781359DB" w14:textId="77777777" w:rsidR="00922E7E" w:rsidRDefault="00922E7E" w:rsidP="00836F37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</w:p>
    <w:p w14:paraId="196B2185" w14:textId="77777777" w:rsidR="003B4C37" w:rsidRPr="00186139" w:rsidRDefault="00155EF9" w:rsidP="00186139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155EF9">
        <w:rPr>
          <w:rFonts w:ascii="Arial" w:hAnsi="Arial" w:cs="Arial"/>
          <w:sz w:val="28"/>
        </w:rPr>
        <w:lastRenderedPageBreak/>
        <w:t>Таким образом, ста</w:t>
      </w:r>
      <w:r>
        <w:rPr>
          <w:rFonts w:ascii="Arial" w:hAnsi="Arial" w:cs="Arial"/>
          <w:sz w:val="28"/>
        </w:rPr>
        <w:t>но</w:t>
      </w:r>
      <w:r w:rsidRPr="00155EF9">
        <w:rPr>
          <w:rFonts w:ascii="Arial" w:hAnsi="Arial" w:cs="Arial"/>
          <w:sz w:val="28"/>
        </w:rPr>
        <w:t>вится очевидным тот факт, что деловая игра – это эффективный метод обучения, имеющий ряд преимуществ и большой педагогический потенциал для любого современного учителя-предметника, в том числе и педагога, преподающего иностранный язык.</w:t>
      </w:r>
      <w:r>
        <w:rPr>
          <w:rFonts w:ascii="Arial" w:hAnsi="Arial" w:cs="Arial"/>
          <w:sz w:val="28"/>
        </w:rPr>
        <w:t xml:space="preserve"> </w:t>
      </w:r>
      <w:r w:rsidRPr="00155EF9">
        <w:rPr>
          <w:rFonts w:ascii="Arial" w:hAnsi="Arial" w:cs="Arial"/>
          <w:sz w:val="28"/>
        </w:rPr>
        <w:t>Организация учебного проце</w:t>
      </w:r>
      <w:r>
        <w:rPr>
          <w:rFonts w:ascii="Arial" w:hAnsi="Arial" w:cs="Arial"/>
          <w:sz w:val="28"/>
        </w:rPr>
        <w:t>сса с применением деловых игр по</w:t>
      </w:r>
      <w:r w:rsidRPr="00155EF9">
        <w:rPr>
          <w:rFonts w:ascii="Arial" w:hAnsi="Arial" w:cs="Arial"/>
          <w:sz w:val="28"/>
        </w:rPr>
        <w:t xml:space="preserve">зволяет сократить время обучения, осуществлять индивидуальный подход к учащимся, учитывать их личностные качества и познавательные интересы, повысить мотивацию к обучению, а также помогает учащимся повысить уровень развития </w:t>
      </w:r>
      <w:r>
        <w:rPr>
          <w:rFonts w:ascii="Arial" w:hAnsi="Arial" w:cs="Arial"/>
          <w:sz w:val="28"/>
        </w:rPr>
        <w:t>всех видов</w:t>
      </w:r>
      <w:r w:rsidRPr="00155EF9">
        <w:rPr>
          <w:rFonts w:ascii="Arial" w:hAnsi="Arial" w:cs="Arial"/>
          <w:sz w:val="28"/>
        </w:rPr>
        <w:t xml:space="preserve"> УУД</w:t>
      </w:r>
      <w:r>
        <w:rPr>
          <w:rFonts w:ascii="Arial" w:hAnsi="Arial" w:cs="Arial"/>
          <w:sz w:val="28"/>
        </w:rPr>
        <w:t xml:space="preserve">. </w:t>
      </w:r>
    </w:p>
    <w:p w14:paraId="3DF1A1A4" w14:textId="77777777" w:rsidR="003B4C37" w:rsidRDefault="003B4C37" w:rsidP="00155816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</w:p>
    <w:p w14:paraId="79D2DE80" w14:textId="77777777" w:rsidR="00186139" w:rsidRPr="00186139" w:rsidRDefault="00186139" w:rsidP="00155816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</w:p>
    <w:p w14:paraId="29AED11C" w14:textId="77777777" w:rsidR="00155EF9" w:rsidRDefault="00155EF9" w:rsidP="00155816">
      <w:pPr>
        <w:spacing w:after="0" w:line="360" w:lineRule="auto"/>
        <w:ind w:firstLine="709"/>
        <w:jc w:val="center"/>
        <w:rPr>
          <w:rFonts w:ascii="Arial" w:hAnsi="Arial" w:cs="Arial"/>
          <w:b/>
          <w:sz w:val="28"/>
        </w:rPr>
      </w:pPr>
      <w:r w:rsidRPr="00155EF9">
        <w:rPr>
          <w:rFonts w:ascii="Arial" w:hAnsi="Arial" w:cs="Arial"/>
          <w:b/>
          <w:sz w:val="28"/>
        </w:rPr>
        <w:t>Список литературы</w:t>
      </w:r>
    </w:p>
    <w:p w14:paraId="3298D559" w14:textId="77777777" w:rsidR="00155EF9" w:rsidRPr="003B4C37" w:rsidRDefault="003B4C37" w:rsidP="00155816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 w:rsidRPr="003B4C37">
        <w:rPr>
          <w:rFonts w:ascii="Arial" w:hAnsi="Arial" w:cs="Arial"/>
          <w:sz w:val="28"/>
        </w:rPr>
        <w:t>1.</w:t>
      </w:r>
      <w:r>
        <w:rPr>
          <w:rFonts w:ascii="Arial" w:hAnsi="Arial" w:cs="Arial"/>
          <w:sz w:val="28"/>
        </w:rPr>
        <w:t xml:space="preserve"> </w:t>
      </w:r>
      <w:r w:rsidR="00155EF9" w:rsidRPr="003B4C37">
        <w:rPr>
          <w:rFonts w:ascii="Arial" w:hAnsi="Arial" w:cs="Arial"/>
          <w:sz w:val="28"/>
        </w:rPr>
        <w:t xml:space="preserve">Вербицкий А. А. Активное обучение в высшей школе: контекстный подход: Метод. пособие. – М.: </w:t>
      </w:r>
      <w:proofErr w:type="spellStart"/>
      <w:r w:rsidR="00155EF9" w:rsidRPr="003B4C37">
        <w:rPr>
          <w:rFonts w:ascii="Arial" w:hAnsi="Arial" w:cs="Arial"/>
          <w:sz w:val="28"/>
        </w:rPr>
        <w:t>Высш</w:t>
      </w:r>
      <w:proofErr w:type="spellEnd"/>
      <w:r w:rsidR="00155EF9" w:rsidRPr="003B4C37">
        <w:rPr>
          <w:rFonts w:ascii="Arial" w:hAnsi="Arial" w:cs="Arial"/>
          <w:sz w:val="28"/>
        </w:rPr>
        <w:t xml:space="preserve">. </w:t>
      </w:r>
      <w:proofErr w:type="spellStart"/>
      <w:r w:rsidR="00155EF9" w:rsidRPr="003B4C37">
        <w:rPr>
          <w:rFonts w:ascii="Arial" w:hAnsi="Arial" w:cs="Arial"/>
          <w:sz w:val="28"/>
        </w:rPr>
        <w:t>шк</w:t>
      </w:r>
      <w:proofErr w:type="spellEnd"/>
      <w:r w:rsidR="00155EF9" w:rsidRPr="003B4C37">
        <w:rPr>
          <w:rFonts w:ascii="Arial" w:hAnsi="Arial" w:cs="Arial"/>
          <w:sz w:val="28"/>
        </w:rPr>
        <w:t>., 1991. – 207 с.</w:t>
      </w:r>
    </w:p>
    <w:p w14:paraId="2C3D7753" w14:textId="77777777" w:rsidR="00155EF9" w:rsidRPr="003B4C37" w:rsidRDefault="003B4C37" w:rsidP="00155816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2. </w:t>
      </w:r>
      <w:r w:rsidR="00155EF9" w:rsidRPr="003B4C37">
        <w:rPr>
          <w:rFonts w:ascii="Arial" w:hAnsi="Arial" w:cs="Arial"/>
          <w:sz w:val="28"/>
        </w:rPr>
        <w:t xml:space="preserve">Панфилова А. П. Игровое моделирование в деятельности педагога: учеб. пособие для студ. </w:t>
      </w:r>
      <w:proofErr w:type="spellStart"/>
      <w:r w:rsidR="00155EF9" w:rsidRPr="003B4C37">
        <w:rPr>
          <w:rFonts w:ascii="Arial" w:hAnsi="Arial" w:cs="Arial"/>
          <w:sz w:val="28"/>
        </w:rPr>
        <w:t>высш</w:t>
      </w:r>
      <w:proofErr w:type="spellEnd"/>
      <w:r w:rsidR="00155EF9" w:rsidRPr="003B4C37">
        <w:rPr>
          <w:rFonts w:ascii="Arial" w:hAnsi="Arial" w:cs="Arial"/>
          <w:sz w:val="28"/>
        </w:rPr>
        <w:t xml:space="preserve">. учеб. заведений / А. П. Панфилова; под общ. ред. В. А. </w:t>
      </w:r>
      <w:proofErr w:type="spellStart"/>
      <w:r w:rsidR="00155EF9" w:rsidRPr="003B4C37">
        <w:rPr>
          <w:rFonts w:ascii="Arial" w:hAnsi="Arial" w:cs="Arial"/>
          <w:sz w:val="28"/>
        </w:rPr>
        <w:t>Сластёнина</w:t>
      </w:r>
      <w:proofErr w:type="spellEnd"/>
      <w:r w:rsidR="00155EF9" w:rsidRPr="003B4C37">
        <w:rPr>
          <w:rFonts w:ascii="Arial" w:hAnsi="Arial" w:cs="Arial"/>
          <w:sz w:val="28"/>
        </w:rPr>
        <w:t xml:space="preserve">, И. А. Колесниковой. – 3-е изд., </w:t>
      </w:r>
      <w:proofErr w:type="spellStart"/>
      <w:r w:rsidR="00155EF9" w:rsidRPr="003B4C37">
        <w:rPr>
          <w:rFonts w:ascii="Arial" w:hAnsi="Arial" w:cs="Arial"/>
          <w:sz w:val="28"/>
        </w:rPr>
        <w:t>испр</w:t>
      </w:r>
      <w:proofErr w:type="spellEnd"/>
      <w:r w:rsidR="00155EF9" w:rsidRPr="003B4C37">
        <w:rPr>
          <w:rFonts w:ascii="Arial" w:hAnsi="Arial" w:cs="Arial"/>
          <w:sz w:val="28"/>
        </w:rPr>
        <w:t>. – М.: Издательский центр «Академия», 2008. – 368 с.</w:t>
      </w:r>
    </w:p>
    <w:p w14:paraId="4D176346" w14:textId="77777777" w:rsidR="00155EF9" w:rsidRPr="003B4C37" w:rsidRDefault="003B4C37" w:rsidP="00155816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3. </w:t>
      </w:r>
      <w:r w:rsidR="00155EF9" w:rsidRPr="003B4C37">
        <w:rPr>
          <w:rFonts w:ascii="Arial" w:hAnsi="Arial" w:cs="Arial"/>
          <w:sz w:val="28"/>
        </w:rPr>
        <w:t xml:space="preserve">Смолкин А. М. Методы активного обучения: Науч.-метод. пособие. – М.: </w:t>
      </w:r>
      <w:proofErr w:type="spellStart"/>
      <w:r w:rsidR="00155EF9" w:rsidRPr="003B4C37">
        <w:rPr>
          <w:rFonts w:ascii="Arial" w:hAnsi="Arial" w:cs="Arial"/>
          <w:sz w:val="28"/>
        </w:rPr>
        <w:t>Высш</w:t>
      </w:r>
      <w:proofErr w:type="spellEnd"/>
      <w:r w:rsidR="00155EF9" w:rsidRPr="003B4C37">
        <w:rPr>
          <w:rFonts w:ascii="Arial" w:hAnsi="Arial" w:cs="Arial"/>
          <w:sz w:val="28"/>
        </w:rPr>
        <w:t xml:space="preserve">. </w:t>
      </w:r>
      <w:proofErr w:type="spellStart"/>
      <w:r w:rsidR="00155EF9" w:rsidRPr="003B4C37">
        <w:rPr>
          <w:rFonts w:ascii="Arial" w:hAnsi="Arial" w:cs="Arial"/>
          <w:sz w:val="28"/>
        </w:rPr>
        <w:t>шк</w:t>
      </w:r>
      <w:proofErr w:type="spellEnd"/>
      <w:r w:rsidR="00155EF9" w:rsidRPr="003B4C37">
        <w:rPr>
          <w:rFonts w:ascii="Arial" w:hAnsi="Arial" w:cs="Arial"/>
          <w:sz w:val="28"/>
        </w:rPr>
        <w:t>., 1991. – 176 с.</w:t>
      </w:r>
    </w:p>
    <w:p w14:paraId="15485025" w14:textId="77777777" w:rsidR="00155EF9" w:rsidRPr="003B4C37" w:rsidRDefault="003B4C37" w:rsidP="00155816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4. </w:t>
      </w:r>
      <w:r w:rsidR="00155EF9" w:rsidRPr="003B4C37">
        <w:rPr>
          <w:rFonts w:ascii="Arial" w:hAnsi="Arial" w:cs="Arial"/>
          <w:sz w:val="28"/>
        </w:rPr>
        <w:t>Федорова Л. И. Игра: дидактическая, ролевая, деловая. Решение учебных и профессиональных проблем / Л. И. Федорова. – М.: ФОРУМ, 2014. – 176 с.</w:t>
      </w:r>
    </w:p>
    <w:p w14:paraId="12375B82" w14:textId="77777777" w:rsidR="00655836" w:rsidRPr="00655836" w:rsidRDefault="003B4C37" w:rsidP="00155816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5. </w:t>
      </w:r>
      <w:proofErr w:type="spellStart"/>
      <w:r w:rsidR="00155EF9" w:rsidRPr="003B4C37">
        <w:rPr>
          <w:rFonts w:ascii="Arial" w:hAnsi="Arial" w:cs="Arial"/>
          <w:sz w:val="28"/>
        </w:rPr>
        <w:t>Хруцкий</w:t>
      </w:r>
      <w:proofErr w:type="spellEnd"/>
      <w:r w:rsidR="00155EF9" w:rsidRPr="003B4C37">
        <w:rPr>
          <w:rFonts w:ascii="Arial" w:hAnsi="Arial" w:cs="Arial"/>
          <w:sz w:val="28"/>
        </w:rPr>
        <w:t xml:space="preserve">, Е. А. Организация проведения деловых игр: учебное пособие для преподавателей сред. </w:t>
      </w:r>
      <w:proofErr w:type="spellStart"/>
      <w:r w:rsidR="00155EF9" w:rsidRPr="003B4C37">
        <w:rPr>
          <w:rFonts w:ascii="Arial" w:hAnsi="Arial" w:cs="Arial"/>
          <w:sz w:val="28"/>
        </w:rPr>
        <w:t>cпец</w:t>
      </w:r>
      <w:proofErr w:type="spellEnd"/>
      <w:r w:rsidR="00155EF9" w:rsidRPr="003B4C37">
        <w:rPr>
          <w:rFonts w:ascii="Arial" w:hAnsi="Arial" w:cs="Arial"/>
          <w:sz w:val="28"/>
        </w:rPr>
        <w:t xml:space="preserve">. учеб. заведений / Е.А. </w:t>
      </w:r>
      <w:proofErr w:type="spellStart"/>
      <w:r w:rsidR="00155EF9" w:rsidRPr="003B4C37">
        <w:rPr>
          <w:rFonts w:ascii="Arial" w:hAnsi="Arial" w:cs="Arial"/>
          <w:sz w:val="28"/>
        </w:rPr>
        <w:t>Хруцкий</w:t>
      </w:r>
      <w:proofErr w:type="spellEnd"/>
      <w:r w:rsidR="00155EF9" w:rsidRPr="003B4C37">
        <w:rPr>
          <w:rFonts w:ascii="Arial" w:hAnsi="Arial" w:cs="Arial"/>
          <w:sz w:val="28"/>
        </w:rPr>
        <w:t>. – М.: Высшая школа, 1992. – 320 с.</w:t>
      </w:r>
    </w:p>
    <w:p w14:paraId="70BE4950" w14:textId="77777777" w:rsidR="007E2CAF" w:rsidRPr="00655836" w:rsidRDefault="00655836" w:rsidP="00155816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6</w:t>
      </w:r>
      <w:r w:rsidRPr="00655836">
        <w:rPr>
          <w:rFonts w:ascii="Arial" w:hAnsi="Arial" w:cs="Arial"/>
          <w:sz w:val="28"/>
        </w:rPr>
        <w:t>.</w:t>
      </w:r>
      <w:r>
        <w:rPr>
          <w:rFonts w:ascii="Arial" w:hAnsi="Arial" w:cs="Arial"/>
          <w:sz w:val="28"/>
        </w:rPr>
        <w:t xml:space="preserve"> </w:t>
      </w:r>
      <w:r w:rsidRPr="00655836">
        <w:rPr>
          <w:rFonts w:ascii="Arial" w:hAnsi="Arial" w:cs="Arial"/>
          <w:sz w:val="28"/>
        </w:rPr>
        <w:t>Федеральный государственный образовательный стандарт начального общего образования // Федеральные государственные образовательные стандарты. М.: Институт стратегических исследований в образовании РАО. URL: http</w:t>
      </w:r>
      <w:r>
        <w:rPr>
          <w:rFonts w:ascii="Arial" w:hAnsi="Arial" w:cs="Arial"/>
          <w:sz w:val="28"/>
        </w:rPr>
        <w:t>s://fgos.ru/ (дата обращения: 01.03.2021</w:t>
      </w:r>
      <w:r w:rsidRPr="00655836">
        <w:rPr>
          <w:rFonts w:ascii="Arial" w:hAnsi="Arial" w:cs="Arial"/>
          <w:sz w:val="28"/>
        </w:rPr>
        <w:t>)</w:t>
      </w:r>
      <w:r w:rsidR="00155816">
        <w:rPr>
          <w:rFonts w:ascii="Arial" w:hAnsi="Arial" w:cs="Arial"/>
          <w:sz w:val="28"/>
        </w:rPr>
        <w:t>.</w:t>
      </w:r>
    </w:p>
    <w:sectPr w:rsidR="007E2CAF" w:rsidRPr="00655836" w:rsidSect="005D138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16A6"/>
    <w:multiLevelType w:val="hybridMultilevel"/>
    <w:tmpl w:val="CD70C4CC"/>
    <w:lvl w:ilvl="0" w:tplc="CC5469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011369E"/>
    <w:multiLevelType w:val="hybridMultilevel"/>
    <w:tmpl w:val="7E3A1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D47538"/>
    <w:multiLevelType w:val="hybridMultilevel"/>
    <w:tmpl w:val="2DF440BA"/>
    <w:lvl w:ilvl="0" w:tplc="445615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5385E41"/>
    <w:multiLevelType w:val="hybridMultilevel"/>
    <w:tmpl w:val="F74266FA"/>
    <w:lvl w:ilvl="0" w:tplc="0C265450">
      <w:start w:val="1"/>
      <w:numFmt w:val="decimal"/>
      <w:lvlText w:val="%1."/>
      <w:lvlJc w:val="left"/>
      <w:pPr>
        <w:ind w:left="1069" w:hanging="360"/>
      </w:pPr>
      <w:rPr>
        <w:rFonts w:ascii="Arial" w:eastAsiaTheme="minorHAnsi" w:hAnsi="Arial" w:cs="Arial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621504E"/>
    <w:multiLevelType w:val="hybridMultilevel"/>
    <w:tmpl w:val="B1800A14"/>
    <w:lvl w:ilvl="0" w:tplc="4B623C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9342ED5"/>
    <w:multiLevelType w:val="hybridMultilevel"/>
    <w:tmpl w:val="E0EEA2B8"/>
    <w:lvl w:ilvl="0" w:tplc="02724D32">
      <w:start w:val="1"/>
      <w:numFmt w:val="decimal"/>
      <w:lvlText w:val="%1."/>
      <w:lvlJc w:val="left"/>
      <w:pPr>
        <w:ind w:left="1414" w:hanging="705"/>
      </w:pPr>
      <w:rPr>
        <w:rFonts w:ascii="Arial" w:eastAsiaTheme="minorHAnsi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75304B"/>
    <w:multiLevelType w:val="hybridMultilevel"/>
    <w:tmpl w:val="707267A0"/>
    <w:lvl w:ilvl="0" w:tplc="D55005EE">
      <w:start w:val="1"/>
      <w:numFmt w:val="decimal"/>
      <w:lvlText w:val="%1."/>
      <w:lvlJc w:val="left"/>
      <w:pPr>
        <w:ind w:left="1414" w:hanging="705"/>
      </w:pPr>
      <w:rPr>
        <w:rFonts w:ascii="Arial" w:eastAsiaTheme="minorHAnsi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43E"/>
    <w:rsid w:val="00080F32"/>
    <w:rsid w:val="000F7EB0"/>
    <w:rsid w:val="001073BF"/>
    <w:rsid w:val="00155816"/>
    <w:rsid w:val="00155EF9"/>
    <w:rsid w:val="00186139"/>
    <w:rsid w:val="001D2935"/>
    <w:rsid w:val="001F6456"/>
    <w:rsid w:val="00316E9E"/>
    <w:rsid w:val="003B4C37"/>
    <w:rsid w:val="00404A62"/>
    <w:rsid w:val="0048045D"/>
    <w:rsid w:val="004D343E"/>
    <w:rsid w:val="005C0164"/>
    <w:rsid w:val="005D1380"/>
    <w:rsid w:val="00655836"/>
    <w:rsid w:val="006D765D"/>
    <w:rsid w:val="00724375"/>
    <w:rsid w:val="00760DDA"/>
    <w:rsid w:val="007E2CAF"/>
    <w:rsid w:val="00836F37"/>
    <w:rsid w:val="0089453A"/>
    <w:rsid w:val="008D1917"/>
    <w:rsid w:val="00922E7E"/>
    <w:rsid w:val="00E16840"/>
    <w:rsid w:val="00E475FA"/>
    <w:rsid w:val="00FA5A57"/>
    <w:rsid w:val="00FE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F0055"/>
  <w15:chartTrackingRefBased/>
  <w15:docId w15:val="{E900B106-6AD1-483E-9FB6-0BB32ABBB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09368-3271-4F3A-AECB-1CCBFBA16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T Remvesngie</cp:lastModifiedBy>
  <cp:revision>2</cp:revision>
  <dcterms:created xsi:type="dcterms:W3CDTF">2024-02-11T10:13:00Z</dcterms:created>
  <dcterms:modified xsi:type="dcterms:W3CDTF">2024-02-11T10:13:00Z</dcterms:modified>
</cp:coreProperties>
</file>