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06E9B" w:rsidRPr="00B726A5" w:rsidRDefault="00B06E9B" w:rsidP="00B06E9B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Муниципальное автономное</w:t>
      </w:r>
      <w:r w:rsidRPr="00B726A5">
        <w:rPr>
          <w:rFonts w:ascii="Times New Roman" w:hAnsi="Times New Roman"/>
          <w:bCs/>
          <w:sz w:val="28"/>
          <w:szCs w:val="28"/>
        </w:rPr>
        <w:t xml:space="preserve"> общеобразовательное учреждение</w:t>
      </w:r>
    </w:p>
    <w:p w:rsidR="00B06E9B" w:rsidRPr="00B726A5" w:rsidRDefault="00B06E9B" w:rsidP="00B06E9B">
      <w:pPr>
        <w:spacing w:after="0" w:line="240" w:lineRule="auto"/>
        <w:jc w:val="center"/>
        <w:rPr>
          <w:rFonts w:ascii="Times New Roman" w:hAnsi="Times New Roman"/>
          <w:bCs/>
          <w:sz w:val="28"/>
          <w:szCs w:val="28"/>
        </w:rPr>
      </w:pPr>
      <w:r w:rsidRPr="00B726A5">
        <w:rPr>
          <w:rFonts w:ascii="Times New Roman" w:hAnsi="Times New Roman"/>
          <w:bCs/>
          <w:sz w:val="28"/>
          <w:szCs w:val="28"/>
        </w:rPr>
        <w:t xml:space="preserve"> «</w:t>
      </w:r>
      <w:r>
        <w:rPr>
          <w:rFonts w:ascii="Times New Roman" w:hAnsi="Times New Roman"/>
          <w:bCs/>
          <w:sz w:val="28"/>
          <w:szCs w:val="28"/>
        </w:rPr>
        <w:t xml:space="preserve">СШ «Перспектива» </w:t>
      </w:r>
    </w:p>
    <w:p w:rsidR="00B06E9B" w:rsidRDefault="00B06E9B" w:rsidP="00B06E9B">
      <w:pPr>
        <w:rPr>
          <w:b/>
          <w:bCs/>
          <w:sz w:val="48"/>
        </w:rPr>
      </w:pPr>
    </w:p>
    <w:p w:rsidR="00B06E9B" w:rsidRDefault="00B06E9B" w:rsidP="00B06E9B">
      <w:pPr>
        <w:rPr>
          <w:b/>
          <w:bCs/>
          <w:sz w:val="48"/>
        </w:rPr>
      </w:pPr>
    </w:p>
    <w:p w:rsidR="00B06E9B" w:rsidRDefault="00B06E9B" w:rsidP="00B06E9B">
      <w:pPr>
        <w:rPr>
          <w:b/>
          <w:bCs/>
          <w:sz w:val="48"/>
        </w:rPr>
      </w:pPr>
    </w:p>
    <w:p w:rsidR="00B06E9B" w:rsidRDefault="00B06E9B" w:rsidP="00B06E9B">
      <w:pPr>
        <w:rPr>
          <w:b/>
          <w:bCs/>
          <w:sz w:val="48"/>
        </w:rPr>
      </w:pPr>
    </w:p>
    <w:p w:rsidR="00B06E9B" w:rsidRPr="00B726A5" w:rsidRDefault="00B06E9B" w:rsidP="00B06E9B">
      <w:pPr>
        <w:shd w:val="clear" w:color="auto" w:fill="FFFFFF"/>
        <w:spacing w:after="150"/>
        <w:jc w:val="center"/>
        <w:outlineLvl w:val="2"/>
        <w:rPr>
          <w:rFonts w:ascii="Times New Roman" w:hAnsi="Times New Roman"/>
          <w:b/>
          <w:bCs/>
          <w:color w:val="auto"/>
          <w:spacing w:val="-15"/>
          <w:sz w:val="48"/>
          <w:szCs w:val="48"/>
        </w:rPr>
      </w:pPr>
      <w:r w:rsidRPr="00B726A5">
        <w:rPr>
          <w:rFonts w:ascii="Times New Roman" w:hAnsi="Times New Roman"/>
          <w:b/>
          <w:bCs/>
          <w:color w:val="auto"/>
          <w:spacing w:val="-15"/>
          <w:sz w:val="48"/>
        </w:rPr>
        <w:t>РАЗВИТИЕ ФУНКЦИОНАЛЬНОЙ ГРАМОТНОСТИ ШКОЛЬНИКОВ НА УРОКАХ АНГЛИЙСКОГО ЯЗЫКА ПО УМК «АНГЛИЙСКИЙ В ФОКУСЕ» (5-9 КЛАСС)</w:t>
      </w: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ind w:firstLine="709"/>
        <w:jc w:val="center"/>
        <w:rPr>
          <w:b/>
          <w:color w:val="000000"/>
          <w:sz w:val="52"/>
          <w:szCs w:val="52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ind w:firstLine="709"/>
        <w:jc w:val="center"/>
        <w:rPr>
          <w:b/>
          <w:color w:val="000000"/>
          <w:sz w:val="52"/>
          <w:szCs w:val="52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ind w:firstLine="709"/>
        <w:jc w:val="center"/>
        <w:rPr>
          <w:b/>
          <w:color w:val="000000"/>
          <w:sz w:val="52"/>
          <w:szCs w:val="52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ind w:firstLine="709"/>
        <w:jc w:val="center"/>
        <w:rPr>
          <w:b/>
          <w:color w:val="000000"/>
          <w:sz w:val="52"/>
          <w:szCs w:val="52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ind w:firstLine="709"/>
        <w:jc w:val="center"/>
        <w:rPr>
          <w:b/>
          <w:color w:val="000000"/>
          <w:sz w:val="52"/>
          <w:szCs w:val="52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ind w:firstLine="709"/>
        <w:jc w:val="right"/>
        <w:rPr>
          <w:color w:val="000000"/>
          <w:sz w:val="40"/>
          <w:szCs w:val="40"/>
        </w:rPr>
      </w:pPr>
      <w:r>
        <w:rPr>
          <w:color w:val="000000"/>
          <w:sz w:val="40"/>
          <w:szCs w:val="40"/>
        </w:rPr>
        <w:t xml:space="preserve">Подготовила: </w:t>
      </w:r>
      <w:proofErr w:type="spellStart"/>
      <w:r>
        <w:rPr>
          <w:b/>
          <w:color w:val="000000"/>
          <w:sz w:val="40"/>
          <w:szCs w:val="40"/>
        </w:rPr>
        <w:t>Щурова</w:t>
      </w:r>
      <w:proofErr w:type="spellEnd"/>
      <w:r>
        <w:rPr>
          <w:b/>
          <w:color w:val="000000"/>
          <w:sz w:val="40"/>
          <w:szCs w:val="40"/>
        </w:rPr>
        <w:t xml:space="preserve"> Наталья Петровна</w:t>
      </w: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ind w:firstLine="709"/>
        <w:jc w:val="right"/>
        <w:rPr>
          <w:color w:val="000000"/>
          <w:sz w:val="40"/>
          <w:szCs w:val="40"/>
        </w:rPr>
      </w:pPr>
      <w:r>
        <w:rPr>
          <w:color w:val="000000"/>
          <w:sz w:val="40"/>
          <w:szCs w:val="40"/>
        </w:rPr>
        <w:t xml:space="preserve"> учитель английского языка</w:t>
      </w:r>
      <w:r w:rsidRPr="003C1C41">
        <w:rPr>
          <w:color w:val="000000"/>
          <w:sz w:val="40"/>
          <w:szCs w:val="40"/>
        </w:rPr>
        <w:t xml:space="preserve"> </w:t>
      </w: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ind w:firstLine="709"/>
        <w:jc w:val="center"/>
        <w:rPr>
          <w:b/>
          <w:color w:val="000000"/>
          <w:sz w:val="32"/>
          <w:szCs w:val="32"/>
        </w:rPr>
      </w:pPr>
    </w:p>
    <w:p w:rsidR="00B06E9B" w:rsidRDefault="00B06E9B" w:rsidP="00B06E9B">
      <w:pPr>
        <w:tabs>
          <w:tab w:val="left" w:pos="2400"/>
        </w:tabs>
        <w:rPr>
          <w:b/>
          <w:bCs/>
          <w:sz w:val="48"/>
        </w:rPr>
      </w:pPr>
    </w:p>
    <w:p w:rsidR="00B06E9B" w:rsidRDefault="00B06E9B" w:rsidP="00B06E9B">
      <w:pPr>
        <w:jc w:val="center"/>
        <w:rPr>
          <w:b/>
          <w:bCs/>
          <w:sz w:val="48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jc w:val="both"/>
        <w:rPr>
          <w:b/>
          <w:color w:val="000000"/>
          <w:sz w:val="28"/>
          <w:szCs w:val="28"/>
        </w:rPr>
      </w:pPr>
    </w:p>
    <w:p w:rsidR="00B06E9B" w:rsidRPr="003C1C41" w:rsidRDefault="00B06E9B" w:rsidP="00B06E9B">
      <w:pPr>
        <w:pStyle w:val="a6"/>
        <w:shd w:val="clear" w:color="auto" w:fill="FCFDFD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B06E9B" w:rsidRDefault="00B06E9B" w:rsidP="00B06E9B">
      <w:pPr>
        <w:pStyle w:val="a6"/>
        <w:shd w:val="clear" w:color="auto" w:fill="FCFDFD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Г. Новый Уренгой </w:t>
      </w:r>
    </w:p>
    <w:p w:rsidR="00B06E9B" w:rsidRPr="003C1C41" w:rsidRDefault="00B06E9B" w:rsidP="00B06E9B">
      <w:pPr>
        <w:pStyle w:val="a6"/>
        <w:shd w:val="clear" w:color="auto" w:fill="FCFDFD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bookmarkStart w:id="0" w:name="_GoBack"/>
      <w:bookmarkEnd w:id="0"/>
      <w:r>
        <w:rPr>
          <w:color w:val="000000"/>
          <w:sz w:val="28"/>
          <w:szCs w:val="28"/>
        </w:rPr>
        <w:t>2024 год</w:t>
      </w:r>
    </w:p>
    <w:p w:rsidR="00B06E9B" w:rsidRDefault="00B06E9B" w:rsidP="00B06E9B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06E9B" w:rsidRDefault="00B06E9B" w:rsidP="00A63EC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61A8F" w:rsidRPr="00A63EC8" w:rsidRDefault="00061A8F" w:rsidP="00A63EC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sz w:val="28"/>
          <w:szCs w:val="28"/>
        </w:rPr>
        <w:t>Мир развивается, следовательно, требования к знаниям растут, формируются новые качественные показатели. Функциональная грамотность выступает показателем способности человека адаптироваться к изменениям социума. Для ее формирования необходимо создавать на уроке особую образовательную среду. Ведь мы, педагоги, обязаны развивать ее в любом ученике, способном и не очень. Должны суметь найти подходы и методы, что бы развивать человека, который сможет ориентироваться в современном мире, способного найти пути решения своих проблем.</w:t>
      </w:r>
    </w:p>
    <w:p w:rsidR="00A63EC8" w:rsidRDefault="00BC456D" w:rsidP="00A63E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sz w:val="28"/>
          <w:szCs w:val="28"/>
        </w:rPr>
        <w:t xml:space="preserve">Термин </w:t>
      </w:r>
      <w:r w:rsidRPr="00A63EC8">
        <w:rPr>
          <w:rFonts w:ascii="Times New Roman" w:hAnsi="Times New Roman"/>
          <w:b/>
          <w:sz w:val="28"/>
          <w:szCs w:val="28"/>
        </w:rPr>
        <w:t>«Функциональная грамотность»</w:t>
      </w:r>
      <w:r w:rsidRPr="00A63EC8">
        <w:rPr>
          <w:rFonts w:ascii="Times New Roman" w:hAnsi="Times New Roman"/>
          <w:sz w:val="28"/>
          <w:szCs w:val="28"/>
        </w:rPr>
        <w:t xml:space="preserve"> был введён ещё в 1957 году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ЮНЕСКО и толковался как «совокупность умений читать и писать для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 xml:space="preserve">использования в повседневной жизни и удовлетворения житейских проблем». </w:t>
      </w:r>
    </w:p>
    <w:p w:rsidR="00BC456D" w:rsidRPr="00A63EC8" w:rsidRDefault="00BC456D" w:rsidP="00A63E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sz w:val="28"/>
          <w:szCs w:val="28"/>
        </w:rPr>
        <w:t>В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1999 году в своей статье «Педагогика здравого смысла» докто</w:t>
      </w:r>
      <w:r w:rsidR="00A63EC8">
        <w:rPr>
          <w:rFonts w:ascii="Times New Roman" w:hAnsi="Times New Roman"/>
          <w:sz w:val="28"/>
          <w:szCs w:val="28"/>
        </w:rPr>
        <w:t xml:space="preserve">р </w:t>
      </w:r>
      <w:r w:rsidRPr="00A63EC8">
        <w:rPr>
          <w:rFonts w:ascii="Times New Roman" w:hAnsi="Times New Roman"/>
          <w:sz w:val="28"/>
          <w:szCs w:val="28"/>
        </w:rPr>
        <w:t>психологических и педагогических наук академик Алексей Алексеевич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 xml:space="preserve">Леонтьев дал уже более широкое определение </w:t>
      </w:r>
      <w:r w:rsidRPr="00A63EC8">
        <w:rPr>
          <w:rFonts w:ascii="Times New Roman" w:hAnsi="Times New Roman"/>
          <w:b/>
          <w:i/>
          <w:sz w:val="28"/>
          <w:szCs w:val="28"/>
        </w:rPr>
        <w:t>функциональной грамотности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как способности человека использовать приобретаемые в течение жизни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знания для решения широкого диапазона задач в различных сферах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человеческой деятельности, общения и социальных отношений.</w:t>
      </w:r>
    </w:p>
    <w:p w:rsidR="00BC456D" w:rsidRPr="00A63EC8" w:rsidRDefault="00BC456D" w:rsidP="00A63E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sz w:val="28"/>
          <w:szCs w:val="28"/>
        </w:rPr>
        <w:t>Социологический же словарь в свою очередь определяет функциональную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грамотность как способность человека вступать в отношения с внешней средой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 xml:space="preserve">и максимально быстро адаптироваться и функционировать в ней. </w:t>
      </w:r>
    </w:p>
    <w:p w:rsidR="00BC456D" w:rsidRPr="00A63EC8" w:rsidRDefault="00577410" w:rsidP="00A63E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b/>
          <w:sz w:val="28"/>
          <w:szCs w:val="28"/>
        </w:rPr>
        <w:t>Ф</w:t>
      </w:r>
      <w:r w:rsidR="00BC456D" w:rsidRPr="00A63EC8">
        <w:rPr>
          <w:rFonts w:ascii="Times New Roman" w:hAnsi="Times New Roman"/>
          <w:b/>
          <w:sz w:val="28"/>
          <w:szCs w:val="28"/>
        </w:rPr>
        <w:t>ункционально грамотная личность</w:t>
      </w:r>
      <w:r w:rsidR="00BC456D" w:rsidRPr="00A63EC8">
        <w:rPr>
          <w:rFonts w:ascii="Times New Roman" w:hAnsi="Times New Roman"/>
          <w:sz w:val="28"/>
          <w:szCs w:val="28"/>
        </w:rPr>
        <w:t xml:space="preserve"> – это человек способный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="00BC456D" w:rsidRPr="00A63EC8">
        <w:rPr>
          <w:rFonts w:ascii="Times New Roman" w:hAnsi="Times New Roman"/>
          <w:sz w:val="28"/>
          <w:szCs w:val="28"/>
        </w:rPr>
        <w:t>эффективно функционировать в обществе, способный к самоопределению,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="00BC456D" w:rsidRPr="00A63EC8">
        <w:rPr>
          <w:rFonts w:ascii="Times New Roman" w:hAnsi="Times New Roman"/>
          <w:sz w:val="28"/>
          <w:szCs w:val="28"/>
        </w:rPr>
        <w:t>самосовершенствованию, и умеющий работать на результат.</w:t>
      </w:r>
    </w:p>
    <w:p w:rsidR="00BC456D" w:rsidRPr="00A63EC8" w:rsidRDefault="00BC456D" w:rsidP="00A63EC8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sz w:val="28"/>
          <w:szCs w:val="28"/>
        </w:rPr>
        <w:t>Наиболее известными международными исследованиями, направленными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 xml:space="preserve">на изучение и оценку уровня </w:t>
      </w:r>
      <w:proofErr w:type="spellStart"/>
      <w:r w:rsidRPr="00A63EC8">
        <w:rPr>
          <w:rFonts w:ascii="Times New Roman" w:hAnsi="Times New Roman"/>
          <w:sz w:val="28"/>
          <w:szCs w:val="28"/>
        </w:rPr>
        <w:t>сформированности</w:t>
      </w:r>
      <w:proofErr w:type="spellEnd"/>
      <w:r w:rsidRPr="00A63EC8">
        <w:rPr>
          <w:rFonts w:ascii="Times New Roman" w:hAnsi="Times New Roman"/>
          <w:sz w:val="28"/>
          <w:szCs w:val="28"/>
        </w:rPr>
        <w:t xml:space="preserve"> ключевых компетенций и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готовности учащихся к использованию полученных в школе знаний и умений в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реальной жизненной практике являются PIRLS (</w:t>
      </w:r>
      <w:proofErr w:type="spellStart"/>
      <w:r w:rsidRPr="00A63EC8">
        <w:rPr>
          <w:rFonts w:ascii="Times New Roman" w:hAnsi="Times New Roman"/>
          <w:sz w:val="28"/>
          <w:szCs w:val="28"/>
        </w:rPr>
        <w:t>Progress</w:t>
      </w:r>
      <w:proofErr w:type="spellEnd"/>
      <w:r w:rsidRPr="00A63EC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63EC8">
        <w:rPr>
          <w:rFonts w:ascii="Times New Roman" w:hAnsi="Times New Roman"/>
          <w:sz w:val="28"/>
          <w:szCs w:val="28"/>
        </w:rPr>
        <w:t>in</w:t>
      </w:r>
      <w:proofErr w:type="spellEnd"/>
      <w:r w:rsidRPr="00A63EC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63EC8">
        <w:rPr>
          <w:rFonts w:ascii="Times New Roman" w:hAnsi="Times New Roman"/>
          <w:sz w:val="28"/>
          <w:szCs w:val="28"/>
        </w:rPr>
        <w:t>International</w:t>
      </w:r>
      <w:proofErr w:type="spellEnd"/>
      <w:r w:rsidRPr="00A63EC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63EC8">
        <w:rPr>
          <w:rFonts w:ascii="Times New Roman" w:hAnsi="Times New Roman"/>
          <w:sz w:val="28"/>
          <w:szCs w:val="28"/>
        </w:rPr>
        <w:t>Reading</w:t>
      </w:r>
      <w:proofErr w:type="spellEnd"/>
      <w:r w:rsidR="00A63EC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63EC8">
        <w:rPr>
          <w:rFonts w:ascii="Times New Roman" w:hAnsi="Times New Roman"/>
          <w:sz w:val="28"/>
          <w:szCs w:val="28"/>
        </w:rPr>
        <w:t>Literacy</w:t>
      </w:r>
      <w:proofErr w:type="spellEnd"/>
      <w:r w:rsidRPr="00A63EC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63EC8">
        <w:rPr>
          <w:rFonts w:ascii="Times New Roman" w:hAnsi="Times New Roman"/>
          <w:sz w:val="28"/>
          <w:szCs w:val="28"/>
        </w:rPr>
        <w:t>Study</w:t>
      </w:r>
      <w:proofErr w:type="spellEnd"/>
      <w:r w:rsidRPr="00A63EC8">
        <w:rPr>
          <w:rFonts w:ascii="Times New Roman" w:hAnsi="Times New Roman"/>
          <w:sz w:val="28"/>
          <w:szCs w:val="28"/>
        </w:rPr>
        <w:t>) «Изучение качества чтения и понимание текста» и PISA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>(</w:t>
      </w:r>
      <w:proofErr w:type="spellStart"/>
      <w:r w:rsidRPr="00A63EC8">
        <w:rPr>
          <w:rFonts w:ascii="Times New Roman" w:hAnsi="Times New Roman"/>
          <w:sz w:val="28"/>
          <w:szCs w:val="28"/>
          <w:lang w:val="en-US"/>
        </w:rPr>
        <w:t>Programme</w:t>
      </w:r>
      <w:proofErr w:type="spellEnd"/>
      <w:r w:rsidRP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  <w:lang w:val="en-US"/>
        </w:rPr>
        <w:t>of</w:t>
      </w:r>
      <w:r w:rsidRP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  <w:lang w:val="en-US"/>
        </w:rPr>
        <w:t>International</w:t>
      </w:r>
      <w:r w:rsidRP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  <w:lang w:val="en-US"/>
        </w:rPr>
        <w:t>Student</w:t>
      </w:r>
      <w:r w:rsidRP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  <w:lang w:val="en-US"/>
        </w:rPr>
        <w:t>Assessment</w:t>
      </w:r>
      <w:r w:rsidRPr="00A63EC8">
        <w:rPr>
          <w:rFonts w:ascii="Times New Roman" w:hAnsi="Times New Roman"/>
          <w:sz w:val="28"/>
          <w:szCs w:val="28"/>
        </w:rPr>
        <w:t>) «Международная программа по</w:t>
      </w:r>
      <w:r w:rsidR="00A63EC8">
        <w:rPr>
          <w:rFonts w:ascii="Times New Roman" w:hAnsi="Times New Roman"/>
          <w:sz w:val="28"/>
          <w:szCs w:val="28"/>
        </w:rPr>
        <w:t xml:space="preserve"> </w:t>
      </w:r>
      <w:r w:rsidRPr="00A63EC8">
        <w:rPr>
          <w:rFonts w:ascii="Times New Roman" w:hAnsi="Times New Roman"/>
          <w:sz w:val="28"/>
          <w:szCs w:val="28"/>
        </w:rPr>
        <w:t xml:space="preserve">оценке образовательных достижений учащихся». </w:t>
      </w:r>
    </w:p>
    <w:p w:rsidR="00A63EC8" w:rsidRPr="00A63EC8" w:rsidRDefault="00A63EC8" w:rsidP="00A63EC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u w:val="single"/>
        </w:rPr>
      </w:pPr>
      <w:r w:rsidRPr="00A63EC8">
        <w:rPr>
          <w:rFonts w:ascii="Times New Roman" w:hAnsi="Times New Roman"/>
          <w:sz w:val="28"/>
          <w:szCs w:val="28"/>
          <w:u w:val="single"/>
        </w:rPr>
        <w:t>Функциональная грамотность оценивается по основным трем направлениям:</w:t>
      </w:r>
    </w:p>
    <w:p w:rsidR="006F2F99" w:rsidRPr="00A63EC8" w:rsidRDefault="00B726A5" w:rsidP="00A63EC8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b/>
          <w:bCs/>
          <w:i/>
          <w:iCs/>
          <w:sz w:val="28"/>
          <w:szCs w:val="28"/>
        </w:rPr>
        <w:t>читательская грамотность,</w:t>
      </w:r>
    </w:p>
    <w:p w:rsidR="006F2F99" w:rsidRPr="00A63EC8" w:rsidRDefault="00B726A5" w:rsidP="00A63EC8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b/>
          <w:bCs/>
          <w:i/>
          <w:iCs/>
          <w:sz w:val="28"/>
          <w:szCs w:val="28"/>
        </w:rPr>
        <w:t xml:space="preserve">математическая грамотность, </w:t>
      </w:r>
    </w:p>
    <w:p w:rsidR="006F2F99" w:rsidRPr="00A63EC8" w:rsidRDefault="00B726A5" w:rsidP="00A63EC8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b/>
          <w:bCs/>
          <w:i/>
          <w:iCs/>
          <w:sz w:val="28"/>
          <w:szCs w:val="28"/>
        </w:rPr>
        <w:t xml:space="preserve"> естественнонаучная грамотность.</w:t>
      </w:r>
    </w:p>
    <w:p w:rsidR="00A63EC8" w:rsidRPr="00A63EC8" w:rsidRDefault="00A63EC8" w:rsidP="00A63EC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A63EC8">
        <w:rPr>
          <w:rFonts w:ascii="Times New Roman" w:hAnsi="Times New Roman"/>
          <w:sz w:val="28"/>
          <w:szCs w:val="28"/>
        </w:rPr>
        <w:t xml:space="preserve">В каждом новом цикле оценивания выделяются более конкретные направления. Так, в </w:t>
      </w:r>
      <w:r w:rsidRPr="00A63EC8">
        <w:rPr>
          <w:rFonts w:ascii="Times New Roman" w:hAnsi="Times New Roman"/>
          <w:sz w:val="28"/>
          <w:szCs w:val="28"/>
          <w:lang w:val="en-US"/>
        </w:rPr>
        <w:t>PISA</w:t>
      </w:r>
      <w:r w:rsidRPr="00A63EC8">
        <w:rPr>
          <w:rFonts w:ascii="Times New Roman" w:hAnsi="Times New Roman"/>
          <w:sz w:val="28"/>
          <w:szCs w:val="28"/>
        </w:rPr>
        <w:t xml:space="preserve"> – 2012 за основу было взято оценивание финансовой грамотности,</w:t>
      </w:r>
    </w:p>
    <w:p w:rsidR="00A63EC8" w:rsidRDefault="00A63EC8" w:rsidP="00A63EC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63EC8">
        <w:rPr>
          <w:rFonts w:ascii="Times New Roman" w:hAnsi="Times New Roman"/>
          <w:sz w:val="28"/>
          <w:szCs w:val="28"/>
        </w:rPr>
        <w:t xml:space="preserve">В </w:t>
      </w:r>
      <w:r w:rsidRPr="00A63EC8">
        <w:rPr>
          <w:rFonts w:ascii="Times New Roman" w:hAnsi="Times New Roman"/>
          <w:sz w:val="28"/>
          <w:szCs w:val="28"/>
          <w:lang w:val="en-US"/>
        </w:rPr>
        <w:t>Pisa</w:t>
      </w:r>
      <w:r w:rsidRPr="00A63EC8">
        <w:rPr>
          <w:rFonts w:ascii="Times New Roman" w:hAnsi="Times New Roman"/>
          <w:sz w:val="28"/>
          <w:szCs w:val="28"/>
        </w:rPr>
        <w:t xml:space="preserve"> – 2018  - развитие глобальных компетенций</w:t>
      </w:r>
      <w:r w:rsidR="00F337CC">
        <w:rPr>
          <w:rFonts w:ascii="Times New Roman" w:hAnsi="Times New Roman"/>
          <w:sz w:val="28"/>
          <w:szCs w:val="28"/>
        </w:rPr>
        <w:t>.</w:t>
      </w:r>
    </w:p>
    <w:p w:rsidR="00A63EC8" w:rsidRDefault="00A63EC8" w:rsidP="00F337CC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3438525" cy="2251992"/>
            <wp:effectExtent l="19050" t="0" r="952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002" cy="2254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5BC9" w:rsidRDefault="00CC1A03" w:rsidP="00A63EC8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63EC8">
        <w:rPr>
          <w:rFonts w:ascii="Times New Roman" w:hAnsi="Times New Roman"/>
          <w:sz w:val="28"/>
          <w:szCs w:val="28"/>
          <w:shd w:val="clear" w:color="auto" w:fill="FFFFFF"/>
        </w:rPr>
        <w:t>На уроках иностранного языка мы используем знания, полученные учащимися на уроках литературы, географии, истории, предметов деятельного цикла – музыки, изобразительного искусства. Необходимо учить детей извлекать и применять на уроках иностранного языка информацию, полученную при изучении данных предметов. Это помогает ученикам строить для себя общую картину мира, и вырабатывать собственное отношение ко всему происходящему. Таким образом, мы интегрируем воспитательный компонент в содержание предмета.</w:t>
      </w:r>
    </w:p>
    <w:p w:rsidR="0042124F" w:rsidRPr="0042124F" w:rsidRDefault="0042124F" w:rsidP="0042124F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2124F">
        <w:rPr>
          <w:rFonts w:ascii="Times New Roman" w:hAnsi="Times New Roman"/>
          <w:sz w:val="28"/>
          <w:szCs w:val="28"/>
          <w:shd w:val="clear" w:color="auto" w:fill="FFFFFF"/>
        </w:rPr>
        <w:t xml:space="preserve">Проблема формирования функциональной грамотности школьников на уроках – одна из актуальных проблем школьного образования. </w:t>
      </w:r>
    </w:p>
    <w:p w:rsidR="0042124F" w:rsidRPr="0042124F" w:rsidRDefault="0042124F" w:rsidP="0042124F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2124F">
        <w:rPr>
          <w:rFonts w:ascii="Times New Roman" w:hAnsi="Times New Roman"/>
          <w:sz w:val="28"/>
          <w:szCs w:val="28"/>
          <w:shd w:val="clear" w:color="auto" w:fill="FFFFFF"/>
        </w:rPr>
        <w:t>Рассмотрим ресурс </w:t>
      </w:r>
      <w:hyperlink r:id="rId7" w:history="1">
        <w:r w:rsidRPr="0042124F">
          <w:rPr>
            <w:rFonts w:ascii="Times New Roman" w:hAnsi="Times New Roman"/>
            <w:sz w:val="28"/>
            <w:szCs w:val="28"/>
            <w:shd w:val="clear" w:color="auto" w:fill="FFFFFF"/>
          </w:rPr>
          <w:t>УМК «Английский в фокусе»</w:t>
        </w:r>
      </w:hyperlink>
      <w:r w:rsidRPr="0042124F">
        <w:rPr>
          <w:rFonts w:ascii="Times New Roman" w:hAnsi="Times New Roman"/>
          <w:sz w:val="28"/>
          <w:szCs w:val="28"/>
          <w:shd w:val="clear" w:color="auto" w:fill="FFFFFF"/>
        </w:rPr>
        <w:t> 5-9 (прежде всего учебник) как средство решения этой важнейшей задачи школы в рамках урока.</w:t>
      </w:r>
    </w:p>
    <w:p w:rsidR="00F337CC" w:rsidRPr="00F337CC" w:rsidRDefault="00F337CC" w:rsidP="00F337C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337CC">
        <w:rPr>
          <w:rFonts w:ascii="Times New Roman" w:hAnsi="Times New Roman"/>
          <w:sz w:val="28"/>
          <w:szCs w:val="28"/>
          <w:shd w:val="clear" w:color="auto" w:fill="FFFFFF"/>
        </w:rPr>
        <w:t>Исходя из определения ФГ, мы имеем разнообразные возможности посредством своего предмета развивать способность ученика вступать в отношения с внешней средой, быстро адаптироваться и функционировать в ней  — готовим  к успешной жизни, к эффективному взаимодействию с внешним миром.</w:t>
      </w:r>
    </w:p>
    <w:p w:rsidR="00F337CC" w:rsidRPr="00F337CC" w:rsidRDefault="00F337CC" w:rsidP="00F337C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337CC">
        <w:rPr>
          <w:rFonts w:ascii="Times New Roman" w:hAnsi="Times New Roman"/>
          <w:sz w:val="28"/>
          <w:szCs w:val="28"/>
          <w:shd w:val="clear" w:color="auto" w:fill="FFFFFF"/>
        </w:rPr>
        <w:t>Учеными-методистами уже исследованы и описаны эффективные педагогические практики формирования ФГ:</w:t>
      </w:r>
    </w:p>
    <w:p w:rsidR="00F337CC" w:rsidRDefault="00F337CC" w:rsidP="00AE63E6">
      <w:pPr>
        <w:pStyle w:val="a6"/>
        <w:shd w:val="clear" w:color="auto" w:fill="FFFFFF"/>
        <w:jc w:val="center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5876925" cy="3282037"/>
            <wp:effectExtent l="19050" t="0" r="9525" b="0"/>
            <wp:docPr id="3" name="Рисунок 3" descr="http://iyazyki.prosv.ru/wp-content/uploads/2021/08/07_09_2021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ttp://iyazyki.prosv.ru/wp-content/uploads/2021/08/07_09_2021_0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3282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F337CC" w:rsidRDefault="00F337CC" w:rsidP="00F337C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337CC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Итак, пролистаем учебник, рассматривая его материалы под этим углом зрения. Среди важнейших </w:t>
      </w:r>
      <w:proofErr w:type="spellStart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метапредметных</w:t>
      </w:r>
      <w:proofErr w:type="spellEnd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 xml:space="preserve"> результатов обучения ИЯ в основной школе ФГОС выделяет </w:t>
      </w:r>
      <w:r w:rsidRPr="00F337CC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смысловое чтение</w:t>
      </w:r>
      <w:r w:rsidRPr="00F337CC">
        <w:rPr>
          <w:rFonts w:ascii="Times New Roman" w:hAnsi="Times New Roman"/>
          <w:sz w:val="28"/>
          <w:szCs w:val="28"/>
          <w:shd w:val="clear" w:color="auto" w:fill="FFFFFF"/>
        </w:rPr>
        <w:t> – как познавательное умение, обеспечивающее успешность использования прочитанного в разных жизненных ситуациях. Читательская грамотность (и смысловое чтение как её составляющая) была основным направлением в международном исследовании PISA в 2018 г.</w:t>
      </w:r>
    </w:p>
    <w:p w:rsidR="00F337CC" w:rsidRPr="00F337CC" w:rsidRDefault="00F337CC" w:rsidP="00F337C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337CC">
        <w:rPr>
          <w:rFonts w:ascii="Times New Roman" w:hAnsi="Times New Roman"/>
          <w:sz w:val="28"/>
          <w:szCs w:val="28"/>
          <w:shd w:val="clear" w:color="auto" w:fill="FFFFFF"/>
        </w:rPr>
        <w:t xml:space="preserve">Особое значение при обучении смысловому чтению имеет умение прогнозировать содержание текста (по заголовку, иллюстрациям, началу текста). Работа над этим умением выстраивается в </w:t>
      </w:r>
      <w:proofErr w:type="spellStart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АвФ</w:t>
      </w:r>
      <w:proofErr w:type="spellEnd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 xml:space="preserve"> в системе – на всех этапах обучения в 5-9 </w:t>
      </w:r>
      <w:proofErr w:type="spellStart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кл</w:t>
      </w:r>
      <w:proofErr w:type="spellEnd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AE22B9" w:rsidRDefault="00F337CC" w:rsidP="00AE63E6">
      <w:pPr>
        <w:pStyle w:val="a6"/>
        <w:shd w:val="clear" w:color="auto" w:fill="FFFFFF"/>
        <w:spacing w:before="0" w:beforeAutospacing="0" w:after="0" w:afterAutospacing="0"/>
        <w:ind w:firstLine="567"/>
        <w:jc w:val="center"/>
        <w:rPr>
          <w:color w:val="000000"/>
          <w:sz w:val="28"/>
          <w:szCs w:val="28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4591050" cy="2648682"/>
            <wp:effectExtent l="19050" t="0" r="0" b="0"/>
            <wp:docPr id="4" name="Рисунок 4" descr="http://iyazyki.prosv.ru/wp-content/uploads/2021/08/07_09_2021_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iyazyki.prosv.ru/wp-content/uploads/2021/08/07_09_2021_02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035" cy="265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F337CC" w:rsidRDefault="00F337CC" w:rsidP="00F337C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337CC">
        <w:rPr>
          <w:rFonts w:ascii="Times New Roman" w:hAnsi="Times New Roman"/>
          <w:sz w:val="28"/>
          <w:szCs w:val="28"/>
          <w:shd w:val="clear" w:color="auto" w:fill="FFFFFF"/>
        </w:rPr>
        <w:t>Безусловно, работа по обучению прогнозированию содержания текста в начале работы над ним играет и </w:t>
      </w:r>
      <w:r w:rsidRPr="00F337CC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мотивирующую</w:t>
      </w:r>
      <w:r w:rsidRPr="00F337CC">
        <w:rPr>
          <w:rFonts w:ascii="Times New Roman" w:hAnsi="Times New Roman"/>
          <w:sz w:val="28"/>
          <w:szCs w:val="28"/>
          <w:shd w:val="clear" w:color="auto" w:fill="FFFFFF"/>
        </w:rPr>
        <w:t xml:space="preserve"> роль: неизменное последующее задание </w:t>
      </w:r>
      <w:proofErr w:type="spellStart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Listen</w:t>
      </w:r>
      <w:proofErr w:type="spellEnd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read</w:t>
      </w:r>
      <w:proofErr w:type="spellEnd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and</w:t>
      </w:r>
      <w:proofErr w:type="spellEnd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F337CC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check</w:t>
      </w:r>
      <w:proofErr w:type="spellEnd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 подразумевает проверку высказанных прогнозов, приобретает личностно значимый характер для каждого ученика.</w:t>
      </w:r>
    </w:p>
    <w:p w:rsidR="00F337CC" w:rsidRPr="00F337CC" w:rsidRDefault="00F337CC" w:rsidP="00F337CC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F337CC">
        <w:rPr>
          <w:rFonts w:ascii="Times New Roman" w:hAnsi="Times New Roman"/>
          <w:sz w:val="28"/>
          <w:szCs w:val="28"/>
          <w:shd w:val="clear" w:color="auto" w:fill="FFFFFF"/>
        </w:rPr>
        <w:t>В учебнике нередки задания и на прогнозирование темы и содержания урока в целом. В данном случае задание T/F/NS выполняет проверочную функцию, а нередко (если задание предлагается ДО прочтения текста) и мотивирующую. Очень важен </w:t>
      </w:r>
      <w:r w:rsidRPr="00F337CC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выход работы с текстом на устную речь</w:t>
      </w:r>
      <w:r w:rsidRPr="00F337CC">
        <w:rPr>
          <w:rFonts w:ascii="Times New Roman" w:hAnsi="Times New Roman"/>
          <w:sz w:val="28"/>
          <w:szCs w:val="28"/>
          <w:shd w:val="clear" w:color="auto" w:fill="FFFFFF"/>
        </w:rPr>
        <w:t xml:space="preserve"> – не в формате пересказа, а в тематических ситуациях, смоделированных с учетом возрастных интересов, близких подросткам (см. </w:t>
      </w:r>
      <w:proofErr w:type="spellStart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ex</w:t>
      </w:r>
      <w:proofErr w:type="spellEnd"/>
      <w:r w:rsidRPr="00F337CC">
        <w:rPr>
          <w:rFonts w:ascii="Times New Roman" w:hAnsi="Times New Roman"/>
          <w:sz w:val="28"/>
          <w:szCs w:val="28"/>
          <w:shd w:val="clear" w:color="auto" w:fill="FFFFFF"/>
        </w:rPr>
        <w:t>. 4).</w:t>
      </w:r>
    </w:p>
    <w:p w:rsidR="00F337CC" w:rsidRDefault="00F337CC" w:rsidP="00AE63E6">
      <w:pPr>
        <w:pStyle w:val="a6"/>
        <w:shd w:val="clear" w:color="auto" w:fill="FFFFFF"/>
        <w:jc w:val="center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5124450" cy="2621262"/>
            <wp:effectExtent l="19050" t="0" r="0" b="0"/>
            <wp:docPr id="7" name="Рисунок 5" descr="http://iyazyki.prosv.ru/wp-content/uploads/2021/08/07_09_2021_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iyazyki.prosv.ru/wp-content/uploads/2021/08/07_09_2021_03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565" cy="2622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AE63E6" w:rsidRDefault="00F337CC" w:rsidP="00AE63E6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E63E6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В учебнике нередко предлагаются задания по </w:t>
      </w:r>
      <w:r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прогнозированию содержания текста по невербальным опорам</w:t>
      </w:r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  (например, в  </w:t>
      </w:r>
      <w:proofErr w:type="spellStart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>ex</w:t>
      </w:r>
      <w:proofErr w:type="spellEnd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>. 1  — по звукам города). Это не просто </w:t>
      </w:r>
      <w:proofErr w:type="spellStart"/>
      <w:r w:rsidRPr="00AE63E6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for</w:t>
      </w:r>
      <w:proofErr w:type="spellEnd"/>
      <w:r w:rsidRPr="00AE63E6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 xml:space="preserve"> a </w:t>
      </w:r>
      <w:proofErr w:type="spellStart"/>
      <w:r w:rsidRPr="00AE63E6">
        <w:rPr>
          <w:rFonts w:ascii="Times New Roman" w:hAnsi="Times New Roman"/>
          <w:i/>
          <w:iCs/>
          <w:sz w:val="28"/>
          <w:szCs w:val="28"/>
          <w:shd w:val="clear" w:color="auto" w:fill="FFFFFF"/>
        </w:rPr>
        <w:t>change</w:t>
      </w:r>
      <w:proofErr w:type="spellEnd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> – это важный ресурс для </w:t>
      </w:r>
      <w:r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развития сенсорной сферы</w:t>
      </w:r>
      <w:r w:rsidRPr="00AE63E6">
        <w:rPr>
          <w:rFonts w:ascii="Times New Roman" w:hAnsi="Times New Roman"/>
          <w:sz w:val="28"/>
          <w:szCs w:val="28"/>
          <w:shd w:val="clear" w:color="auto" w:fill="FFFFFF"/>
        </w:rPr>
        <w:t> и учет особенностей «правополушарных» детей. Задание по </w:t>
      </w:r>
      <w:r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формулированию вопросов,</w:t>
      </w:r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 представляющих личный интерес учеников, способствует </w:t>
      </w:r>
      <w:proofErr w:type="gramStart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>развитию</w:t>
      </w:r>
      <w:proofErr w:type="gramEnd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как мотивации, так и </w:t>
      </w:r>
      <w:r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критического мышления</w:t>
      </w:r>
      <w:r w:rsidRPr="00AE63E6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F337CC" w:rsidRDefault="00F337CC" w:rsidP="00AE63E6">
      <w:pPr>
        <w:pStyle w:val="a6"/>
        <w:shd w:val="clear" w:color="auto" w:fill="FFFFFF"/>
        <w:jc w:val="center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5360161" cy="3026430"/>
            <wp:effectExtent l="19050" t="0" r="0" b="0"/>
            <wp:docPr id="8" name="Рисунок 6" descr="http://iyazyki.prosv.ru/wp-content/uploads/2021/08/07_09_2021_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ttp://iyazyki.prosv.ru/wp-content/uploads/2021/08/07_09_2021_04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161" cy="302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AE63E6" w:rsidRDefault="00F337CC" w:rsidP="00AE63E6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E63E6">
        <w:rPr>
          <w:rFonts w:ascii="Times New Roman" w:hAnsi="Times New Roman"/>
          <w:sz w:val="28"/>
          <w:szCs w:val="28"/>
          <w:shd w:val="clear" w:color="auto" w:fill="FFFFFF"/>
        </w:rPr>
        <w:t>В плане развития функциональной грамотности интерес и важность представляет работа над </w:t>
      </w:r>
      <w:proofErr w:type="spellStart"/>
      <w:r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несплошными</w:t>
      </w:r>
      <w:proofErr w:type="spellEnd"/>
      <w:r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текстами</w:t>
      </w:r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, которые сочетают в себе несколько источников информации, с которыми обучающиеся часто встречаются в реальной жизни: графики, диаграммы, схемы, таблицы, географические карты, планы помещений/местности и т.п.  Выполняя предложенные задания (см. ниже примеры), обучающиеся развивают умение вычитывать явную информацию и подтекст, самостоятельно создавать </w:t>
      </w:r>
      <w:proofErr w:type="spellStart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>несплошные</w:t>
      </w:r>
      <w:proofErr w:type="spellEnd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тексты. При систематической работе с </w:t>
      </w:r>
      <w:proofErr w:type="spellStart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>несплошными</w:t>
      </w:r>
      <w:proofErr w:type="spellEnd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текстами повышается способность учеников к решению учебно-познавательных задач, к использованию </w:t>
      </w:r>
      <w:proofErr w:type="spellStart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>несплошных</w:t>
      </w:r>
      <w:proofErr w:type="spellEnd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текстов как опоры при аргументированном высказывании.</w:t>
      </w:r>
    </w:p>
    <w:p w:rsidR="00F337CC" w:rsidRDefault="00F337CC" w:rsidP="00AE63E6">
      <w:pPr>
        <w:pStyle w:val="a6"/>
        <w:shd w:val="clear" w:color="auto" w:fill="FFFFFF"/>
        <w:jc w:val="center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4875400" cy="2606724"/>
            <wp:effectExtent l="19050" t="0" r="1400" b="0"/>
            <wp:docPr id="9" name="Рисунок 7" descr="http://iyazyki.prosv.ru/wp-content/uploads/2021/08/07_09_2021_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iyazyki.prosv.ru/wp-content/uploads/2021/08/07_09_2021_05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4104" cy="2606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AE63E6" w:rsidRDefault="00F337CC" w:rsidP="00AE63E6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AE63E6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Несплошные</w:t>
      </w:r>
      <w:proofErr w:type="spellEnd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тексты включены в учебники для всех этапов обучения в основной школе – см. пример из АвФ5:</w:t>
      </w:r>
    </w:p>
    <w:p w:rsidR="00F337CC" w:rsidRPr="00AE63E6" w:rsidRDefault="00F337CC" w:rsidP="00127601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 w:rsidRPr="00AE63E6">
        <w:rPr>
          <w:rFonts w:ascii="Times New Roman" w:hAnsi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924550" cy="3467363"/>
            <wp:effectExtent l="19050" t="0" r="0" b="0"/>
            <wp:docPr id="10" name="Рисунок 8" descr="http://iyazyki.prosv.ru/wp-content/uploads/2021/08/07_09_2021_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iyazyki.prosv.ru/wp-content/uploads/2021/08/07_09_2021_06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467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AE63E6" w:rsidRDefault="00AE63E6" w:rsidP="00AE63E6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В </w:t>
      </w:r>
      <w:proofErr w:type="spellStart"/>
      <w:r>
        <w:rPr>
          <w:rFonts w:ascii="Times New Roman" w:hAnsi="Times New Roman"/>
          <w:sz w:val="28"/>
          <w:szCs w:val="28"/>
          <w:shd w:val="clear" w:color="auto" w:fill="FFFFFF"/>
        </w:rPr>
        <w:t>учебникем</w:t>
      </w:r>
      <w:proofErr w:type="spellEnd"/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="00F337CC" w:rsidRPr="00AE63E6">
        <w:rPr>
          <w:rFonts w:ascii="Times New Roman" w:hAnsi="Times New Roman"/>
          <w:sz w:val="28"/>
          <w:szCs w:val="28"/>
          <w:shd w:val="clear" w:color="auto" w:fill="FFFFFF"/>
        </w:rPr>
        <w:t>АвФ</w:t>
      </w:r>
      <w:proofErr w:type="spellEnd"/>
      <w:r w:rsidR="00F337CC"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9 –диаграмма используется как опора для устной речи, предваряющей работу с тематическим текстом. Таким </w:t>
      </w:r>
      <w:proofErr w:type="gramStart"/>
      <w:r w:rsidR="00F337CC" w:rsidRPr="00AE63E6">
        <w:rPr>
          <w:rFonts w:ascii="Times New Roman" w:hAnsi="Times New Roman"/>
          <w:sz w:val="28"/>
          <w:szCs w:val="28"/>
          <w:shd w:val="clear" w:color="auto" w:fill="FFFFFF"/>
        </w:rPr>
        <w:t>образом</w:t>
      </w:r>
      <w:proofErr w:type="gramEnd"/>
      <w:r w:rsidR="00F337CC"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организовано сопоставление учеником личного опыта с обобщенным опытом как этап </w:t>
      </w:r>
      <w:r w:rsidR="00F337CC"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развития мировоззрения, личностной позиции</w:t>
      </w:r>
      <w:r w:rsidR="00F337CC" w:rsidRPr="00AE63E6">
        <w:rPr>
          <w:rFonts w:ascii="Times New Roman" w:hAnsi="Times New Roman"/>
          <w:sz w:val="28"/>
          <w:szCs w:val="28"/>
          <w:shd w:val="clear" w:color="auto" w:fill="FFFFFF"/>
        </w:rPr>
        <w:t> – в данном случае при формировании экологической культуры.</w:t>
      </w:r>
    </w:p>
    <w:p w:rsidR="00F337CC" w:rsidRPr="00AE63E6" w:rsidRDefault="00F337CC" w:rsidP="00127601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 w:rsidRPr="00AE63E6">
        <w:rPr>
          <w:rFonts w:ascii="Times New Roman" w:hAnsi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6191250" cy="3324225"/>
            <wp:effectExtent l="19050" t="0" r="0" b="0"/>
            <wp:docPr id="11" name="Рисунок 9" descr="http://iyazyki.prosv.ru/wp-content/uploads/2021/08/07_09_2021_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iyazyki.prosv.ru/wp-content/uploads/2021/08/07_09_2021_07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32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AE63E6" w:rsidRDefault="00F337CC" w:rsidP="00AE63E6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E63E6">
        <w:rPr>
          <w:rFonts w:ascii="Times New Roman" w:hAnsi="Times New Roman"/>
          <w:sz w:val="28"/>
          <w:szCs w:val="28"/>
          <w:shd w:val="clear" w:color="auto" w:fill="FFFFFF"/>
        </w:rPr>
        <w:t>Следующий рассматриваемый важный момент – формирование </w:t>
      </w:r>
      <w:r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умения управления своим поведением</w:t>
      </w:r>
      <w:r w:rsidRPr="00AE63E6">
        <w:rPr>
          <w:rFonts w:ascii="Times New Roman" w:hAnsi="Times New Roman"/>
          <w:sz w:val="28"/>
          <w:szCs w:val="28"/>
          <w:shd w:val="clear" w:color="auto" w:fill="FFFFFF"/>
        </w:rPr>
        <w:t> как одной из </w:t>
      </w:r>
      <w:r w:rsidRPr="00AE63E6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глобальных компетенций</w:t>
      </w:r>
      <w:r w:rsidRPr="00AE63E6">
        <w:rPr>
          <w:rFonts w:ascii="Times New Roman" w:hAnsi="Times New Roman"/>
          <w:sz w:val="28"/>
          <w:szCs w:val="28"/>
          <w:shd w:val="clear" w:color="auto" w:fill="FFFFFF"/>
        </w:rPr>
        <w:t>. Важность этого аспекта в школьном обучении подтверждает факт того, что глобальные компетенции были введены как новое направление в международное исследование PISA в 2018 г.</w:t>
      </w:r>
    </w:p>
    <w:p w:rsidR="00F337CC" w:rsidRPr="00AE63E6" w:rsidRDefault="00F337CC" w:rsidP="00AE63E6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AE63E6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Задачи нравственного воспитания, формирования навыков управления поведением успешно решаются в учебник</w:t>
      </w:r>
      <w:r w:rsidR="00127601">
        <w:rPr>
          <w:rFonts w:ascii="Times New Roman" w:hAnsi="Times New Roman"/>
          <w:sz w:val="28"/>
          <w:szCs w:val="28"/>
          <w:shd w:val="clear" w:color="auto" w:fill="FFFFFF"/>
        </w:rPr>
        <w:t>ах</w:t>
      </w:r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>АвФ</w:t>
      </w:r>
      <w:proofErr w:type="spellEnd"/>
      <w:r w:rsidRPr="00AE63E6">
        <w:rPr>
          <w:rFonts w:ascii="Times New Roman" w:hAnsi="Times New Roman"/>
          <w:sz w:val="28"/>
          <w:szCs w:val="28"/>
          <w:shd w:val="clear" w:color="auto" w:fill="FFFFFF"/>
        </w:rPr>
        <w:t xml:space="preserve"> 5-9. Подростки – пользователи учебника с интересом и пользой воспринимают многочисленные материалы такого рода. При всей разнородности эти материалы объединяет выход на ситуации, связанные с личностным развитием, самосовершенствованием, эффективным взаимодействием с социумом. См. примеры:</w:t>
      </w:r>
    </w:p>
    <w:p w:rsidR="00F337CC" w:rsidRPr="00127601" w:rsidRDefault="00F337CC" w:rsidP="00127601">
      <w:pPr>
        <w:spacing w:after="0" w:line="240" w:lineRule="auto"/>
        <w:ind w:firstLine="567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 w:rsidRPr="00127601">
        <w:rPr>
          <w:rFonts w:ascii="Times New Roman" w:hAnsi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981700" cy="3419431"/>
            <wp:effectExtent l="19050" t="0" r="0" b="0"/>
            <wp:docPr id="12" name="Рисунок 10" descr="http://iyazyki.prosv.ru/wp-content/uploads/2021/08/07_09_2021_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iyazyki.prosv.ru/wp-content/uploads/2021/08/07_09_2021_08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3419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127601" w:rsidRDefault="00F337CC" w:rsidP="0012760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27601">
        <w:rPr>
          <w:rFonts w:ascii="Times New Roman" w:hAnsi="Times New Roman"/>
          <w:sz w:val="28"/>
          <w:szCs w:val="28"/>
          <w:shd w:val="clear" w:color="auto" w:fill="FFFFFF"/>
        </w:rPr>
        <w:t>С этого урока в 8 классе ученики уходят, не только усвоив, но и на практике освоив приемы и подходы для первого шага в общении. Главное – не пропустить, не опустить как малозначимые соответствующие задания учебника (</w:t>
      </w:r>
      <w:proofErr w:type="spellStart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>ex</w:t>
      </w:r>
      <w:proofErr w:type="spellEnd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>. 8). При умелой организации и благоприятной атмосфере урока это задание требует от учеников вербализации элементарного личностного самоанализа и постановки задач саморазвития. При непонимании смысла и важности этой работы не исключена подмена её простым пересказом текста. А тогда – вне деятельности и личностной составляющей – эта работа нацелена на достижение исключительно предметных результатов (изложение содержания прочитанного) и не имеет ничего общего с работой на развитие личности.</w:t>
      </w:r>
    </w:p>
    <w:p w:rsidR="00F337CC" w:rsidRPr="00127601" w:rsidRDefault="00127601" w:rsidP="0012760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  <w:shd w:val="clear" w:color="auto" w:fill="FFFFFF"/>
        </w:rPr>
        <w:t>Рассмотрим</w:t>
      </w:r>
      <w:r w:rsidR="00F337CC" w:rsidRPr="00127601">
        <w:rPr>
          <w:rFonts w:ascii="Times New Roman" w:hAnsi="Times New Roman"/>
          <w:sz w:val="28"/>
          <w:szCs w:val="28"/>
          <w:shd w:val="clear" w:color="auto" w:fill="FFFFFF"/>
        </w:rPr>
        <w:t xml:space="preserve"> еще один пример выхода на речевые ситуации, связанные с управлением своим поведением.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lastRenderedPageBreak/>
        <w:drawing>
          <wp:inline distT="0" distB="0" distL="0" distR="0">
            <wp:extent cx="5752776" cy="3124200"/>
            <wp:effectExtent l="19050" t="0" r="324" b="0"/>
            <wp:docPr id="13" name="Рисунок 11" descr="http://iyazyki.prosv.ru/wp-content/uploads/2021/08/07_09_2021_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ttp://iyazyki.prosv.ru/wp-content/uploads/2021/08/07_09_2021_09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776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127601" w:rsidRDefault="00F337CC" w:rsidP="0012760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27601">
        <w:rPr>
          <w:rFonts w:ascii="Times New Roman" w:hAnsi="Times New Roman"/>
          <w:sz w:val="28"/>
          <w:szCs w:val="28"/>
          <w:shd w:val="clear" w:color="auto" w:fill="FFFFFF"/>
        </w:rPr>
        <w:t>Более чем правомерно при планировании этого урока в число его задач включить развитие умений разрешать/предупреждать конфликтные ситуации в межличностном общении. И, соответственно, сосредоточить внимание на этом на этапе рефлексии. Не только узнав о приемах, но и попробовав себя в трансформации «ты» — высказываний в «Я» — высказывания как средстве профилактики конфликтов, обучающийся уходит с урока личностно обогащенным для реальной жизни, безотносительно иностранного языка.</w:t>
      </w:r>
    </w:p>
    <w:p w:rsidR="00F337CC" w:rsidRPr="00127601" w:rsidRDefault="00F337CC" w:rsidP="0012760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27601">
        <w:rPr>
          <w:rFonts w:ascii="Times New Roman" w:hAnsi="Times New Roman"/>
          <w:sz w:val="28"/>
          <w:szCs w:val="28"/>
          <w:shd w:val="clear" w:color="auto" w:fill="FFFFFF"/>
        </w:rPr>
        <w:t>Функциональные умения</w:t>
      </w:r>
      <w:r w:rsidR="00127601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127601">
        <w:rPr>
          <w:rFonts w:ascii="Times New Roman" w:hAnsi="Times New Roman"/>
          <w:sz w:val="28"/>
          <w:szCs w:val="28"/>
          <w:shd w:val="clear" w:color="auto" w:fill="FFFFFF"/>
        </w:rPr>
        <w:t> </w:t>
      </w:r>
      <w:proofErr w:type="spellStart"/>
      <w:r w:rsidRPr="00127601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саморегуляции</w:t>
      </w:r>
      <w:proofErr w:type="spellEnd"/>
      <w:r w:rsidRPr="00127601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и  рефлексии</w:t>
      </w:r>
      <w:r w:rsidRPr="00127601">
        <w:rPr>
          <w:rFonts w:ascii="Times New Roman" w:hAnsi="Times New Roman"/>
          <w:sz w:val="28"/>
          <w:szCs w:val="28"/>
          <w:shd w:val="clear" w:color="auto" w:fill="FFFFFF"/>
        </w:rPr>
        <w:t xml:space="preserve"> напрямую соотносятся с не раз рассмотренными нами </w:t>
      </w:r>
      <w:proofErr w:type="spellStart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>межпредметными</w:t>
      </w:r>
      <w:proofErr w:type="spellEnd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 xml:space="preserve"> результатами обучения ИЯ по УМК АвФ5-9. В связи с этим мы вспоминаем структуру психической деятельности в процессе учения: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181725" cy="2905125"/>
            <wp:effectExtent l="19050" t="0" r="9525" b="0"/>
            <wp:docPr id="14" name="Рисунок 12" descr="http://iyazyki.prosv.ru/wp-content/uploads/2021/08/07_09_2021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http://iyazyki.prosv.ru/wp-content/uploads/2021/08/07_09_2021_10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127601" w:rsidRDefault="00F337CC" w:rsidP="0012760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27601">
        <w:rPr>
          <w:rFonts w:ascii="Times New Roman" w:hAnsi="Times New Roman"/>
          <w:sz w:val="28"/>
          <w:szCs w:val="28"/>
          <w:shd w:val="clear" w:color="auto" w:fill="FFFFFF"/>
        </w:rPr>
        <w:t xml:space="preserve">В </w:t>
      </w:r>
      <w:proofErr w:type="spellStart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>АвФ</w:t>
      </w:r>
      <w:proofErr w:type="spellEnd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 xml:space="preserve"> мы находим очевидное отражение этой закономерной </w:t>
      </w:r>
      <w:proofErr w:type="gramStart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>последовательности</w:t>
      </w:r>
      <w:proofErr w:type="gramEnd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 xml:space="preserve"> как в структуре каждого урока, так и в </w:t>
      </w:r>
      <w:r w:rsidRPr="00127601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структуре тематических модулей.</w:t>
      </w:r>
    </w:p>
    <w:p w:rsidR="00F337CC" w:rsidRPr="00127601" w:rsidRDefault="00F337CC" w:rsidP="0012760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27601">
        <w:rPr>
          <w:rFonts w:ascii="Times New Roman" w:hAnsi="Times New Roman"/>
          <w:noProof/>
          <w:sz w:val="28"/>
          <w:szCs w:val="28"/>
          <w:shd w:val="clear" w:color="auto" w:fill="FFFFFF"/>
        </w:rPr>
        <w:lastRenderedPageBreak/>
        <w:drawing>
          <wp:inline distT="0" distB="0" distL="0" distR="0">
            <wp:extent cx="6200775" cy="3571875"/>
            <wp:effectExtent l="19050" t="0" r="9525" b="0"/>
            <wp:docPr id="15" name="Рисунок 13" descr="http://iyazyki.prosv.ru/wp-content/uploads/2021/08/07_09_2021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iyazyki.prosv.ru/wp-content/uploads/2021/08/07_09_2021_11.pn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127601" w:rsidRDefault="00F337CC" w:rsidP="00127601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127601">
        <w:rPr>
          <w:rFonts w:ascii="Times New Roman" w:hAnsi="Times New Roman"/>
          <w:sz w:val="28"/>
          <w:szCs w:val="28"/>
          <w:shd w:val="clear" w:color="auto" w:fill="FFFFFF"/>
        </w:rPr>
        <w:t>Так, система </w:t>
      </w:r>
      <w:r w:rsidRPr="00127601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работы с модульной страницей</w:t>
      </w:r>
      <w:r w:rsidRPr="00127601">
        <w:rPr>
          <w:rFonts w:ascii="Times New Roman" w:hAnsi="Times New Roman"/>
          <w:sz w:val="28"/>
          <w:szCs w:val="28"/>
          <w:shd w:val="clear" w:color="auto" w:fill="FFFFFF"/>
        </w:rPr>
        <w:t xml:space="preserve"> (в 5-7 </w:t>
      </w:r>
      <w:proofErr w:type="spellStart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>кл</w:t>
      </w:r>
      <w:proofErr w:type="spellEnd"/>
      <w:r w:rsidRPr="00127601">
        <w:rPr>
          <w:rFonts w:ascii="Times New Roman" w:hAnsi="Times New Roman"/>
          <w:sz w:val="28"/>
          <w:szCs w:val="28"/>
          <w:shd w:val="clear" w:color="auto" w:fill="FFFFFF"/>
        </w:rPr>
        <w:t>. 10 модулей, т.е. 10 модульных страниц) существенно влияет на развитие регулятивных УУД. Приемы работы подробно описаны в книге для учителя. И, соответственно, игнорирование этого этапа работы («в пользу», например, очередного словарного диктанта) – недооценк</w:t>
      </w:r>
      <w:r w:rsidR="00DA04EA">
        <w:rPr>
          <w:rFonts w:ascii="Times New Roman" w:hAnsi="Times New Roman"/>
          <w:sz w:val="28"/>
          <w:szCs w:val="28"/>
          <w:shd w:val="clear" w:color="auto" w:fill="FFFFFF"/>
        </w:rPr>
        <w:t>а</w:t>
      </w:r>
      <w:r w:rsidRPr="00127601">
        <w:rPr>
          <w:rFonts w:ascii="Times New Roman" w:hAnsi="Times New Roman"/>
          <w:sz w:val="28"/>
          <w:szCs w:val="28"/>
          <w:shd w:val="clear" w:color="auto" w:fill="FFFFFF"/>
        </w:rPr>
        <w:t xml:space="preserve"> ресурса УМК в плане развития функциональной грамотности учеников, вооружения их необходимыми умениями и навыками для жизни.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200775" cy="3409950"/>
            <wp:effectExtent l="19050" t="0" r="9525" b="0"/>
            <wp:docPr id="16" name="Рисунок 14" descr="http://iyazyki.prosv.ru/wp-content/uploads/2021/08/07_09_2021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iyazyki.prosv.ru/wp-content/uploads/2021/08/07_09_2021_12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DA04EA" w:rsidRDefault="00F337CC" w:rsidP="00DA04E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Все последующие уроки модуля направлены на достижение целей, поставленных и принятых обучающимися на уроке по модульной странице. И отдельный регулярный урок (этап урока) посвящен </w:t>
      </w:r>
      <w:r w:rsidRPr="00DA04EA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самооценке, </w:t>
      </w:r>
      <w:proofErr w:type="spellStart"/>
      <w:r w:rsidRPr="00DA04EA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самокоррекции</w:t>
      </w:r>
      <w:proofErr w:type="spellEnd"/>
      <w:r w:rsidRPr="00DA04EA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и рефлексии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 – это урок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Progress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Check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:rsidR="00F337CC" w:rsidRDefault="00F337CC" w:rsidP="00DA04EA">
      <w:pPr>
        <w:pStyle w:val="a6"/>
        <w:shd w:val="clear" w:color="auto" w:fill="FFFFFF"/>
        <w:jc w:val="center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lastRenderedPageBreak/>
        <w:drawing>
          <wp:inline distT="0" distB="0" distL="0" distR="0">
            <wp:extent cx="5534025" cy="3243790"/>
            <wp:effectExtent l="19050" t="0" r="9525" b="0"/>
            <wp:docPr id="17" name="Рисунок 15" descr="http://iyazyki.prosv.ru/wp-content/uploads/2021/08/07_09_2021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iyazyki.prosv.ru/wp-content/uploads/2021/08/07_09_2021_13.pn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3243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DA04EA" w:rsidRDefault="00F337CC" w:rsidP="00DA04E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Следует избегать недооценки рефлексии при </w:t>
      </w:r>
      <w:proofErr w:type="gram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подведении</w:t>
      </w:r>
      <w:proofErr w:type="gram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как итогов урока, так и итогов работы с тематическим модулем (приемы также описаны в книге для учителя, есть накопленный и обобщенный в педагогической печати опыт коллег). </w:t>
      </w:r>
      <w:proofErr w:type="gram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Если внимательно посмотреть на содержание рефлексии (например, в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АвФ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8), то можно увидеть, наряду с языковыми навыками и речевыми умениями, предложенные для осмысления функциональные умения, позволяющие эффективно решать задачи в ситуациях реальной жизни (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order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food&amp;drinks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interact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and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keep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the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conversation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going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give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good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/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bad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news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and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react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to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it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etc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).</w:t>
      </w:r>
      <w:proofErr w:type="gramEnd"/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5838825" cy="3224828"/>
            <wp:effectExtent l="19050" t="0" r="9525" b="0"/>
            <wp:docPr id="18" name="Рисунок 16" descr="http://iyazyki.prosv.ru/wp-content/uploads/2021/08/07_09_2021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iyazyki.prosv.ru/wp-content/uploads/2021/08/07_09_2021_14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3224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DA04EA" w:rsidRDefault="00F337CC" w:rsidP="00DA04E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Освоению </w:t>
      </w:r>
      <w:r w:rsidRPr="00DA04EA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тематических функциональных диалогов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 в реальных ситуациях общения в АвФ5-7 отводится регулярный урок в каждом модуле –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English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in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Use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. Так</w:t>
      </w:r>
      <w:r w:rsidRPr="00B06E9B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, 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например</w:t>
      </w:r>
      <w:r w:rsidRPr="00B06E9B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, 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Pr="00B06E9B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6 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классе</w:t>
      </w:r>
      <w:r w:rsidRPr="00B06E9B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осваиваются</w:t>
      </w:r>
      <w:r w:rsidRPr="00B06E9B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>ситуации</w:t>
      </w:r>
      <w:r w:rsidRPr="00B06E9B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 xml:space="preserve"> introducing and greeting people, requesting services, asking for/giving directions, buying a present. 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Алгоритм 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освоения: отработка клише, работа с текстом (диалог-модель), самостоятельное составление и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инсценирование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диалога по данной ситуации – обеспечивает освоение как речевого, так и неречевого поведения.</w:t>
      </w:r>
    </w:p>
    <w:p w:rsidR="00F337CC" w:rsidRPr="00DA04EA" w:rsidRDefault="00F337CC" w:rsidP="00DA04E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A04EA">
        <w:rPr>
          <w:rFonts w:ascii="Times New Roman" w:hAnsi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5915025" cy="3294214"/>
            <wp:effectExtent l="19050" t="0" r="9525" b="0"/>
            <wp:docPr id="19" name="Рисунок 17" descr="http://iyazyki.prosv.ru/wp-content/uploads/2021/08/07_09_2021_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ttp://iyazyki.prosv.ru/wp-content/uploads/2021/08/07_09_2021_15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3294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4EA" w:rsidRPr="00DA04EA" w:rsidRDefault="00F337CC" w:rsidP="00DA04EA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Во многом недостаток умений применить полученные на уроках знания в ситуациях решения практических задач проистекает из неумения обучающихся переносить знания в другую предметную область. Задачи </w:t>
      </w:r>
      <w:r w:rsidRPr="00DA04EA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интегрирования знаний на уровне </w:t>
      </w:r>
      <w:proofErr w:type="spellStart"/>
      <w:r w:rsidRPr="00DA04EA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межпредметных</w:t>
      </w:r>
      <w:proofErr w:type="spellEnd"/>
      <w:r w:rsidRPr="00DA04EA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 связей</w:t>
      </w:r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 в УМК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АвФ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gram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решаются</w:t>
      </w:r>
      <w:proofErr w:type="gram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в том числе регулярным уроком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Across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the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Curriculum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(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АвФ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 5-9). Например, в 5 классе, осваивая английский язык не только как средство общения, но и как средство познания мира, обучающиеся приобретают опыт интеграции английского языка с такими предметами, как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Science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Literature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 xml:space="preserve">, PSHE, </w:t>
      </w:r>
      <w:proofErr w:type="spellStart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Maths</w:t>
      </w:r>
      <w:proofErr w:type="spellEnd"/>
      <w:r w:rsidRPr="00DA04EA">
        <w:rPr>
          <w:rFonts w:ascii="Times New Roman" w:hAnsi="Times New Roman"/>
          <w:sz w:val="28"/>
          <w:szCs w:val="28"/>
          <w:shd w:val="clear" w:color="auto" w:fill="FFFFFF"/>
        </w:rPr>
        <w:t>. В ядро модуля данный урок не входит. Но вовсе исключать этот ресурс нельзя – в случае если общий уровень класса/группы не позволяет спланировать время на этот урок, его следует использовать для дифференцированной работы.</w:t>
      </w:r>
    </w:p>
    <w:p w:rsidR="00F337CC" w:rsidRDefault="00F337CC" w:rsidP="00DA04EA">
      <w:pPr>
        <w:spacing w:after="0" w:line="240" w:lineRule="auto"/>
        <w:ind w:firstLine="567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042810" cy="3314700"/>
            <wp:effectExtent l="19050" t="0" r="0" b="0"/>
            <wp:docPr id="20" name="Рисунок 18" descr="http://iyazyki.prosv.ru/wp-content/uploads/2021/08/07_09_2021_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http://iyazyki.prosv.ru/wp-content/uploads/2021/08/07_09_2021_16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81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762ED3" w:rsidRDefault="00F337CC" w:rsidP="00762ED3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762ED3">
        <w:rPr>
          <w:color w:val="000000"/>
          <w:sz w:val="28"/>
          <w:szCs w:val="28"/>
          <w:shd w:val="clear" w:color="auto" w:fill="FFFFFF"/>
        </w:rPr>
        <w:lastRenderedPageBreak/>
        <w:t>Один из новых параметров тестирования международного исследования PISA является </w:t>
      </w:r>
      <w:r w:rsidRPr="00762ED3">
        <w:rPr>
          <w:b/>
          <w:bCs/>
          <w:color w:val="000000"/>
          <w:sz w:val="28"/>
          <w:szCs w:val="28"/>
          <w:shd w:val="clear" w:color="auto" w:fill="FFFFFF"/>
        </w:rPr>
        <w:t>осведомленность школьников о глобальных тенденциях развития.</w:t>
      </w:r>
      <w:r w:rsidRPr="00762ED3">
        <w:rPr>
          <w:color w:val="000000"/>
          <w:sz w:val="28"/>
          <w:szCs w:val="28"/>
          <w:shd w:val="clear" w:color="auto" w:fill="FFFFFF"/>
        </w:rPr>
        <w:t xml:space="preserve"> Здесь английский язык как учебный предмет трудно переоценить. Например, при опросе школьников, на каких уроках они чаще всего обсуждают проблемы экологии и личной ответственности каждого в этом аспекте, ответ очевиден: на уроках иностранного языка. 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191250" cy="3524250"/>
            <wp:effectExtent l="19050" t="0" r="0" b="0"/>
            <wp:docPr id="21" name="Рисунок 19" descr="http://iyazyki.prosv.ru/wp-content/uploads/2021/08/07_09_2021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iyazyki.prosv.ru/wp-content/uploads/2021/08/07_09_2021_17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762ED3" w:rsidRDefault="00F337CC" w:rsidP="00762ED3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762ED3">
        <w:rPr>
          <w:color w:val="000000"/>
          <w:sz w:val="28"/>
          <w:szCs w:val="28"/>
          <w:shd w:val="clear" w:color="auto" w:fill="FFFFFF"/>
        </w:rPr>
        <w:t>Перейдем к вопросу использования современных педагогических технологий.</w:t>
      </w:r>
    </w:p>
    <w:p w:rsidR="00F337CC" w:rsidRPr="00762ED3" w:rsidRDefault="00F337CC" w:rsidP="00762ED3">
      <w:pPr>
        <w:pStyle w:val="a6"/>
        <w:shd w:val="clear" w:color="auto" w:fill="FFFFFF"/>
        <w:jc w:val="center"/>
        <w:rPr>
          <w:color w:val="000000"/>
          <w:sz w:val="28"/>
          <w:szCs w:val="28"/>
          <w:shd w:val="clear" w:color="auto" w:fill="FFFFFF"/>
        </w:rPr>
      </w:pPr>
      <w:r w:rsidRPr="00762ED3">
        <w:rPr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5543550" cy="3031496"/>
            <wp:effectExtent l="19050" t="0" r="0" b="0"/>
            <wp:docPr id="22" name="Рисунок 20" descr="http://iyazyki.prosv.ru/wp-content/uploads/2021/08/07_09_2021_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ttp://iyazyki.prosv.ru/wp-content/uploads/2021/08/07_09_2021_18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3031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762ED3" w:rsidRDefault="00F337CC" w:rsidP="00762ED3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762ED3">
        <w:rPr>
          <w:color w:val="000000"/>
          <w:sz w:val="28"/>
          <w:szCs w:val="28"/>
          <w:shd w:val="clear" w:color="auto" w:fill="FFFFFF"/>
        </w:rPr>
        <w:t xml:space="preserve">Грамотное и целесообразное использование ряда из них напрямую </w:t>
      </w:r>
      <w:proofErr w:type="gramStart"/>
      <w:r w:rsidRPr="00762ED3">
        <w:rPr>
          <w:color w:val="000000"/>
          <w:sz w:val="28"/>
          <w:szCs w:val="28"/>
          <w:shd w:val="clear" w:color="auto" w:fill="FFFFFF"/>
        </w:rPr>
        <w:t>связан</w:t>
      </w:r>
      <w:proofErr w:type="gramEnd"/>
      <w:r w:rsidRPr="00762ED3">
        <w:rPr>
          <w:color w:val="000000"/>
          <w:sz w:val="28"/>
          <w:szCs w:val="28"/>
          <w:shd w:val="clear" w:color="auto" w:fill="FFFFFF"/>
        </w:rPr>
        <w:t xml:space="preserve"> с формированием функциональной грамотности, развивает навыки, проверяемые в рамках PISA. Остановимся на некоторых.</w:t>
      </w:r>
    </w:p>
    <w:p w:rsidR="00F337CC" w:rsidRPr="00762ED3" w:rsidRDefault="00F337CC" w:rsidP="00762ED3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  <w:shd w:val="clear" w:color="auto" w:fill="FFFFFF"/>
        </w:rPr>
      </w:pPr>
      <w:r w:rsidRPr="00762ED3">
        <w:rPr>
          <w:color w:val="000000"/>
          <w:sz w:val="28"/>
          <w:szCs w:val="28"/>
          <w:shd w:val="clear" w:color="auto" w:fill="FFFFFF"/>
        </w:rPr>
        <w:lastRenderedPageBreak/>
        <w:t>Так, </w:t>
      </w:r>
      <w:r w:rsidRPr="00762ED3">
        <w:rPr>
          <w:b/>
          <w:bCs/>
          <w:color w:val="000000"/>
          <w:sz w:val="28"/>
          <w:szCs w:val="28"/>
          <w:shd w:val="clear" w:color="auto" w:fill="FFFFFF"/>
        </w:rPr>
        <w:t>обучение в сотрудничестве</w:t>
      </w:r>
      <w:r w:rsidRPr="00762ED3">
        <w:rPr>
          <w:color w:val="000000"/>
          <w:sz w:val="28"/>
          <w:szCs w:val="28"/>
          <w:shd w:val="clear" w:color="auto" w:fill="FFFFFF"/>
        </w:rPr>
        <w:t> </w:t>
      </w:r>
      <w:proofErr w:type="gramStart"/>
      <w:r w:rsidRPr="00762ED3">
        <w:rPr>
          <w:color w:val="000000"/>
          <w:sz w:val="28"/>
          <w:szCs w:val="28"/>
          <w:shd w:val="clear" w:color="auto" w:fill="FFFFFF"/>
        </w:rPr>
        <w:t>заявляется</w:t>
      </w:r>
      <w:proofErr w:type="gramEnd"/>
      <w:r w:rsidRPr="00762ED3">
        <w:rPr>
          <w:color w:val="000000"/>
          <w:sz w:val="28"/>
          <w:szCs w:val="28"/>
          <w:shd w:val="clear" w:color="auto" w:fill="FFFFFF"/>
        </w:rPr>
        <w:t xml:space="preserve"> как инструмент эффективного обучения уже в модуле 1 </w:t>
      </w:r>
      <w:proofErr w:type="spellStart"/>
      <w:r w:rsidRPr="00762ED3">
        <w:rPr>
          <w:color w:val="000000"/>
          <w:sz w:val="28"/>
          <w:szCs w:val="28"/>
          <w:shd w:val="clear" w:color="auto" w:fill="FFFFFF"/>
        </w:rPr>
        <w:t>АвФ</w:t>
      </w:r>
      <w:proofErr w:type="spellEnd"/>
      <w:r w:rsidRPr="00762ED3">
        <w:rPr>
          <w:color w:val="000000"/>
          <w:sz w:val="28"/>
          <w:szCs w:val="28"/>
          <w:shd w:val="clear" w:color="auto" w:fill="FFFFFF"/>
        </w:rPr>
        <w:t xml:space="preserve"> 5. Анализируется важность и место этой технологии в индивидуальном стиле учебной деятельности ученика, прорабатываются основные правила работы в парах/группах. Ими предстоит руководствоваться</w:t>
      </w:r>
      <w:r>
        <w:rPr>
          <w:rFonts w:ascii="Verdana" w:hAnsi="Verdana"/>
          <w:color w:val="2B2B2B"/>
        </w:rPr>
        <w:t xml:space="preserve"> </w:t>
      </w:r>
      <w:r w:rsidRPr="00762ED3">
        <w:rPr>
          <w:color w:val="000000"/>
          <w:sz w:val="28"/>
          <w:szCs w:val="28"/>
          <w:shd w:val="clear" w:color="auto" w:fill="FFFFFF"/>
        </w:rPr>
        <w:t xml:space="preserve">на всех последующих этапах обучения по </w:t>
      </w:r>
      <w:proofErr w:type="spellStart"/>
      <w:r w:rsidRPr="00762ED3">
        <w:rPr>
          <w:color w:val="000000"/>
          <w:sz w:val="28"/>
          <w:szCs w:val="28"/>
          <w:shd w:val="clear" w:color="auto" w:fill="FFFFFF"/>
        </w:rPr>
        <w:t>АвФ</w:t>
      </w:r>
      <w:proofErr w:type="spellEnd"/>
      <w:r w:rsidRPr="00762ED3">
        <w:rPr>
          <w:color w:val="000000"/>
          <w:sz w:val="28"/>
          <w:szCs w:val="28"/>
          <w:shd w:val="clear" w:color="auto" w:fill="FFFFFF"/>
        </w:rPr>
        <w:t xml:space="preserve"> 5-9.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5629275" cy="3374095"/>
            <wp:effectExtent l="19050" t="0" r="9525" b="0"/>
            <wp:docPr id="23" name="Рисунок 21" descr="http://iyazyki.prosv.ru/wp-content/uploads/2021/08/07_09_2021_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ttp://iyazyki.prosv.ru/wp-content/uploads/2021/08/07_09_2021_19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275" cy="337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0E687A" w:rsidRDefault="00F337CC" w:rsidP="000E687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E687A">
        <w:rPr>
          <w:color w:val="2B2B2B"/>
          <w:sz w:val="28"/>
          <w:szCs w:val="28"/>
        </w:rPr>
        <w:t>Работа в группах интенсивно планируется в заданиях учебника при работе над проектами, для коллективного решения проблем.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200775" cy="3724275"/>
            <wp:effectExtent l="19050" t="0" r="9525" b="0"/>
            <wp:docPr id="24" name="Рисунок 22" descr="http://iyazyki.prosv.ru/wp-content/uploads/2021/08/07_09_2021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iyazyki.prosv.ru/wp-content/uploads/2021/08/07_09_2021_20.pn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3724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0E687A" w:rsidRDefault="00F337CC" w:rsidP="000E687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E687A">
        <w:rPr>
          <w:color w:val="2B2B2B"/>
          <w:sz w:val="28"/>
          <w:szCs w:val="28"/>
        </w:rPr>
        <w:lastRenderedPageBreak/>
        <w:t>Широко используется </w:t>
      </w:r>
      <w:r w:rsidRPr="000E687A">
        <w:rPr>
          <w:b/>
          <w:bCs/>
          <w:sz w:val="28"/>
          <w:szCs w:val="28"/>
        </w:rPr>
        <w:t>совместное планирование деятельности</w:t>
      </w:r>
      <w:r w:rsidRPr="000E687A">
        <w:rPr>
          <w:color w:val="2B2B2B"/>
          <w:sz w:val="28"/>
          <w:szCs w:val="28"/>
        </w:rPr>
        <w:t> в ситуациях, близких к реальной жизни для каждой возрастной группы.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191250" cy="3657600"/>
            <wp:effectExtent l="19050" t="0" r="0" b="0"/>
            <wp:docPr id="25" name="Рисунок 23" descr="http://iyazyki.prosv.ru/wp-content/uploads/2021/08/07_09_2021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iyazyki.prosv.ru/wp-content/uploads/2021/08/07_09_2021_21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0E687A" w:rsidRDefault="00F337CC" w:rsidP="000E687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E687A">
        <w:rPr>
          <w:color w:val="2B2B2B"/>
          <w:sz w:val="28"/>
          <w:szCs w:val="28"/>
        </w:rPr>
        <w:t>О </w:t>
      </w:r>
      <w:r w:rsidRPr="000E687A">
        <w:rPr>
          <w:b/>
          <w:bCs/>
          <w:sz w:val="28"/>
          <w:szCs w:val="28"/>
        </w:rPr>
        <w:t>технологии проектов</w:t>
      </w:r>
      <w:r w:rsidRPr="000E687A">
        <w:rPr>
          <w:color w:val="2B2B2B"/>
          <w:sz w:val="28"/>
          <w:szCs w:val="28"/>
        </w:rPr>
        <w:t> в связи с развитием функциональной грамотности следует сказать особо. Именно проекты позволяют организовать целенаправленную самостоятельную работу с информацией, развивают исследовательские умения, креативность, учат доводить работу до конца – выхода на </w:t>
      </w:r>
      <w:r w:rsidRPr="000E687A">
        <w:rPr>
          <w:b/>
          <w:bCs/>
          <w:sz w:val="28"/>
          <w:szCs w:val="28"/>
        </w:rPr>
        <w:t>решение конкретной исследуемой проблемы</w:t>
      </w:r>
      <w:r w:rsidRPr="000E687A">
        <w:rPr>
          <w:color w:val="2B2B2B"/>
          <w:sz w:val="28"/>
          <w:szCs w:val="28"/>
        </w:rPr>
        <w:t>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191250" cy="3390900"/>
            <wp:effectExtent l="19050" t="0" r="0" b="0"/>
            <wp:docPr id="26" name="Рисунок 24" descr="http://iyazyki.prosv.ru/wp-content/uploads/2021/08/07_09_2021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://iyazyki.prosv.ru/wp-content/uploads/2021/08/07_09_2021_22.pn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0E687A" w:rsidRDefault="00F337CC" w:rsidP="000E687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E687A">
        <w:rPr>
          <w:color w:val="2B2B2B"/>
          <w:sz w:val="28"/>
          <w:szCs w:val="28"/>
        </w:rPr>
        <w:t xml:space="preserve">В качестве примера рассмотрим проблематику проектов в </w:t>
      </w:r>
      <w:proofErr w:type="spellStart"/>
      <w:r w:rsidRPr="000E687A">
        <w:rPr>
          <w:color w:val="2B2B2B"/>
          <w:sz w:val="28"/>
          <w:szCs w:val="28"/>
        </w:rPr>
        <w:t>АвФ</w:t>
      </w:r>
      <w:proofErr w:type="spellEnd"/>
      <w:r w:rsidRPr="000E687A">
        <w:rPr>
          <w:color w:val="2B2B2B"/>
          <w:sz w:val="28"/>
          <w:szCs w:val="28"/>
        </w:rPr>
        <w:t xml:space="preserve"> 6-7. </w:t>
      </w:r>
      <w:proofErr w:type="gramStart"/>
      <w:r w:rsidRPr="000E687A">
        <w:rPr>
          <w:color w:val="2B2B2B"/>
          <w:sz w:val="28"/>
          <w:szCs w:val="28"/>
        </w:rPr>
        <w:t xml:space="preserve">Спектр тем широк: от школьных событий (от обучающихся требуется осмысление </w:t>
      </w:r>
      <w:r w:rsidRPr="000E687A">
        <w:rPr>
          <w:color w:val="2B2B2B"/>
          <w:sz w:val="28"/>
          <w:szCs w:val="28"/>
        </w:rPr>
        <w:lastRenderedPageBreak/>
        <w:t>ситуации, выбор, речевое и неречевое оформление продукта, изложение по плану) до обсуждения исторических тем, самостоятельно проведенных опросов и анализа их результатов.</w:t>
      </w:r>
      <w:proofErr w:type="gramEnd"/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200775" cy="3524250"/>
            <wp:effectExtent l="19050" t="0" r="9525" b="0"/>
            <wp:docPr id="27" name="Рисунок 25" descr="http://iyazyki.prosv.ru/wp-content/uploads/2021/08/07_09_2021_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iyazyki.prosv.ru/wp-content/uploads/2021/08/07_09_2021_23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3524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0E687A" w:rsidRDefault="00F337CC" w:rsidP="000E687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E687A">
        <w:rPr>
          <w:color w:val="2B2B2B"/>
          <w:sz w:val="28"/>
          <w:szCs w:val="28"/>
        </w:rPr>
        <w:t xml:space="preserve">С этапом обучения меняется не только тематика – в соответствии с возрастными интересами обучающихся, но и используемые виды </w:t>
      </w:r>
      <w:proofErr w:type="gramStart"/>
      <w:r w:rsidRPr="000E687A">
        <w:rPr>
          <w:color w:val="2B2B2B"/>
          <w:sz w:val="28"/>
          <w:szCs w:val="28"/>
        </w:rPr>
        <w:t>деятельности</w:t>
      </w:r>
      <w:proofErr w:type="gramEnd"/>
      <w:r w:rsidRPr="000E687A">
        <w:rPr>
          <w:color w:val="2B2B2B"/>
          <w:sz w:val="28"/>
          <w:szCs w:val="28"/>
        </w:rPr>
        <w:t xml:space="preserve"> и тип продукта (создание текста с учетом адресности, исследование краеведческих материалов, создание рекламного буклета о местных достопримечательностях).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191250" cy="3371850"/>
            <wp:effectExtent l="19050" t="0" r="0" b="0"/>
            <wp:docPr id="28" name="Рисунок 26" descr="http://iyazyki.prosv.ru/wp-content/uploads/2021/08/07_09_2021_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iyazyki.prosv.ru/wp-content/uploads/2021/08/07_09_2021_24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E449E0" w:rsidRDefault="00F337CC" w:rsidP="00E449E0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E449E0">
        <w:rPr>
          <w:color w:val="2B2B2B"/>
          <w:sz w:val="28"/>
          <w:szCs w:val="28"/>
        </w:rPr>
        <w:t>Стоит остановиться и на </w:t>
      </w:r>
      <w:r w:rsidRPr="00E449E0">
        <w:rPr>
          <w:b/>
          <w:bCs/>
          <w:sz w:val="28"/>
          <w:szCs w:val="28"/>
        </w:rPr>
        <w:t>игровых технологиях</w:t>
      </w:r>
      <w:r w:rsidRPr="00E449E0">
        <w:rPr>
          <w:color w:val="2B2B2B"/>
          <w:sz w:val="28"/>
          <w:szCs w:val="28"/>
        </w:rPr>
        <w:t>, а именно на </w:t>
      </w:r>
      <w:r w:rsidRPr="00E449E0">
        <w:rPr>
          <w:b/>
          <w:bCs/>
          <w:sz w:val="28"/>
          <w:szCs w:val="28"/>
        </w:rPr>
        <w:t>ролевых играх.</w:t>
      </w:r>
      <w:r w:rsidRPr="00E449E0">
        <w:rPr>
          <w:color w:val="2B2B2B"/>
          <w:sz w:val="28"/>
          <w:szCs w:val="28"/>
        </w:rPr>
        <w:t xml:space="preserve"> Именно они помогают моделировать ситуации общения, близкие к </w:t>
      </w:r>
      <w:r w:rsidRPr="00E449E0">
        <w:rPr>
          <w:color w:val="2B2B2B"/>
          <w:sz w:val="28"/>
          <w:szCs w:val="28"/>
        </w:rPr>
        <w:lastRenderedPageBreak/>
        <w:t xml:space="preserve">реальной жизни, обеспечивают эффективное и продуктивное взаимодействие обучающихся в этих ситуациях. </w:t>
      </w:r>
      <w:r w:rsidR="00E449E0">
        <w:rPr>
          <w:color w:val="2B2B2B"/>
          <w:sz w:val="28"/>
          <w:szCs w:val="28"/>
        </w:rPr>
        <w:t>Рассмотрим</w:t>
      </w:r>
      <w:r w:rsidRPr="00E449E0">
        <w:rPr>
          <w:color w:val="2B2B2B"/>
          <w:sz w:val="28"/>
          <w:szCs w:val="28"/>
        </w:rPr>
        <w:t xml:space="preserve"> примеры ролевых игр из </w:t>
      </w:r>
      <w:proofErr w:type="spellStart"/>
      <w:r w:rsidRPr="00E449E0">
        <w:rPr>
          <w:color w:val="2B2B2B"/>
          <w:sz w:val="28"/>
          <w:szCs w:val="28"/>
        </w:rPr>
        <w:t>АвФ</w:t>
      </w:r>
      <w:proofErr w:type="spellEnd"/>
      <w:r w:rsidRPr="00E449E0">
        <w:rPr>
          <w:color w:val="2B2B2B"/>
          <w:sz w:val="28"/>
          <w:szCs w:val="28"/>
        </w:rPr>
        <w:t xml:space="preserve"> 6-7.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191250" cy="3343275"/>
            <wp:effectExtent l="19050" t="0" r="0" b="0"/>
            <wp:docPr id="29" name="Рисунок 27" descr="http://iyazyki.prosv.ru/wp-content/uploads/2021/08/07_09_2021_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iyazyki.prosv.ru/wp-content/uploads/2021/08/07_09_2021_25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49E0" w:rsidRDefault="00F337CC" w:rsidP="00F337CC">
      <w:pPr>
        <w:pStyle w:val="a6"/>
        <w:shd w:val="clear" w:color="auto" w:fill="FFFFFF"/>
        <w:jc w:val="both"/>
        <w:rPr>
          <w:color w:val="2B2B2B"/>
          <w:sz w:val="28"/>
          <w:szCs w:val="28"/>
        </w:rPr>
      </w:pPr>
      <w:r w:rsidRPr="00E449E0">
        <w:rPr>
          <w:color w:val="2B2B2B"/>
          <w:sz w:val="28"/>
          <w:szCs w:val="28"/>
        </w:rPr>
        <w:t>Еще один аспект современной личности, новый как одна из целей развития ребенка в системе школьного образования, но очень важный для эффективного взаимодействия с окружающими людьми, с социумом. Это </w:t>
      </w:r>
      <w:r w:rsidRPr="00E449E0">
        <w:rPr>
          <w:b/>
          <w:bCs/>
          <w:sz w:val="28"/>
          <w:szCs w:val="28"/>
        </w:rPr>
        <w:t>эмоциональный интеллект</w:t>
      </w:r>
      <w:r w:rsidRPr="00E449E0">
        <w:rPr>
          <w:color w:val="2B2B2B"/>
          <w:sz w:val="28"/>
          <w:szCs w:val="28"/>
        </w:rPr>
        <w:t>. EQ не противопоставляется IQ, только в совокупности они могут обеспечить успешность этого взаимодействия.</w:t>
      </w:r>
    </w:p>
    <w:p w:rsidR="00F337CC" w:rsidRDefault="00E449E0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048375" cy="2790825"/>
            <wp:effectExtent l="19050" t="0" r="952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Pr="00E449E0" w:rsidRDefault="00F337CC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E449E0">
        <w:rPr>
          <w:color w:val="2B2B2B"/>
          <w:sz w:val="28"/>
          <w:szCs w:val="28"/>
        </w:rPr>
        <w:t xml:space="preserve">Материалы </w:t>
      </w:r>
      <w:proofErr w:type="spellStart"/>
      <w:r w:rsidRPr="00E449E0">
        <w:rPr>
          <w:color w:val="2B2B2B"/>
          <w:sz w:val="28"/>
          <w:szCs w:val="28"/>
        </w:rPr>
        <w:t>АвФ</w:t>
      </w:r>
      <w:proofErr w:type="spellEnd"/>
      <w:r w:rsidRPr="00E449E0">
        <w:rPr>
          <w:color w:val="2B2B2B"/>
          <w:sz w:val="28"/>
          <w:szCs w:val="28"/>
        </w:rPr>
        <w:t xml:space="preserve"> 5-9 при их осознанном и последовательном использовании на уроке могут сыграть существенную роль для развития всех перечисленных умений, составляющих ЭИ. </w:t>
      </w:r>
      <w:r w:rsidR="00E449E0">
        <w:rPr>
          <w:color w:val="2B2B2B"/>
          <w:sz w:val="28"/>
          <w:szCs w:val="28"/>
        </w:rPr>
        <w:t>Рассмотрим</w:t>
      </w:r>
      <w:r w:rsidRPr="00E449E0">
        <w:rPr>
          <w:color w:val="2B2B2B"/>
          <w:sz w:val="28"/>
          <w:szCs w:val="28"/>
        </w:rPr>
        <w:t xml:space="preserve"> примеры.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lastRenderedPageBreak/>
        <w:drawing>
          <wp:inline distT="0" distB="0" distL="0" distR="0">
            <wp:extent cx="6191250" cy="3267075"/>
            <wp:effectExtent l="19050" t="0" r="0" b="0"/>
            <wp:docPr id="31" name="Рисунок 29" descr="http://iyazyki.prosv.ru/wp-content/uploads/2021/08/07_09_2021_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http://iyazyki.prosv.ru/wp-content/uploads/2021/08/07_09_2021_27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color w:val="2B2B2B"/>
        </w:rPr>
        <w:t> </w:t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181725" cy="3409950"/>
            <wp:effectExtent l="19050" t="0" r="9525" b="0"/>
            <wp:docPr id="33" name="Рисунок 31" descr="http://iyazyki.prosv.ru/wp-content/uploads/2021/08/07_09_2021_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iyazyki.prosv.ru/wp-content/uploads/2021/08/07_09_2021_29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40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lastRenderedPageBreak/>
        <w:drawing>
          <wp:inline distT="0" distB="0" distL="0" distR="0">
            <wp:extent cx="6048375" cy="4689817"/>
            <wp:effectExtent l="19050" t="0" r="9525" b="0"/>
            <wp:docPr id="34" name="Рисунок 32" descr="http://iyazyki.prosv.ru/wp-content/uploads/2021/08/07_09_2021_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iyazyki.prosv.ru/wp-content/uploads/2021/08/07_09_2021_30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4689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6181725" cy="3686175"/>
            <wp:effectExtent l="19050" t="0" r="9525" b="0"/>
            <wp:docPr id="35" name="Рисунок 33" descr="http://iyazyki.prosv.ru/wp-content/uploads/2021/08/07_09_2021_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iyazyki.prosv.ru/wp-content/uploads/2021/08/07_09_2021_31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lastRenderedPageBreak/>
        <w:drawing>
          <wp:inline distT="0" distB="0" distL="0" distR="0">
            <wp:extent cx="5829300" cy="3691591"/>
            <wp:effectExtent l="19050" t="0" r="0" b="0"/>
            <wp:docPr id="36" name="Рисунок 34" descr="http://iyazyki.prosv.ru/wp-content/uploads/2021/08/07_09_2021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iyazyki.prosv.ru/wp-content/uploads/2021/08/07_09_2021_32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691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37CC" w:rsidRDefault="00F337CC" w:rsidP="00F337CC">
      <w:pPr>
        <w:pStyle w:val="a6"/>
        <w:shd w:val="clear" w:color="auto" w:fill="FFFFFF"/>
        <w:jc w:val="both"/>
        <w:rPr>
          <w:rFonts w:ascii="Verdana" w:hAnsi="Verdana"/>
          <w:color w:val="2B2B2B"/>
        </w:rPr>
      </w:pPr>
      <w:r>
        <w:rPr>
          <w:rFonts w:ascii="Verdana" w:hAnsi="Verdana"/>
          <w:noProof/>
          <w:color w:val="2B2B2B"/>
        </w:rPr>
        <w:drawing>
          <wp:inline distT="0" distB="0" distL="0" distR="0">
            <wp:extent cx="5970740" cy="3352800"/>
            <wp:effectExtent l="19050" t="0" r="0" b="0"/>
            <wp:docPr id="37" name="Рисунок 35" descr="http://iyazyki.prosv.ru/wp-content/uploads/2021/08/07_09_2021_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http://iyazyki.prosv.ru/wp-content/uploads/2021/08/07_09_2021_33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74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7C48" w:rsidRDefault="000C7C48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C7C48">
        <w:rPr>
          <w:color w:val="2B2B2B"/>
          <w:sz w:val="28"/>
          <w:szCs w:val="28"/>
        </w:rPr>
        <w:t xml:space="preserve">Рассмотрим конкретные примеры для развития всех пяти направлений. За основу я взяла учебник издательства «Просвещение» - </w:t>
      </w:r>
      <w:r w:rsidRPr="000C7C48">
        <w:rPr>
          <w:color w:val="2B2B2B"/>
          <w:sz w:val="28"/>
          <w:szCs w:val="28"/>
          <w:lang w:val="en-US"/>
        </w:rPr>
        <w:t>Spotlight</w:t>
      </w:r>
      <w:r w:rsidRPr="000C7C48">
        <w:rPr>
          <w:color w:val="2B2B2B"/>
          <w:sz w:val="28"/>
          <w:szCs w:val="28"/>
        </w:rPr>
        <w:t xml:space="preserve"> 5, авторы: Ю.Е. Ваулина, Д. Дули, О.Е. </w:t>
      </w:r>
      <w:proofErr w:type="spellStart"/>
      <w:r w:rsidRPr="000C7C48">
        <w:rPr>
          <w:color w:val="2B2B2B"/>
          <w:sz w:val="28"/>
          <w:szCs w:val="28"/>
        </w:rPr>
        <w:t>Подоляко</w:t>
      </w:r>
      <w:proofErr w:type="spellEnd"/>
      <w:r w:rsidRPr="000C7C48">
        <w:rPr>
          <w:color w:val="2B2B2B"/>
          <w:sz w:val="28"/>
          <w:szCs w:val="28"/>
        </w:rPr>
        <w:t>, В. Эванс</w:t>
      </w:r>
    </w:p>
    <w:p w:rsidR="000F7C0A" w:rsidRDefault="000F7C0A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</w:p>
    <w:p w:rsidR="000C7C48" w:rsidRDefault="000C7C48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  <w:r w:rsidRPr="000C7C48">
        <w:rPr>
          <w:b/>
          <w:bCs/>
          <w:color w:val="2B2B2B"/>
          <w:sz w:val="28"/>
          <w:szCs w:val="28"/>
          <w:u w:val="single"/>
        </w:rPr>
        <w:t>Читательская грамотность</w:t>
      </w:r>
    </w:p>
    <w:p w:rsidR="000F7C0A" w:rsidRDefault="000F7C0A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</w:p>
    <w:p w:rsidR="000C7C48" w:rsidRPr="000C7C48" w:rsidRDefault="000C7C48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C7C48">
        <w:rPr>
          <w:color w:val="2B2B2B"/>
          <w:sz w:val="28"/>
          <w:szCs w:val="28"/>
        </w:rPr>
        <w:t xml:space="preserve">Базовое направление при развитии функциональной грамотности, так как прежде, чем выполнить задание, его сначала нужно ПРОЧИТАТЬ.  </w:t>
      </w:r>
    </w:p>
    <w:p w:rsidR="000C7C48" w:rsidRPr="000C7C48" w:rsidRDefault="000C7C48" w:rsidP="000C7C48">
      <w:pPr>
        <w:pStyle w:val="a6"/>
        <w:shd w:val="clear" w:color="auto" w:fill="FFFFFF"/>
        <w:spacing w:before="0" w:beforeAutospacing="0" w:after="0" w:afterAutospacing="0"/>
        <w:ind w:firstLine="567"/>
        <w:rPr>
          <w:color w:val="2B2B2B"/>
          <w:sz w:val="28"/>
          <w:szCs w:val="28"/>
        </w:rPr>
      </w:pPr>
      <w:r w:rsidRPr="000C7C48">
        <w:rPr>
          <w:b/>
          <w:bCs/>
          <w:i/>
          <w:iCs/>
          <w:color w:val="2B2B2B"/>
          <w:sz w:val="28"/>
          <w:szCs w:val="28"/>
        </w:rPr>
        <w:t xml:space="preserve">К отличительным особенностям </w:t>
      </w:r>
      <w:r w:rsidRPr="000C7C48">
        <w:rPr>
          <w:color w:val="2B2B2B"/>
          <w:sz w:val="28"/>
          <w:szCs w:val="28"/>
        </w:rPr>
        <w:t>текстов на формирование функционального чтения относятся:</w:t>
      </w:r>
    </w:p>
    <w:p w:rsidR="006F2F99" w:rsidRPr="000C7C48" w:rsidRDefault="00B726A5" w:rsidP="000C7C48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color w:val="2B2B2B"/>
          <w:sz w:val="28"/>
          <w:szCs w:val="28"/>
        </w:rPr>
      </w:pPr>
      <w:proofErr w:type="gramStart"/>
      <w:r w:rsidRPr="000C7C48">
        <w:rPr>
          <w:color w:val="2B2B2B"/>
          <w:sz w:val="28"/>
          <w:szCs w:val="28"/>
        </w:rPr>
        <w:lastRenderedPageBreak/>
        <w:t>информация</w:t>
      </w:r>
      <w:proofErr w:type="gramEnd"/>
      <w:r w:rsidRPr="000C7C48">
        <w:rPr>
          <w:color w:val="2B2B2B"/>
          <w:sz w:val="28"/>
          <w:szCs w:val="28"/>
        </w:rPr>
        <w:t xml:space="preserve"> представленная в виде рисунков, схем, диаграмм,…;</w:t>
      </w:r>
    </w:p>
    <w:p w:rsidR="006F2F99" w:rsidRPr="000C7C48" w:rsidRDefault="00B726A5" w:rsidP="000C7C48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color w:val="2B2B2B"/>
          <w:sz w:val="28"/>
          <w:szCs w:val="28"/>
        </w:rPr>
      </w:pPr>
      <w:r w:rsidRPr="000C7C48">
        <w:rPr>
          <w:color w:val="2B2B2B"/>
          <w:sz w:val="28"/>
          <w:szCs w:val="28"/>
        </w:rPr>
        <w:t>интегрированные задания;</w:t>
      </w:r>
    </w:p>
    <w:p w:rsidR="006F2F99" w:rsidRPr="000C7C48" w:rsidRDefault="00B726A5" w:rsidP="000C7C48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/>
        <w:rPr>
          <w:color w:val="2B2B2B"/>
          <w:sz w:val="28"/>
          <w:szCs w:val="28"/>
        </w:rPr>
      </w:pPr>
      <w:r w:rsidRPr="000C7C48">
        <w:rPr>
          <w:color w:val="2B2B2B"/>
          <w:sz w:val="28"/>
          <w:szCs w:val="28"/>
        </w:rPr>
        <w:t>так называемые «</w:t>
      </w:r>
      <w:proofErr w:type="spellStart"/>
      <w:r w:rsidRPr="000C7C48">
        <w:rPr>
          <w:color w:val="2B2B2B"/>
          <w:sz w:val="28"/>
          <w:szCs w:val="28"/>
        </w:rPr>
        <w:t>несплошные</w:t>
      </w:r>
      <w:proofErr w:type="spellEnd"/>
      <w:r w:rsidRPr="000C7C48">
        <w:rPr>
          <w:color w:val="2B2B2B"/>
          <w:sz w:val="28"/>
          <w:szCs w:val="28"/>
        </w:rPr>
        <w:t xml:space="preserve"> тексты» - театральные билеты, афиши, проездные документы и т.д.</w:t>
      </w:r>
    </w:p>
    <w:p w:rsidR="000C7C48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center"/>
        <w:rPr>
          <w:color w:val="2B2B2B"/>
          <w:sz w:val="28"/>
          <w:szCs w:val="28"/>
        </w:rPr>
      </w:pPr>
      <w:r w:rsidRPr="000C7C48">
        <w:rPr>
          <w:color w:val="2B2B2B"/>
          <w:sz w:val="28"/>
          <w:szCs w:val="28"/>
        </w:rPr>
        <w:object w:dxaOrig="7147" w:dyaOrig="535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9.4pt" o:ole="">
            <v:imagedata r:id="rId40" o:title=""/>
          </v:shape>
          <o:OLEObject Type="Embed" ProgID="PowerPoint.Slide.12" ShapeID="_x0000_i1025" DrawAspect="Content" ObjectID="_1777985071" r:id="rId41"/>
        </w:object>
      </w:r>
    </w:p>
    <w:p w:rsidR="00120DBD" w:rsidRDefault="00120DBD" w:rsidP="000F7C0A">
      <w:pPr>
        <w:pStyle w:val="a6"/>
        <w:shd w:val="clear" w:color="auto" w:fill="FFFFFF"/>
        <w:spacing w:before="0" w:beforeAutospacing="0" w:after="0" w:afterAutospacing="0"/>
        <w:ind w:firstLine="567"/>
        <w:jc w:val="center"/>
        <w:rPr>
          <w:color w:val="2B2B2B"/>
          <w:sz w:val="28"/>
          <w:szCs w:val="28"/>
        </w:rPr>
      </w:pP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center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object w:dxaOrig="7195" w:dyaOrig="5390">
          <v:shape id="_x0000_i1026" type="#_x0000_t75" style="width:363pt;height:271.2pt" o:ole="">
            <v:imagedata r:id="rId42" o:title=""/>
          </v:shape>
          <o:OLEObject Type="Embed" ProgID="PowerPoint.Slide.12" ShapeID="_x0000_i1026" DrawAspect="Content" ObjectID="_1777985072" r:id="rId43"/>
        </w:object>
      </w: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center"/>
        <w:rPr>
          <w:color w:val="2B2B2B"/>
          <w:sz w:val="28"/>
          <w:szCs w:val="28"/>
        </w:rPr>
      </w:pP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center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object w:dxaOrig="7195" w:dyaOrig="5390">
          <v:shape id="_x0000_i1027" type="#_x0000_t75" style="width:363pt;height:271.2pt" o:ole="">
            <v:imagedata r:id="rId44" o:title=""/>
          </v:shape>
          <o:OLEObject Type="Embed" ProgID="PowerPoint.Slide.12" ShapeID="_x0000_i1027" DrawAspect="Content" ObjectID="_1777985073" r:id="rId45"/>
        </w:object>
      </w:r>
    </w:p>
    <w:p w:rsidR="000F7C0A" w:rsidRDefault="000F7C0A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  <w:r w:rsidRPr="000F7C0A">
        <w:rPr>
          <w:b/>
          <w:bCs/>
          <w:color w:val="2B2B2B"/>
          <w:sz w:val="28"/>
          <w:szCs w:val="28"/>
          <w:u w:val="single"/>
        </w:rPr>
        <w:t>Математическая грамотность</w:t>
      </w:r>
    </w:p>
    <w:p w:rsidR="000F7C0A" w:rsidRDefault="000F7C0A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</w:p>
    <w:p w:rsidR="000F7C0A" w:rsidRP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rPr>
          <w:color w:val="2B2B2B"/>
          <w:sz w:val="28"/>
          <w:szCs w:val="28"/>
        </w:rPr>
      </w:pPr>
      <w:proofErr w:type="gramStart"/>
      <w:r w:rsidRPr="000F7C0A">
        <w:rPr>
          <w:color w:val="2B2B2B"/>
          <w:sz w:val="28"/>
          <w:szCs w:val="28"/>
        </w:rPr>
        <w:t>Формирование математической грамотности на уроках английского языка начинается во втором классе, когда обучающиеся знакомятся с числительными от 1 до 12. </w:t>
      </w:r>
      <w:proofErr w:type="gramEnd"/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t>Типовая задача: производить простые вычисления на иностранном языке, характерные для обычной проверки математической подготовки учащихся.</w:t>
      </w:r>
      <w:r w:rsidRPr="000F7C0A">
        <w:rPr>
          <w:rFonts w:eastAsia="+mn-ea"/>
          <w:color w:val="FFFFFF"/>
          <w:kern w:val="24"/>
          <w:sz w:val="40"/>
          <w:szCs w:val="40"/>
        </w:rPr>
        <w:t xml:space="preserve"> </w:t>
      </w: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object w:dxaOrig="7195" w:dyaOrig="5390">
          <v:shape id="_x0000_i1028" type="#_x0000_t75" style="width:5in;height:269.4pt" o:ole="">
            <v:imagedata r:id="rId46" o:title=""/>
          </v:shape>
          <o:OLEObject Type="Embed" ProgID="PowerPoint.Slide.12" ShapeID="_x0000_i1028" DrawAspect="Content" ObjectID="_1777985074" r:id="rId47"/>
        </w:object>
      </w: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  <w:r w:rsidRPr="000F7C0A">
        <w:rPr>
          <w:b/>
          <w:bCs/>
          <w:color w:val="2B2B2B"/>
          <w:sz w:val="28"/>
          <w:szCs w:val="28"/>
          <w:u w:val="single"/>
        </w:rPr>
        <w:t>Финансовая грамотность</w:t>
      </w: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b/>
          <w:bCs/>
          <w:color w:val="2B2B2B"/>
          <w:sz w:val="28"/>
          <w:szCs w:val="28"/>
        </w:rPr>
        <w:t>Финансовая</w:t>
      </w:r>
      <w:r w:rsidRPr="000F7C0A">
        <w:rPr>
          <w:color w:val="2B2B2B"/>
          <w:sz w:val="28"/>
          <w:szCs w:val="28"/>
        </w:rPr>
        <w:t> </w:t>
      </w:r>
      <w:r w:rsidRPr="000F7C0A">
        <w:rPr>
          <w:b/>
          <w:bCs/>
          <w:color w:val="2B2B2B"/>
          <w:sz w:val="28"/>
          <w:szCs w:val="28"/>
        </w:rPr>
        <w:t>грамотность</w:t>
      </w:r>
      <w:r w:rsidRPr="000F7C0A">
        <w:rPr>
          <w:color w:val="2B2B2B"/>
          <w:sz w:val="28"/>
          <w:szCs w:val="28"/>
        </w:rPr>
        <w:t> — сочетание осведомленности, знаний, навыков, установок и поведения, связанных с финансами и необходимых для принятия разумных </w:t>
      </w:r>
      <w:r w:rsidRPr="000F7C0A">
        <w:rPr>
          <w:b/>
          <w:bCs/>
          <w:color w:val="2B2B2B"/>
          <w:sz w:val="28"/>
          <w:szCs w:val="28"/>
        </w:rPr>
        <w:t>финансовых</w:t>
      </w:r>
      <w:r w:rsidRPr="000F7C0A">
        <w:rPr>
          <w:color w:val="2B2B2B"/>
          <w:sz w:val="28"/>
          <w:szCs w:val="28"/>
        </w:rPr>
        <w:t> решений,</w:t>
      </w:r>
      <w:r>
        <w:rPr>
          <w:color w:val="2B2B2B"/>
          <w:sz w:val="28"/>
          <w:szCs w:val="28"/>
        </w:rPr>
        <w:t xml:space="preserve"> а также достижения личного </w:t>
      </w:r>
      <w:r w:rsidRPr="000F7C0A">
        <w:rPr>
          <w:b/>
          <w:color w:val="2B2B2B"/>
          <w:sz w:val="28"/>
          <w:szCs w:val="28"/>
        </w:rPr>
        <w:t>финансового</w:t>
      </w:r>
      <w:r>
        <w:rPr>
          <w:color w:val="2B2B2B"/>
          <w:sz w:val="28"/>
          <w:szCs w:val="28"/>
        </w:rPr>
        <w:t xml:space="preserve"> </w:t>
      </w:r>
      <w:r>
        <w:rPr>
          <w:color w:val="2B2B2B"/>
          <w:sz w:val="28"/>
          <w:szCs w:val="28"/>
        </w:rPr>
        <w:lastRenderedPageBreak/>
        <w:t>благополучия;</w:t>
      </w:r>
      <w:r w:rsidRPr="000F7C0A">
        <w:rPr>
          <w:color w:val="2B2B2B"/>
          <w:sz w:val="28"/>
          <w:szCs w:val="28"/>
        </w:rPr>
        <w:t xml:space="preserve"> набор компетенций человека, которые образуют основу для разумного</w:t>
      </w:r>
      <w:r>
        <w:rPr>
          <w:color w:val="2B2B2B"/>
          <w:sz w:val="28"/>
          <w:szCs w:val="28"/>
        </w:rPr>
        <w:t xml:space="preserve"> принятия </w:t>
      </w:r>
      <w:r w:rsidRPr="000F7C0A">
        <w:rPr>
          <w:b/>
          <w:color w:val="2B2B2B"/>
          <w:sz w:val="28"/>
          <w:szCs w:val="28"/>
        </w:rPr>
        <w:t>финансовых</w:t>
      </w:r>
      <w:r>
        <w:rPr>
          <w:color w:val="2B2B2B"/>
          <w:sz w:val="28"/>
          <w:szCs w:val="28"/>
        </w:rPr>
        <w:t xml:space="preserve"> решений. Считается, что развитие</w:t>
      </w:r>
      <w:r w:rsidRPr="000F7C0A">
        <w:rPr>
          <w:color w:val="2B2B2B"/>
          <w:sz w:val="28"/>
          <w:szCs w:val="28"/>
        </w:rPr>
        <w:t> </w:t>
      </w:r>
      <w:r w:rsidRPr="000F7C0A">
        <w:rPr>
          <w:b/>
          <w:bCs/>
          <w:color w:val="2B2B2B"/>
          <w:sz w:val="28"/>
          <w:szCs w:val="28"/>
        </w:rPr>
        <w:t>финансовой</w:t>
      </w:r>
      <w:r w:rsidRPr="000F7C0A">
        <w:rPr>
          <w:color w:val="2B2B2B"/>
          <w:sz w:val="28"/>
          <w:szCs w:val="28"/>
        </w:rPr>
        <w:t> </w:t>
      </w:r>
      <w:r w:rsidRPr="000F7C0A">
        <w:rPr>
          <w:b/>
          <w:bCs/>
          <w:color w:val="2B2B2B"/>
          <w:sz w:val="28"/>
          <w:szCs w:val="28"/>
        </w:rPr>
        <w:t>грамотности</w:t>
      </w:r>
      <w:r w:rsidRPr="000F7C0A">
        <w:rPr>
          <w:color w:val="2B2B2B"/>
          <w:sz w:val="28"/>
          <w:szCs w:val="28"/>
        </w:rPr>
        <w:t> дает возможность поддерживать и улучшать </w:t>
      </w:r>
      <w:r w:rsidRPr="000F7C0A">
        <w:rPr>
          <w:b/>
          <w:bCs/>
          <w:color w:val="2B2B2B"/>
          <w:sz w:val="28"/>
          <w:szCs w:val="28"/>
        </w:rPr>
        <w:t>финансовое</w:t>
      </w:r>
      <w:r w:rsidRPr="000F7C0A">
        <w:rPr>
          <w:color w:val="2B2B2B"/>
          <w:sz w:val="28"/>
          <w:szCs w:val="28"/>
        </w:rPr>
        <w:t> благополучие</w:t>
      </w: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object w:dxaOrig="7195" w:dyaOrig="5390">
          <v:shape id="_x0000_i1029" type="#_x0000_t75" style="width:5in;height:269.4pt" o:ole="">
            <v:imagedata r:id="rId48" o:title=""/>
          </v:shape>
          <o:OLEObject Type="Embed" ProgID="PowerPoint.Slide.12" ShapeID="_x0000_i1029" DrawAspect="Content" ObjectID="_1777985075" r:id="rId49"/>
        </w:object>
      </w: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  <w:r w:rsidRPr="000F7C0A">
        <w:rPr>
          <w:b/>
          <w:bCs/>
          <w:color w:val="2B2B2B"/>
          <w:sz w:val="28"/>
          <w:szCs w:val="28"/>
          <w:u w:val="single"/>
        </w:rPr>
        <w:t>Естественнонаучная грамотность</w:t>
      </w: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</w:p>
    <w:p w:rsidR="000F7C0A" w:rsidRPr="000F7C0A" w:rsidRDefault="000F7C0A" w:rsidP="00120DBD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b/>
          <w:bCs/>
          <w:color w:val="2B2B2B"/>
          <w:sz w:val="28"/>
          <w:szCs w:val="28"/>
        </w:rPr>
        <w:t>Естественнонаучная</w:t>
      </w:r>
      <w:r w:rsidRPr="000F7C0A">
        <w:rPr>
          <w:color w:val="2B2B2B"/>
          <w:sz w:val="28"/>
          <w:szCs w:val="28"/>
        </w:rPr>
        <w:t> </w:t>
      </w:r>
      <w:r w:rsidRPr="000F7C0A">
        <w:rPr>
          <w:b/>
          <w:bCs/>
          <w:color w:val="2B2B2B"/>
          <w:sz w:val="28"/>
          <w:szCs w:val="28"/>
        </w:rPr>
        <w:t>грамотность</w:t>
      </w:r>
      <w:r w:rsidRPr="000F7C0A">
        <w:rPr>
          <w:color w:val="2B2B2B"/>
          <w:sz w:val="28"/>
          <w:szCs w:val="28"/>
        </w:rPr>
        <w:t xml:space="preserve"> – способность: </w:t>
      </w:r>
    </w:p>
    <w:p w:rsidR="000F7C0A" w:rsidRPr="000F7C0A" w:rsidRDefault="000F7C0A" w:rsidP="00120DBD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t>•использовать </w:t>
      </w:r>
      <w:r w:rsidRPr="000F7C0A">
        <w:rPr>
          <w:b/>
          <w:bCs/>
          <w:color w:val="2B2B2B"/>
          <w:sz w:val="28"/>
          <w:szCs w:val="28"/>
        </w:rPr>
        <w:t>естественнонаучные</w:t>
      </w:r>
      <w:r w:rsidRPr="000F7C0A">
        <w:rPr>
          <w:color w:val="2B2B2B"/>
          <w:sz w:val="28"/>
          <w:szCs w:val="28"/>
        </w:rPr>
        <w:t> </w:t>
      </w:r>
    </w:p>
    <w:p w:rsidR="000F7C0A" w:rsidRPr="000F7C0A" w:rsidRDefault="000F7C0A" w:rsidP="00120DBD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t xml:space="preserve">знания, </w:t>
      </w:r>
    </w:p>
    <w:p w:rsidR="000F7C0A" w:rsidRPr="000F7C0A" w:rsidRDefault="000F7C0A" w:rsidP="00120DBD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t xml:space="preserve">•выявлять проблемы, </w:t>
      </w:r>
    </w:p>
    <w:p w:rsidR="000F7C0A" w:rsidRPr="000F7C0A" w:rsidRDefault="000F7C0A" w:rsidP="00120DBD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F7C0A">
        <w:rPr>
          <w:color w:val="2B2B2B"/>
          <w:sz w:val="28"/>
          <w:szCs w:val="28"/>
        </w:rPr>
        <w:t>•делать обоснованные выводы, необходимые для понимания окружающего мира и тех изменений, которые вносит в него деятельность человека, и для принятия соответствующих решений.</w:t>
      </w:r>
    </w:p>
    <w:p w:rsidR="000F7C0A" w:rsidRDefault="00120DBD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120DBD">
        <w:rPr>
          <w:color w:val="2B2B2B"/>
          <w:sz w:val="28"/>
          <w:szCs w:val="28"/>
        </w:rPr>
        <w:object w:dxaOrig="7195" w:dyaOrig="5390">
          <v:shape id="_x0000_i1030" type="#_x0000_t75" style="width:5in;height:269.4pt" o:ole="">
            <v:imagedata r:id="rId50" o:title=""/>
          </v:shape>
          <o:OLEObject Type="Embed" ProgID="PowerPoint.Slide.12" ShapeID="_x0000_i1030" DrawAspect="Content" ObjectID="_1777985076" r:id="rId51"/>
        </w:object>
      </w:r>
    </w:p>
    <w:p w:rsidR="000F7C0A" w:rsidRPr="00120DBD" w:rsidRDefault="00120DBD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b/>
          <w:bCs/>
          <w:color w:val="2B2B2B"/>
          <w:sz w:val="28"/>
          <w:szCs w:val="28"/>
          <w:u w:val="single"/>
        </w:rPr>
      </w:pPr>
      <w:r w:rsidRPr="00120DBD">
        <w:rPr>
          <w:b/>
          <w:bCs/>
          <w:color w:val="2B2B2B"/>
          <w:sz w:val="28"/>
          <w:szCs w:val="28"/>
          <w:u w:val="single"/>
        </w:rPr>
        <w:lastRenderedPageBreak/>
        <w:t>Глобальные компетенции</w:t>
      </w:r>
    </w:p>
    <w:p w:rsidR="000F7C0A" w:rsidRDefault="000F7C0A" w:rsidP="000F7C0A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</w:p>
    <w:p w:rsidR="00120DBD" w:rsidRDefault="00120DBD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proofErr w:type="gramStart"/>
      <w:r w:rsidRPr="00120DBD">
        <w:rPr>
          <w:color w:val="2B2B2B"/>
          <w:sz w:val="28"/>
          <w:szCs w:val="28"/>
        </w:rPr>
        <w:t>«Глобальные компетенции» – это не конкретные навыки, а сочетание знаний, умений, взглядов, отношений и ценностей, успешно применяемых при личном или виртуальном взаимодействии с людьми, которые принадлежат к другой культурной среде, и при участии отдельных лиц в решении глобальных проблем (т.е. в ситуациях, требующих от человека понимания проблем, которые не имеют национальных границ и оказывают влияние на жизнь нынешнего и будущих</w:t>
      </w:r>
      <w:proofErr w:type="gramEnd"/>
      <w:r w:rsidRPr="00120DBD">
        <w:rPr>
          <w:color w:val="2B2B2B"/>
          <w:sz w:val="28"/>
          <w:szCs w:val="28"/>
        </w:rPr>
        <w:t xml:space="preserve"> поколений)</w:t>
      </w:r>
    </w:p>
    <w:p w:rsidR="00120DBD" w:rsidRDefault="00120DBD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</w:p>
    <w:p w:rsidR="00120DBD" w:rsidRDefault="00120DBD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120DBD">
        <w:rPr>
          <w:color w:val="2B2B2B"/>
          <w:sz w:val="28"/>
          <w:szCs w:val="28"/>
        </w:rPr>
        <w:object w:dxaOrig="7195" w:dyaOrig="5390">
          <v:shape id="_x0000_i1031" type="#_x0000_t75" style="width:5in;height:269.4pt" o:ole="">
            <v:imagedata r:id="rId52" o:title=""/>
          </v:shape>
          <o:OLEObject Type="Embed" ProgID="PowerPoint.Slide.12" ShapeID="_x0000_i1031" DrawAspect="Content" ObjectID="_1777985077" r:id="rId53"/>
        </w:object>
      </w:r>
    </w:p>
    <w:p w:rsidR="00120DBD" w:rsidRDefault="00120DBD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</w:p>
    <w:p w:rsidR="00F337CC" w:rsidRPr="000C7C48" w:rsidRDefault="00F337CC" w:rsidP="000C7C4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0C7C48">
        <w:rPr>
          <w:color w:val="2B2B2B"/>
          <w:sz w:val="28"/>
          <w:szCs w:val="28"/>
        </w:rPr>
        <w:t xml:space="preserve">Время заставляет нас двигаться вперед, осознавать новые задачи, которые ставит перед школой, перед каждым учителем стремительно развивающаяся жизнь. </w:t>
      </w:r>
    </w:p>
    <w:p w:rsidR="00120DBD" w:rsidRPr="00120DBD" w:rsidRDefault="00120DBD" w:rsidP="00120DBD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2B2B2B"/>
          <w:sz w:val="28"/>
          <w:szCs w:val="28"/>
        </w:rPr>
      </w:pPr>
      <w:r w:rsidRPr="00120DBD">
        <w:rPr>
          <w:color w:val="2B2B2B"/>
          <w:sz w:val="28"/>
          <w:szCs w:val="28"/>
        </w:rPr>
        <w:t>Применяя задания на формирование функциональной грамотности, учитель способствует повышению мотивации учащихся, расширяет их кругозор, развивает творческие способности, помогает осознать ценности современного мира  – всё это необходимо для гармоничного развития личности и дальнейшего взаимодействия с обществом.</w:t>
      </w:r>
    </w:p>
    <w:p w:rsidR="0042124F" w:rsidRDefault="0042124F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42124F" w:rsidRDefault="0042124F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p w:rsidR="00B726A5" w:rsidRDefault="00B726A5" w:rsidP="00A63EC8">
      <w:pPr>
        <w:pStyle w:val="a6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</w:p>
    <w:sectPr w:rsidR="00B726A5" w:rsidSect="00F337CC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CB2A1A"/>
    <w:multiLevelType w:val="hybridMultilevel"/>
    <w:tmpl w:val="A94AEE48"/>
    <w:lvl w:ilvl="0" w:tplc="D89C985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E38E71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AF261A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4BCD72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8DE862C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5E07B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8D8FBA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F1611F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B2C44E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11D43599"/>
    <w:multiLevelType w:val="multilevel"/>
    <w:tmpl w:val="E4620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9841B2"/>
    <w:multiLevelType w:val="multilevel"/>
    <w:tmpl w:val="F5C2AA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A4B6B43"/>
    <w:multiLevelType w:val="hybridMultilevel"/>
    <w:tmpl w:val="8CE0DA76"/>
    <w:lvl w:ilvl="0" w:tplc="93686D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D2CC8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C52F2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5047E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25A97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71034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ACA954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B0A0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FC42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2E4A1A6C"/>
    <w:multiLevelType w:val="multilevel"/>
    <w:tmpl w:val="8BEC7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8E43800"/>
    <w:multiLevelType w:val="multilevel"/>
    <w:tmpl w:val="4A80A6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6015537C"/>
    <w:multiLevelType w:val="multilevel"/>
    <w:tmpl w:val="ED9E54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4"/>
  </w:num>
  <w:num w:numId="3">
    <w:abstractNumId w:val="6"/>
  </w:num>
  <w:num w:numId="4">
    <w:abstractNumId w:val="2"/>
  </w:num>
  <w:num w:numId="5">
    <w:abstractNumId w:val="5"/>
  </w:num>
  <w:num w:numId="6">
    <w:abstractNumId w:val="0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61A8F"/>
    <w:rsid w:val="00061A8F"/>
    <w:rsid w:val="000A60DA"/>
    <w:rsid w:val="000C7C48"/>
    <w:rsid w:val="000E687A"/>
    <w:rsid w:val="000F7C0A"/>
    <w:rsid w:val="00120DBD"/>
    <w:rsid w:val="00127601"/>
    <w:rsid w:val="001959DD"/>
    <w:rsid w:val="00285BC9"/>
    <w:rsid w:val="002F759E"/>
    <w:rsid w:val="00386A95"/>
    <w:rsid w:val="003F7CB8"/>
    <w:rsid w:val="00401D49"/>
    <w:rsid w:val="0042124F"/>
    <w:rsid w:val="00464AB6"/>
    <w:rsid w:val="004C1239"/>
    <w:rsid w:val="004E370A"/>
    <w:rsid w:val="00577410"/>
    <w:rsid w:val="005F1C83"/>
    <w:rsid w:val="005F46D4"/>
    <w:rsid w:val="00612F4B"/>
    <w:rsid w:val="0064040C"/>
    <w:rsid w:val="00664049"/>
    <w:rsid w:val="006F2F99"/>
    <w:rsid w:val="00762ED3"/>
    <w:rsid w:val="00814FB0"/>
    <w:rsid w:val="0087305B"/>
    <w:rsid w:val="00955D0C"/>
    <w:rsid w:val="009723A3"/>
    <w:rsid w:val="00A63EC8"/>
    <w:rsid w:val="00AB01C6"/>
    <w:rsid w:val="00AE22B9"/>
    <w:rsid w:val="00AE63E6"/>
    <w:rsid w:val="00B06E9B"/>
    <w:rsid w:val="00B726A5"/>
    <w:rsid w:val="00BC456D"/>
    <w:rsid w:val="00BD15A1"/>
    <w:rsid w:val="00CC1A03"/>
    <w:rsid w:val="00CD453E"/>
    <w:rsid w:val="00D06E49"/>
    <w:rsid w:val="00DA04EA"/>
    <w:rsid w:val="00E449E0"/>
    <w:rsid w:val="00EA3D41"/>
    <w:rsid w:val="00EB47F5"/>
    <w:rsid w:val="00F337CC"/>
    <w:rsid w:val="00F53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1A8F"/>
    <w:rPr>
      <w:rFonts w:ascii="Calibri" w:eastAsia="Times New Roman" w:hAnsi="Calibri" w:cs="Times New Roman"/>
      <w:color w:val="00000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87305B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87305B"/>
    <w:pPr>
      <w:ind w:left="720"/>
      <w:contextualSpacing/>
    </w:pPr>
  </w:style>
  <w:style w:type="table" w:styleId="a5">
    <w:name w:val="Table Grid"/>
    <w:basedOn w:val="a1"/>
    <w:uiPriority w:val="59"/>
    <w:rsid w:val="0064040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nhideWhenUsed/>
    <w:rsid w:val="00577410"/>
    <w:pPr>
      <w:spacing w:before="100" w:beforeAutospacing="1" w:after="100" w:afterAutospacing="1" w:line="240" w:lineRule="auto"/>
    </w:pPr>
    <w:rPr>
      <w:rFonts w:ascii="Times New Roman" w:hAnsi="Times New Roman"/>
      <w:color w:val="auto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A63E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3EC8"/>
    <w:rPr>
      <w:rFonts w:ascii="Tahoma" w:eastAsia="Times New Roman" w:hAnsi="Tahoma" w:cs="Tahoma"/>
      <w:color w:val="000000"/>
      <w:sz w:val="16"/>
      <w:szCs w:val="16"/>
      <w:lang w:eastAsia="ru-RU"/>
    </w:rPr>
  </w:style>
  <w:style w:type="character" w:styleId="a9">
    <w:name w:val="Strong"/>
    <w:basedOn w:val="a0"/>
    <w:uiPriority w:val="22"/>
    <w:qFormat/>
    <w:rsid w:val="00F337CC"/>
    <w:rPr>
      <w:b/>
      <w:bCs/>
    </w:rPr>
  </w:style>
  <w:style w:type="character" w:styleId="aa">
    <w:name w:val="Emphasis"/>
    <w:basedOn w:val="a0"/>
    <w:uiPriority w:val="20"/>
    <w:qFormat/>
    <w:rsid w:val="00F337C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0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6476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2798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56253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8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2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31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664472">
          <w:marLeft w:val="33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305376">
          <w:marLeft w:val="33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894860">
          <w:marLeft w:val="33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192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3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1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43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5.emf"/><Relationship Id="rId47" Type="http://schemas.openxmlformats.org/officeDocument/2006/relationships/package" Target="embeddings/______Microsoft_PowerPoint4.sldx"/><Relationship Id="rId50" Type="http://schemas.openxmlformats.org/officeDocument/2006/relationships/image" Target="media/image39.emf"/><Relationship Id="rId55" Type="http://schemas.openxmlformats.org/officeDocument/2006/relationships/theme" Target="theme/theme1.xml"/><Relationship Id="rId7" Type="http://schemas.openxmlformats.org/officeDocument/2006/relationships/hyperlink" Target="https://prosv.ru/umk/english-spotlight.html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37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package" Target="embeddings/______Microsoft_PowerPoint1.sldx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emf"/><Relationship Id="rId45" Type="http://schemas.openxmlformats.org/officeDocument/2006/relationships/package" Target="embeddings/______Microsoft_PowerPoint3.sldx"/><Relationship Id="rId53" Type="http://schemas.openxmlformats.org/officeDocument/2006/relationships/package" Target="embeddings/______Microsoft_PowerPoint7.sldx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package" Target="embeddings/______Microsoft_PowerPoint5.sldx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6.emf"/><Relationship Id="rId52" Type="http://schemas.openxmlformats.org/officeDocument/2006/relationships/image" Target="media/image40.emf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package" Target="embeddings/______Microsoft_PowerPoint2.sldx"/><Relationship Id="rId48" Type="http://schemas.openxmlformats.org/officeDocument/2006/relationships/image" Target="media/image38.emf"/><Relationship Id="rId8" Type="http://schemas.openxmlformats.org/officeDocument/2006/relationships/image" Target="media/image2.png"/><Relationship Id="rId51" Type="http://schemas.openxmlformats.org/officeDocument/2006/relationships/package" Target="embeddings/______Microsoft_PowerPoint6.sldx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23</Pages>
  <Words>2609</Words>
  <Characters>14876</Characters>
  <Application>Microsoft Office Word</Application>
  <DocSecurity>0</DocSecurity>
  <Lines>123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17451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Sunny</dc:creator>
  <cp:lastModifiedBy>User</cp:lastModifiedBy>
  <cp:revision>3</cp:revision>
  <dcterms:created xsi:type="dcterms:W3CDTF">2022-03-24T23:07:00Z</dcterms:created>
  <dcterms:modified xsi:type="dcterms:W3CDTF">2024-05-23T10:58:00Z</dcterms:modified>
</cp:coreProperties>
</file>