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w:body>
    <w:p>
      <w:pPr>
        <w:pStyle w:val="Normal(Web)"/>
        <w:spacing w:before="0" w:after="0" w:line="360" w:lineRule="auto"/>
        <w:ind w:firstLine="567"/>
        <w:contextualSpacing w:val="on"/>
        <w:jc w:val="center"/>
        <w:rPr>
          <w:b/>
          <w:color w:val="000000"/>
          <w:sz w:val="28"/>
          <w:szCs w:val="28"/>
          <w:shd w:val="clear" w:color="auto" w:fill="ffffff"/>
        </w:rPr>
      </w:pPr>
      <w:r>
        <w:rPr>
          <w:b/>
          <w:color w:val="000000"/>
          <w:sz w:val="28"/>
          <w:szCs w:val="28"/>
          <w:shd w:val="clear" w:color="auto" w:fill="ffffff"/>
        </w:rPr>
        <w:t>РАЗВИТИЕ КРИТИЧЕСКОГО МЫШЛЕНИЯ ОБУЧАЮЩИХСЯ НА УРОКАХ МАТЕМАТИКИ</w:t>
      </w:r>
      <w:r>
        <w:rPr>
          <w:b/>
          <w:color w:val="000000"/>
          <w:sz w:val="28"/>
          <w:szCs w:val="28"/>
          <w:shd w:val="clear" w:color="auto" w:fill="ffffff"/>
        </w:rPr>
        <w:t xml:space="preserve"> В 5-6 КЛАССАХ</w:t>
      </w:r>
    </w:p>
    <w:p>
      <w:pPr>
        <w:pStyle w:val="Normal(Web)"/>
        <w:spacing w:before="0" w:after="0" w:line="360" w:lineRule="auto"/>
        <w:ind w:firstLine="567"/>
        <w:contextualSpacing w:val="on"/>
        <w:jc w:val="center"/>
        <w:rPr>
          <w:b/>
          <w:color w:val="000000"/>
          <w:sz w:val="28"/>
          <w:szCs w:val="28"/>
          <w:shd w:val="clear" w:color="auto" w:fill="ffffff"/>
        </w:rPr>
      </w:pPr>
      <w:r>
        <w:rPr>
          <w:b/>
          <w:color w:val="000000"/>
          <w:sz w:val="28"/>
          <w:szCs w:val="28"/>
          <w:shd w:val="clear" w:color="auto" w:fill="ffffff"/>
        </w:rPr>
        <w:t>Агаева Г.Г.</w:t>
      </w:r>
    </w:p>
    <w:p>
      <w:pPr>
        <w:tabs>
          <w:tab w:val="left" w:pos="708"/>
        </w:tabs>
        <w:spacing w:after="0" w:line="360" w:lineRule="auto"/>
        <w:ind w:firstLine="709"/>
        <w:contextualSpacing w:val="on"/>
        <w:jc w:val="center"/>
        <w:rPr>
          <w:rFonts w:ascii="Times New Roman" w:cs="Times New Roman" w:hAnsi="Times New Roman"/>
          <w:bCs/>
          <w:color w:val="000000" w:themeColor="text1"/>
          <w:sz w:val="24"/>
          <w:szCs w:val="24"/>
          <w:shd w:val="clear" w:color="auto" w:fill="ffffff"/>
        </w:rPr>
      </w:pPr>
      <w:r>
        <w:rPr>
          <w:rFonts w:ascii="Times New Roman" w:cs="Times New Roman" w:hAnsi="Times New Roman"/>
          <w:bCs/>
          <w:color w:val="000000" w:themeColor="text1"/>
          <w:sz w:val="24"/>
          <w:szCs w:val="24"/>
          <w:shd w:val="clear" w:color="auto" w:fill="ffffff"/>
        </w:rPr>
        <w:t>учитель математики МБОУ СШ№31</w:t>
      </w:r>
    </w:p>
    <w:p>
      <w:pPr>
        <w:pStyle w:val="Normal(Web)"/>
        <w:spacing w:before="0" w:after="0" w:line="360" w:lineRule="auto"/>
        <w:contextualSpacing w:val="on"/>
        <w:jc w:val="both"/>
        <w:rPr>
          <w:color w:val="000000"/>
          <w:shd w:val="clear" w:color="auto" w:fill="ffffff"/>
        </w:rPr>
      </w:pPr>
      <w:r>
        <w:rPr>
          <w:color w:val="000000"/>
          <w:shd w:val="clear" w:color="auto" w:fill="ffffff"/>
        </w:rPr>
        <w:t xml:space="preserve">                                                                      Аннотация</w:t>
      </w:r>
      <w:r>
        <w:rPr>
          <w:color w:val="000000"/>
          <w:shd w:val="clear" w:color="auto" w:fill="ffffff"/>
        </w:rPr>
        <w:t>.</w:t>
      </w:r>
    </w:p>
    <w:p>
      <w:pPr>
        <w:pStyle w:val="Normal(Web)"/>
        <w:spacing w:before="0" w:after="0" w:line="360" w:lineRule="auto"/>
        <w:contextualSpacing w:val="on"/>
        <w:jc w:val="both"/>
        <w:rPr>
          <w:color w:val="000000"/>
          <w:shd w:val="clear" w:color="auto" w:fill="ffffff"/>
        </w:rPr>
      </w:pPr>
      <w:r>
        <w:rPr>
          <w:color w:val="000000"/>
          <w:shd w:val="clear" w:color="auto" w:fill="ffffff"/>
        </w:rPr>
        <w:t xml:space="preserve"> В статье рассматриваются теоретические положения о развитие критического мышление обучающихся. Представлено несколько разработанных заданий, направленных на развитие критического мышления школьников на уроках математики в 5-6 классах. </w:t>
      </w:r>
    </w:p>
    <w:p>
      <w:pPr>
        <w:spacing w:after="0" w:line="360" w:lineRule="auto"/>
        <w:contextualSpacing w:val="on"/>
        <w:jc w:val="both"/>
        <w:rPr>
          <w:rFonts w:ascii="Times New Roman" w:cs="Times New Roman" w:hAnsi="Times New Roman"/>
          <w:sz w:val="24"/>
          <w:szCs w:val="24"/>
        </w:rPr>
      </w:pPr>
      <w:r>
        <w:rPr>
          <w:rFonts w:ascii="Times New Roman" w:cs="Times New Roman" w:hAnsi="Times New Roman"/>
          <w:sz w:val="24"/>
          <w:szCs w:val="24"/>
        </w:rPr>
        <w:t>Ключевые слова</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eastAsia="Times New Roman" w:hAnsi="Times New Roman"/>
          <w:color w:val="000000"/>
          <w:sz w:val="24"/>
          <w:szCs w:val="24"/>
          <w:lang w:eastAsia="ru-RU"/>
        </w:rPr>
        <w:t>мышление, критическое мышление, технология, обучающийся, педагогика, математика.</w:t>
      </w:r>
    </w:p>
    <w:p>
      <w:pPr>
        <w:spacing w:line="360" w:lineRule="auto"/>
        <w:contextualSpacing w:val="on"/>
        <w:jc w:val="both"/>
        <w:rPr>
          <w:rFonts w:ascii="Times New Roman" w:cs="Times New Roman" w:hAnsi="Times New Roman"/>
          <w:sz w:val="24"/>
          <w:szCs w:val="24"/>
          <w:lang w:val="en-US"/>
        </w:rPr>
      </w:pPr>
      <w:r>
        <w:rPr>
          <w:rFonts w:ascii="Times New Roman" w:cs="Times New Roman" w:hAnsi="Times New Roman"/>
          <w:sz w:val="24"/>
          <w:szCs w:val="24"/>
          <w:lang w:val="en-AU"/>
        </w:rPr>
        <w:t>Annotation</w:t>
      </w:r>
      <w:r>
        <w:rPr>
          <w:rFonts w:ascii="Times New Roman" w:cs="Times New Roman" w:hAnsi="Times New Roman"/>
          <w:sz w:val="24"/>
          <w:szCs w:val="24"/>
          <w:lang w:val="en-US"/>
        </w:rPr>
        <w:t xml:space="preserve">. </w:t>
      </w:r>
      <w:r>
        <w:rPr>
          <w:rFonts w:ascii="Times New Roman" w:cs="Times New Roman" w:hAnsi="Times New Roman"/>
          <w:sz w:val="24"/>
          <w:szCs w:val="24"/>
          <w:lang w:val="en-AU"/>
        </w:rPr>
        <w:t>The</w:t>
      </w:r>
      <w:r>
        <w:rPr>
          <w:rFonts w:ascii="Times New Roman" w:cs="Times New Roman" w:hAnsi="Times New Roman"/>
          <w:sz w:val="24"/>
          <w:szCs w:val="24"/>
          <w:lang w:val="en-US"/>
        </w:rPr>
        <w:t xml:space="preserve"> </w:t>
      </w:r>
      <w:r>
        <w:rPr>
          <w:rFonts w:ascii="Times New Roman" w:cs="Times New Roman" w:hAnsi="Times New Roman"/>
          <w:sz w:val="24"/>
          <w:szCs w:val="24"/>
          <w:lang w:val="en-AU"/>
        </w:rPr>
        <w:t>article</w:t>
      </w:r>
      <w:r>
        <w:rPr>
          <w:rFonts w:ascii="Times New Roman" w:cs="Times New Roman" w:hAnsi="Times New Roman"/>
          <w:sz w:val="24"/>
          <w:szCs w:val="24"/>
          <w:lang w:val="en-US"/>
        </w:rPr>
        <w:t xml:space="preserve"> </w:t>
      </w:r>
      <w:r>
        <w:rPr>
          <w:rFonts w:ascii="Times New Roman" w:cs="Times New Roman" w:hAnsi="Times New Roman"/>
          <w:sz w:val="24"/>
          <w:szCs w:val="24"/>
          <w:lang w:val="en-AU"/>
        </w:rPr>
        <w:t>discusses the theoretical provisions on the development of critical thinking in students. Several developed tasks are presented, aimed at the development of critical thinking of schoolchildren in mathematics lessons in grades 5-6.</w:t>
      </w:r>
    </w:p>
    <w:p>
      <w:pPr>
        <w:spacing w:line="360" w:lineRule="auto"/>
        <w:contextualSpacing w:val="on"/>
        <w:jc w:val="both"/>
        <w:rPr>
          <w:rFonts w:ascii="Times New Roman" w:cs="Times New Roman" w:hAnsi="Times New Roman"/>
          <w:sz w:val="24"/>
          <w:szCs w:val="24"/>
          <w:lang w:val="en-US"/>
        </w:rPr>
      </w:pPr>
      <w:r>
        <w:rPr>
          <w:rFonts w:ascii="Times New Roman" w:cs="Times New Roman" w:hAnsi="Times New Roman"/>
          <w:sz w:val="24"/>
          <w:szCs w:val="24"/>
          <w:lang w:val="en-GB"/>
        </w:rPr>
        <w:t>Key words</w:t>
      </w:r>
      <w:r>
        <w:rPr>
          <w:rFonts w:ascii="Times New Roman" w:cs="Times New Roman" w:hAnsi="Times New Roman"/>
          <w:sz w:val="24"/>
          <w:szCs w:val="24"/>
          <w:lang w:val="en-US"/>
        </w:rPr>
        <w:t xml:space="preserve">: </w:t>
      </w:r>
      <w:r>
        <w:rPr>
          <w:rFonts w:ascii="Times New Roman" w:cs="Times New Roman" w:hAnsi="Times New Roman"/>
          <w:sz w:val="24"/>
          <w:szCs w:val="24"/>
          <w:lang w:val="en-AU"/>
        </w:rPr>
        <w:t>thinking, critical thinking, technology, learner, pedagogy, mathematics.</w:t>
      </w:r>
    </w:p>
    <w:p>
      <w:pPr>
        <w:spacing w:after="0" w:line="360" w:lineRule="auto"/>
        <w:contextualSpacing w:val="on"/>
        <w:jc w:val="both"/>
        <w:rPr>
          <w:rFonts w:ascii="Times New Roman" w:cs="Times New Roman" w:hAnsi="Times New Roman"/>
          <w:sz w:val="24"/>
          <w:szCs w:val="24"/>
          <w:lang w:val="en-US"/>
        </w:rPr>
      </w:pPr>
    </w:p>
    <w:p>
      <w:pPr>
        <w:pStyle w:val="ListParagraph"/>
        <w:tabs>
          <w:tab w:val="left" w:pos="1134"/>
        </w:tabs>
        <w:ind w:left="0" w:firstLine="567"/>
        <w:rPr>
          <w:rFonts w:eastAsia="Times New Roman"/>
          <w:color w:val="000000"/>
          <w:szCs w:val="28"/>
          <w:lang w:eastAsia="ru-RU"/>
        </w:rPr>
      </w:pPr>
      <w:r>
        <w:rPr>
          <w:rFonts w:eastAsia="Times New Roman"/>
          <w:color w:val="000000"/>
          <w:szCs w:val="28"/>
          <w:lang w:eastAsia="ru-RU"/>
        </w:rPr>
        <w:t>Основой учебного процесса является принцип комплексного развития личности обучающегося. Необходимо модерниз</w:t>
      </w:r>
      <w:r>
        <w:rPr>
          <w:rFonts w:eastAsia="Times New Roman"/>
          <w:color w:val="000000"/>
          <w:szCs w:val="28"/>
          <w:lang w:eastAsia="ru-RU"/>
        </w:rPr>
        <w:t>ация</w:t>
      </w:r>
      <w:r>
        <w:rPr>
          <w:rFonts w:eastAsia="Times New Roman"/>
          <w:color w:val="000000"/>
          <w:szCs w:val="28"/>
          <w:lang w:eastAsia="ru-RU"/>
        </w:rPr>
        <w:t xml:space="preserve"> систем</w:t>
      </w:r>
      <w:r>
        <w:rPr>
          <w:rFonts w:eastAsia="Times New Roman"/>
          <w:color w:val="000000"/>
          <w:szCs w:val="28"/>
          <w:lang w:eastAsia="ru-RU"/>
        </w:rPr>
        <w:t>ы</w:t>
      </w:r>
      <w:r>
        <w:rPr>
          <w:rFonts w:eastAsia="Times New Roman"/>
          <w:color w:val="000000"/>
          <w:szCs w:val="28"/>
          <w:lang w:eastAsia="ru-RU"/>
        </w:rPr>
        <w:t xml:space="preserve"> образования, </w:t>
      </w:r>
      <w:bookmarkStart w:id="0" w:name="_GoBack"/>
      <w:bookmarkEnd w:id="0"/>
      <w:r>
        <w:rPr>
          <w:rFonts w:eastAsia="Times New Roman"/>
          <w:color w:val="000000"/>
          <w:szCs w:val="28"/>
          <w:lang w:eastAsia="ru-RU"/>
        </w:rPr>
        <w:t>к</w:t>
      </w:r>
      <w:r>
        <w:rPr>
          <w:rFonts w:eastAsia="Times New Roman"/>
          <w:color w:val="000000"/>
          <w:szCs w:val="28"/>
          <w:lang w:eastAsia="ru-RU"/>
        </w:rPr>
        <w:t>оторая способствовала бы «...ориентации не только на усвоение обучающимся определенной суммы знаний, но и на развитие его личности, его познавательных и созидательных способностей» [</w:t>
      </w:r>
      <w:r>
        <w:fldChar w:fldCharType="begin"/>
      </w:r>
      <w:r>
        <w:instrText xml:space="preserve"> REF _Ref69417897 \r \h </w:instrText>
      </w:r>
      <w:r>
        <w:fldChar w:fldCharType="separate"/>
      </w:r>
      <w:r>
        <w:rPr>
          <w:rFonts w:eastAsia="Times New Roman"/>
          <w:color w:val="000000"/>
          <w:szCs w:val="28"/>
          <w:lang w:eastAsia="ru-RU"/>
        </w:rPr>
        <w:t>2</w:t>
      </w:r>
      <w:r>
        <w:fldChar w:fldCharType="end"/>
      </w:r>
      <w:r>
        <w:rPr>
          <w:rFonts w:eastAsia="Times New Roman"/>
          <w:color w:val="000000"/>
          <w:szCs w:val="28"/>
          <w:lang w:eastAsia="ru-RU"/>
        </w:rPr>
        <w:t>, С. 9]. Федеральный государственный образовательный стандарт (ФГОС) говорит о духовно-нравственном развитие и воспитание обучающихся, которые активно, заинтересованно познают мир, осознают ценность труда, науки и творчества, умеют учиться, понимают важность образования и самообразования для жизни и деятельности, способны применять</w:t>
      </w:r>
      <w:r>
        <w:rPr>
          <w:rFonts w:eastAsia="Times New Roman"/>
          <w:color w:val="000000"/>
          <w:szCs w:val="28"/>
          <w:lang w:eastAsia="ru-RU"/>
        </w:rPr>
        <w:t xml:space="preserve"> полученные знания на практике.</w:t>
      </w:r>
    </w:p>
    <w:p>
      <w:pPr>
        <w:pStyle w:val="ListParagraph"/>
        <w:tabs>
          <w:tab w:val="left" w:pos="1134"/>
        </w:tabs>
        <w:ind w:left="0" w:firstLine="567"/>
        <w:rPr>
          <w:rFonts w:eastAsia="Times New Roman"/>
          <w:color w:val="000000"/>
          <w:szCs w:val="28"/>
          <w:lang w:eastAsia="ru-RU"/>
        </w:rPr>
      </w:pPr>
      <w:r>
        <w:rPr>
          <w:rFonts w:eastAsia="Times New Roman"/>
          <w:color w:val="000000"/>
          <w:szCs w:val="28"/>
          <w:lang w:eastAsia="ru-RU"/>
        </w:rPr>
        <w:t>Решением данной проблемы является необходимость формирования критического мышления школьников: способность гибко адаптироваться в меняющихся жизненных ситуациях, независимость в получении необходимых знаний, выявление проблем, возникающих в реальности, поиск путей их решения, используя современные технологии и избирательно (критично) работать с информацией (</w:t>
      </w:r>
      <w:r>
        <w:rPr>
          <w:rFonts w:eastAsia="Times New Roman"/>
          <w:color w:val="000000"/>
          <w:szCs w:val="28"/>
          <w:lang w:eastAsia="ru-RU"/>
        </w:rPr>
        <w:t>анализирование</w:t>
      </w:r>
      <w:r>
        <w:rPr>
          <w:rFonts w:eastAsia="Times New Roman"/>
          <w:color w:val="000000"/>
          <w:szCs w:val="28"/>
          <w:lang w:eastAsia="ru-RU"/>
        </w:rPr>
        <w:t xml:space="preserve">, выдвижение гипотез решения </w:t>
      </w:r>
      <w:r>
        <w:rPr>
          <w:rFonts w:eastAsia="Times New Roman"/>
          <w:color w:val="000000"/>
          <w:szCs w:val="28"/>
          <w:lang w:eastAsia="ru-RU"/>
        </w:rPr>
        <w:t xml:space="preserve">проблем, обобщение, выдвижение аналогий, выстраивание закономерностей, создание аргументированных выводов и применение их для решения новых проблем). </w:t>
      </w:r>
    </w:p>
    <w:p>
      <w:pPr>
        <w:spacing w:after="0" w:line="360" w:lineRule="auto"/>
        <w:ind w:firstLine="567"/>
        <w:contextualSpacing w:val="on"/>
        <w:jc w:val="both"/>
        <w:rPr>
          <w:rFonts w:ascii="Times New Roman" w:cs="Times New Roman" w:hAnsi="Times New Roman"/>
          <w:bCs/>
          <w:iCs/>
          <w:sz w:val="28"/>
          <w:szCs w:val="28"/>
        </w:rPr>
      </w:pPr>
      <w:r>
        <w:rPr>
          <w:rFonts w:ascii="Times New Roman" w:cs="Times New Roman" w:hAnsi="Times New Roman"/>
          <w:bCs/>
          <w:iCs/>
          <w:sz w:val="28"/>
          <w:szCs w:val="28"/>
        </w:rPr>
        <w:t>Понятие «критическое мышление»</w:t>
      </w:r>
      <w:r>
        <w:rPr>
          <w:rFonts w:ascii="Times New Roman" w:cs="Times New Roman" w:hAnsi="Times New Roman"/>
          <w:bCs/>
          <w:iCs/>
          <w:sz w:val="28"/>
          <w:szCs w:val="28"/>
        </w:rPr>
        <w:t xml:space="preserve"> (далее КМ)</w:t>
      </w:r>
      <w:r>
        <w:rPr>
          <w:rFonts w:ascii="Times New Roman" w:cs="Times New Roman" w:hAnsi="Times New Roman"/>
          <w:bCs/>
          <w:iCs/>
          <w:sz w:val="28"/>
          <w:szCs w:val="28"/>
        </w:rPr>
        <w:t xml:space="preserve"> имеет немало разнообразных мнений и оценок: с одной стороны, оно ассоциируется с негативным, так как предполагает спор, конфликт; с другой стороны, объединяет понятия «критическое мышление», «аналитическое мышление», «логическое мышление», «творческое мышление» и т.д. Термин «критическое мышление» рассматривается в работах таких известных психологов</w:t>
      </w:r>
      <w:r>
        <w:rPr>
          <w:rFonts w:ascii="Times New Roman" w:cs="Times New Roman" w:hAnsi="Times New Roman"/>
          <w:bCs/>
          <w:iCs/>
          <w:sz w:val="28"/>
          <w:szCs w:val="28"/>
        </w:rPr>
        <w:t>, как Ж. </w:t>
      </w:r>
      <w:r>
        <w:rPr>
          <w:rFonts w:ascii="Times New Roman" w:cs="Times New Roman" w:hAnsi="Times New Roman"/>
          <w:bCs/>
          <w:iCs/>
          <w:sz w:val="28"/>
          <w:szCs w:val="28"/>
        </w:rPr>
        <w:t>Пиаже, Дж. </w:t>
      </w:r>
      <w:r>
        <w:rPr>
          <w:rFonts w:ascii="Times New Roman" w:cs="Times New Roman" w:hAnsi="Times New Roman"/>
          <w:bCs/>
          <w:iCs/>
          <w:sz w:val="28"/>
          <w:szCs w:val="28"/>
        </w:rPr>
        <w:t>Бруннер</w:t>
      </w:r>
      <w:r>
        <w:rPr>
          <w:rFonts w:ascii="Times New Roman" w:cs="Times New Roman" w:hAnsi="Times New Roman"/>
          <w:bCs/>
          <w:iCs/>
          <w:sz w:val="28"/>
          <w:szCs w:val="28"/>
        </w:rPr>
        <w:t>, Л.С. Выготский.</w:t>
      </w:r>
    </w:p>
    <w:p>
      <w:pPr>
        <w:spacing w:after="0" w:line="360" w:lineRule="auto"/>
        <w:ind w:firstLine="567"/>
        <w:contextualSpacing w:val="on"/>
        <w:jc w:val="both"/>
        <w:rPr>
          <w:rFonts w:ascii="Times New Roman" w:cs="Times New Roman" w:eastAsia="Times New Roman" w:hAnsi="Times New Roman"/>
          <w:iCs/>
          <w:color w:val="000000"/>
          <w:sz w:val="28"/>
          <w:szCs w:val="28"/>
          <w:lang w:eastAsia="ru-RU"/>
        </w:rPr>
      </w:pPr>
      <w:r>
        <w:rPr>
          <w:rFonts w:ascii="Times New Roman" w:cs="Times New Roman" w:eastAsia="Times New Roman" w:hAnsi="Times New Roman"/>
          <w:iCs/>
          <w:color w:val="000000"/>
          <w:sz w:val="28"/>
          <w:szCs w:val="28"/>
          <w:lang w:eastAsia="ru-RU"/>
        </w:rPr>
        <w:t xml:space="preserve">Современные исследователи Запада (Д. </w:t>
      </w:r>
      <w:r>
        <w:rPr>
          <w:rFonts w:ascii="Times New Roman" w:cs="Times New Roman" w:eastAsia="Times New Roman" w:hAnsi="Times New Roman"/>
          <w:iCs/>
          <w:color w:val="000000"/>
          <w:sz w:val="28"/>
          <w:szCs w:val="28"/>
          <w:lang w:eastAsia="ru-RU"/>
        </w:rPr>
        <w:t>Халперн</w:t>
      </w:r>
      <w:r>
        <w:rPr>
          <w:rFonts w:ascii="Times New Roman" w:cs="Times New Roman" w:eastAsia="Times New Roman" w:hAnsi="Times New Roman"/>
          <w:iCs/>
          <w:color w:val="000000"/>
          <w:sz w:val="28"/>
          <w:szCs w:val="28"/>
          <w:lang w:eastAsia="ru-RU"/>
        </w:rPr>
        <w:t xml:space="preserve">, К. </w:t>
      </w:r>
      <w:r>
        <w:rPr>
          <w:rFonts w:ascii="Times New Roman" w:cs="Times New Roman" w:eastAsia="Times New Roman" w:hAnsi="Times New Roman"/>
          <w:iCs/>
          <w:color w:val="000000"/>
          <w:sz w:val="28"/>
          <w:szCs w:val="28"/>
          <w:lang w:eastAsia="ru-RU"/>
        </w:rPr>
        <w:t>Мередит</w:t>
      </w:r>
      <w:r>
        <w:rPr>
          <w:rFonts w:ascii="Times New Roman" w:cs="Times New Roman" w:eastAsia="Times New Roman" w:hAnsi="Times New Roman"/>
          <w:iCs/>
          <w:color w:val="000000"/>
          <w:sz w:val="28"/>
          <w:szCs w:val="28"/>
          <w:lang w:eastAsia="ru-RU"/>
        </w:rPr>
        <w:t xml:space="preserve">, Д. </w:t>
      </w:r>
      <w:r>
        <w:rPr>
          <w:rFonts w:ascii="Times New Roman" w:cs="Times New Roman" w:eastAsia="Times New Roman" w:hAnsi="Times New Roman"/>
          <w:iCs/>
          <w:color w:val="000000"/>
          <w:sz w:val="28"/>
          <w:szCs w:val="28"/>
          <w:lang w:eastAsia="ru-RU"/>
        </w:rPr>
        <w:t>Стил</w:t>
      </w:r>
      <w:r>
        <w:rPr>
          <w:rFonts w:ascii="Times New Roman" w:cs="Times New Roman" w:eastAsia="Times New Roman" w:hAnsi="Times New Roman"/>
          <w:iCs/>
          <w:color w:val="000000"/>
          <w:sz w:val="28"/>
          <w:szCs w:val="28"/>
          <w:lang w:eastAsia="ru-RU"/>
        </w:rPr>
        <w:t xml:space="preserve">, Ч. Темпл, С. </w:t>
      </w:r>
      <w:r>
        <w:rPr>
          <w:rFonts w:ascii="Times New Roman" w:cs="Times New Roman" w:eastAsia="Times New Roman" w:hAnsi="Times New Roman"/>
          <w:iCs/>
          <w:color w:val="000000"/>
          <w:sz w:val="28"/>
          <w:szCs w:val="28"/>
          <w:lang w:eastAsia="ru-RU"/>
        </w:rPr>
        <w:t>Уолтер</w:t>
      </w:r>
      <w:r>
        <w:rPr>
          <w:rFonts w:ascii="Times New Roman" w:cs="Times New Roman" w:eastAsia="Times New Roman" w:hAnsi="Times New Roman"/>
          <w:iCs/>
          <w:color w:val="000000"/>
          <w:sz w:val="28"/>
          <w:szCs w:val="28"/>
          <w:lang w:eastAsia="ru-RU"/>
        </w:rPr>
        <w:t xml:space="preserve"> и др.) и России (М.В. Кларин, С.И. Заир-Бек, И.О. </w:t>
      </w:r>
      <w:r>
        <w:rPr>
          <w:rFonts w:ascii="Times New Roman" w:cs="Times New Roman" w:eastAsia="Times New Roman" w:hAnsi="Times New Roman"/>
          <w:iCs/>
          <w:color w:val="000000"/>
          <w:sz w:val="28"/>
          <w:szCs w:val="28"/>
          <w:lang w:eastAsia="ru-RU"/>
        </w:rPr>
        <w:t>Загашев</w:t>
      </w:r>
      <w:r>
        <w:rPr>
          <w:rFonts w:ascii="Times New Roman" w:cs="Times New Roman" w:eastAsia="Times New Roman" w:hAnsi="Times New Roman"/>
          <w:iCs/>
          <w:color w:val="000000"/>
          <w:sz w:val="28"/>
          <w:szCs w:val="28"/>
          <w:lang w:eastAsia="ru-RU"/>
        </w:rPr>
        <w:t xml:space="preserve">, И.В. </w:t>
      </w:r>
      <w:r>
        <w:rPr>
          <w:rFonts w:ascii="Times New Roman" w:cs="Times New Roman" w:eastAsia="Times New Roman" w:hAnsi="Times New Roman"/>
          <w:iCs/>
          <w:color w:val="000000"/>
          <w:sz w:val="28"/>
          <w:szCs w:val="28"/>
          <w:lang w:eastAsia="ru-RU"/>
        </w:rPr>
        <w:t>Муштавинская</w:t>
      </w:r>
      <w:r>
        <w:rPr>
          <w:rFonts w:ascii="Times New Roman" w:cs="Times New Roman" w:eastAsia="Times New Roman" w:hAnsi="Times New Roman"/>
          <w:iCs/>
          <w:color w:val="000000"/>
          <w:sz w:val="28"/>
          <w:szCs w:val="28"/>
          <w:lang w:eastAsia="ru-RU"/>
        </w:rPr>
        <w:t xml:space="preserve"> и др.) в области методов развития критического мышления под критическим мышлением понимают совокупность качеств и умений, обусловливающих высокий уровень исследовательской культуры обучающегося. Педагоги-практики особо выделяют ценность осмысленного обучения, о которой писал еще Л.С.</w:t>
      </w:r>
      <w:r>
        <w:rPr>
          <w:rFonts w:ascii="Times New Roman" w:cs="Times New Roman" w:eastAsia="Times New Roman" w:hAnsi="Times New Roman"/>
          <w:iCs/>
          <w:color w:val="000000"/>
          <w:sz w:val="28"/>
          <w:szCs w:val="28"/>
          <w:lang w:val="en-US" w:eastAsia="ru-RU"/>
        </w:rPr>
        <w:t> </w:t>
      </w:r>
      <w:r>
        <w:rPr>
          <w:rFonts w:ascii="Times New Roman" w:cs="Times New Roman" w:eastAsia="Times New Roman" w:hAnsi="Times New Roman"/>
          <w:iCs/>
          <w:color w:val="000000"/>
          <w:sz w:val="28"/>
          <w:szCs w:val="28"/>
          <w:lang w:eastAsia="ru-RU"/>
        </w:rPr>
        <w:t>Выготский в работе «Педагогическая психология».</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 xml:space="preserve">По мнению И.О. </w:t>
      </w:r>
      <w:r>
        <w:rPr>
          <w:rFonts w:ascii="Times New Roman" w:cs="Times New Roman" w:eastAsia="Times New Roman" w:hAnsi="Times New Roman"/>
          <w:color w:val="000000"/>
          <w:sz w:val="28"/>
          <w:szCs w:val="28"/>
          <w:lang w:eastAsia="ru-RU"/>
        </w:rPr>
        <w:t>Загашева</w:t>
      </w:r>
      <w:r>
        <w:rPr>
          <w:rFonts w:ascii="Times New Roman" w:cs="Times New Roman" w:eastAsia="Times New Roman" w:hAnsi="Times New Roman"/>
          <w:color w:val="000000"/>
          <w:sz w:val="28"/>
          <w:szCs w:val="28"/>
          <w:lang w:eastAsia="ru-RU"/>
        </w:rPr>
        <w:t>, КМ понимается как «разумное направленное, рефлексивное мышление в процессе приобретения собственных знаний, которое включает поиск путей рационального решения проблем, анализ и синтез, оценку чужой и собственной информации, выявление полезных аспектов».</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С.И. Заир-бек [</w:t>
      </w:r>
      <w:r>
        <w:fldChar w:fldCharType="begin"/>
      </w:r>
      <w:r>
        <w:instrText xml:space="preserve"> REF _Ref69417999 \r \h </w:instrText>
      </w:r>
      <w:r>
        <w:fldChar w:fldCharType="separate"/>
      </w:r>
      <w:r>
        <w:rPr>
          <w:rFonts w:ascii="Times New Roman" w:cs="Times New Roman" w:eastAsia="Times New Roman" w:hAnsi="Times New Roman"/>
          <w:color w:val="000000"/>
          <w:sz w:val="28"/>
          <w:szCs w:val="28"/>
          <w:lang w:eastAsia="ru-RU"/>
        </w:rPr>
        <w:t>1</w:t>
      </w:r>
      <w:r>
        <w:fldChar w:fldCharType="end"/>
      </w:r>
      <w:r>
        <w:rPr>
          <w:rFonts w:ascii="Times New Roman" w:cs="Times New Roman" w:eastAsia="Times New Roman" w:hAnsi="Times New Roman"/>
          <w:color w:val="000000"/>
          <w:sz w:val="28"/>
          <w:szCs w:val="28"/>
          <w:lang w:eastAsia="ru-RU"/>
        </w:rPr>
        <w:t>] выделяет признаки КМ:</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 xml:space="preserve">1. Самостоятельное мышление. </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 xml:space="preserve">2. Отправным пунктом КМ является информация. </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 xml:space="preserve">3. КМ начинается с постановки вопросов и уяснения проблем, которые нужно решать. </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 xml:space="preserve">4. Убедительная аргументация, способна противостоять печатному слову, силе традиции и мнению большинства. Учит принимать обдуманные решения о том, как следует поступать и во что верить. </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5. Социальное мышление.</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Интеллектуальные умения критического мышления, выделяемые Д. </w:t>
      </w:r>
      <w:r>
        <w:rPr>
          <w:rFonts w:ascii="Times New Roman" w:cs="Times New Roman" w:eastAsia="Times New Roman" w:hAnsi="Times New Roman"/>
          <w:color w:val="000000"/>
          <w:sz w:val="28"/>
          <w:szCs w:val="28"/>
          <w:lang w:eastAsia="ru-RU"/>
        </w:rPr>
        <w:t>Халперн</w:t>
      </w:r>
      <w:r>
        <w:rPr>
          <w:rFonts w:ascii="Times New Roman" w:cs="Times New Roman" w:eastAsia="Times New Roman" w:hAnsi="Times New Roman"/>
          <w:color w:val="000000"/>
          <w:sz w:val="28"/>
          <w:szCs w:val="28"/>
          <w:lang w:eastAsia="ru-RU"/>
        </w:rPr>
        <w:t xml:space="preserve"> [</w:t>
      </w:r>
      <w:r>
        <w:fldChar w:fldCharType="begin"/>
      </w:r>
      <w:r>
        <w:instrText xml:space="preserve"> REF _Ref69418066 \r \h </w:instrText>
      </w:r>
      <w:r>
        <w:fldChar w:fldCharType="separate"/>
      </w:r>
      <w:r>
        <w:rPr>
          <w:rFonts w:ascii="Times New Roman" w:cs="Times New Roman" w:eastAsia="Times New Roman" w:hAnsi="Times New Roman"/>
          <w:color w:val="000000"/>
          <w:sz w:val="28"/>
          <w:szCs w:val="28"/>
          <w:lang w:eastAsia="ru-RU"/>
        </w:rPr>
        <w:t>6</w:t>
      </w:r>
      <w:r>
        <w:fldChar w:fldCharType="end"/>
      </w:r>
      <w:r>
        <w:rPr>
          <w:rFonts w:ascii="Times New Roman" w:cs="Times New Roman" w:eastAsia="Times New Roman" w:hAnsi="Times New Roman"/>
          <w:color w:val="000000"/>
          <w:sz w:val="28"/>
          <w:szCs w:val="28"/>
          <w:lang w:eastAsia="ru-RU"/>
        </w:rPr>
        <w:t>]:</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анализировать, формулировать выводы;</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выдвигать, формулировать, разрабатывать гипотезы;</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устанавливать и создавать, искать аналогии, метафоры;</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активизировать ранее приобретенные знания;</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активизировать причинно-следственные отношения;</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анализировать значимость;</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сравнивать – сопоставлять – противопоставлять;</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применять в реальных условиях;</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контраргументировать</w:t>
      </w:r>
      <w:r>
        <w:rPr>
          <w:rFonts w:eastAsia="Times New Roman"/>
          <w:color w:val="000000"/>
          <w:szCs w:val="28"/>
          <w:lang w:eastAsia="ru-RU"/>
        </w:rPr>
        <w:t>;</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оценивать достоверность явлений;</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обобщать идеи;</w:t>
      </w:r>
    </w:p>
    <w:p>
      <w:pPr>
        <w:pStyle w:val="ListParagraph"/>
        <w:numPr>
          <w:ilvl w:val="0"/>
          <w:numId w:val="4"/>
        </w:numPr>
        <w:shd w:val="clear" w:color="auto" w:fill="ffffff"/>
        <w:tabs>
          <w:tab w:val="clear" w:pos="425"/>
        </w:tabs>
        <w:ind w:left="0" w:firstLine="567"/>
        <w:rPr>
          <w:rFonts w:eastAsia="Times New Roman"/>
          <w:color w:val="000000"/>
          <w:szCs w:val="28"/>
          <w:lang w:eastAsia="ru-RU"/>
        </w:rPr>
      </w:pPr>
      <w:r>
        <w:rPr>
          <w:rFonts w:eastAsia="Times New Roman"/>
          <w:color w:val="000000"/>
          <w:szCs w:val="28"/>
          <w:lang w:eastAsia="ru-RU"/>
        </w:rPr>
        <w:t xml:space="preserve"> </w:t>
      </w:r>
      <w:r>
        <w:rPr>
          <w:rFonts w:eastAsia="Times New Roman"/>
          <w:color w:val="000000"/>
          <w:szCs w:val="28"/>
          <w:lang w:eastAsia="ru-RU"/>
        </w:rPr>
        <w:t>изучать другие точки зрения.</w:t>
      </w:r>
    </w:p>
    <w:p>
      <w:pPr>
        <w:spacing w:after="0" w:line="360" w:lineRule="auto"/>
        <w:ind w:firstLine="567"/>
        <w:contextualSpacing w:val="on"/>
        <w:jc w:val="both"/>
        <w:rPr>
          <w:rFonts w:ascii="Times New Roman" w:cs="Times New Roman" w:hAnsi="Times New Roman"/>
          <w:sz w:val="28"/>
          <w:szCs w:val="28"/>
        </w:rPr>
      </w:pPr>
      <w:r>
        <w:rPr>
          <w:rFonts w:ascii="Times New Roman" w:cs="Times New Roman" w:hAnsi="Times New Roman"/>
          <w:sz w:val="28"/>
          <w:szCs w:val="28"/>
        </w:rPr>
        <w:t>Технология развития критического мышление через чтение и письмо далее (РКМЧП) предлагает учителям особые методы и приемы мотивации учебной деятельности, понимания математических понятий и правил, совместного обучения, размышления об учебно-познавательной деятельности; графические организаторы мышления; разработка вопросов и заданий различного рода.</w:t>
      </w:r>
    </w:p>
    <w:p>
      <w:pPr>
        <w:spacing w:after="0" w:line="360" w:lineRule="auto"/>
        <w:ind w:firstLine="567"/>
        <w:contextualSpacing w:val="on"/>
        <w:jc w:val="both"/>
        <w:rPr>
          <w:rFonts w:ascii="Times New Roman" w:cs="Times New Roman" w:hAnsi="Times New Roman"/>
          <w:sz w:val="28"/>
          <w:szCs w:val="28"/>
        </w:rPr>
      </w:pPr>
      <w:r>
        <w:rPr>
          <w:rFonts w:ascii="Times New Roman" w:cs="Times New Roman" w:hAnsi="Times New Roman"/>
          <w:sz w:val="28"/>
          <w:szCs w:val="28"/>
        </w:rPr>
        <w:t xml:space="preserve">Развивающий эффект этой образовательной технологии дает возможность достичь новые личностные, </w:t>
      </w:r>
      <w:r>
        <w:rPr>
          <w:rFonts w:ascii="Times New Roman" w:cs="Times New Roman" w:hAnsi="Times New Roman"/>
          <w:sz w:val="28"/>
          <w:szCs w:val="28"/>
        </w:rPr>
        <w:t>метапредметные</w:t>
      </w:r>
      <w:r>
        <w:rPr>
          <w:rFonts w:ascii="Times New Roman" w:cs="Times New Roman" w:hAnsi="Times New Roman"/>
          <w:sz w:val="28"/>
          <w:szCs w:val="28"/>
        </w:rPr>
        <w:t xml:space="preserve"> и предметные планируемые результаты, соответствующие требованиям ФГОС ООО [</w:t>
      </w:r>
      <w:r>
        <w:fldChar w:fldCharType="begin"/>
      </w:r>
      <w:r>
        <w:instrText xml:space="preserve"> REF _Ref69418108 \r \h </w:instrText>
      </w:r>
      <w:r>
        <w:fldChar w:fldCharType="separate"/>
      </w:r>
      <w:r>
        <w:rPr>
          <w:rFonts w:ascii="Times New Roman" w:cs="Times New Roman" w:hAnsi="Times New Roman"/>
          <w:sz w:val="28"/>
          <w:szCs w:val="28"/>
        </w:rPr>
        <w:t>5</w:t>
      </w:r>
      <w:r>
        <w:fldChar w:fldCharType="end"/>
      </w:r>
      <w:r>
        <w:rPr>
          <w:rFonts w:ascii="Times New Roman" w:cs="Times New Roman" w:hAnsi="Times New Roman"/>
          <w:sz w:val="28"/>
          <w:szCs w:val="28"/>
        </w:rPr>
        <w:t>].</w:t>
      </w:r>
    </w:p>
    <w:p>
      <w:pPr>
        <w:spacing w:after="0" w:line="360" w:lineRule="auto"/>
        <w:ind w:firstLine="567"/>
        <w:contextualSpacing w:val="on"/>
        <w:jc w:val="both"/>
        <w:rPr>
          <w:rFonts w:ascii="Times New Roman" w:cs="Times New Roman" w:hAnsi="Times New Roman"/>
          <w:sz w:val="28"/>
          <w:szCs w:val="28"/>
        </w:rPr>
      </w:pPr>
      <w:r>
        <w:rPr>
          <w:rFonts w:ascii="Times New Roman" w:cs="Times New Roman" w:hAnsi="Times New Roman"/>
          <w:sz w:val="28"/>
          <w:szCs w:val="28"/>
        </w:rPr>
        <w:t xml:space="preserve">Технология критического мышления </w:t>
      </w:r>
      <w:r>
        <w:rPr>
          <w:rFonts w:ascii="Times New Roman" w:cs="Times New Roman" w:hAnsi="Times New Roman"/>
          <w:color w:val="000000"/>
          <w:sz w:val="28"/>
          <w:szCs w:val="28"/>
        </w:rPr>
        <w:t>посредством чтения и письма</w:t>
      </w:r>
      <w:r>
        <w:rPr>
          <w:rFonts w:ascii="Times New Roman" w:cs="Times New Roman" w:hAnsi="Times New Roman"/>
          <w:sz w:val="28"/>
          <w:szCs w:val="28"/>
        </w:rPr>
        <w:t xml:space="preserve"> имеет основу, состоящую из базовых моделей трех стадий организации учебного процесса: </w:t>
      </w:r>
      <w:r>
        <w:rPr>
          <w:rFonts w:ascii="Times New Roman" w:cs="Times New Roman" w:hAnsi="Times New Roman"/>
          <w:bCs/>
          <w:i/>
          <w:iCs/>
          <w:sz w:val="28"/>
          <w:szCs w:val="28"/>
        </w:rPr>
        <w:t>"Вызов - осмысление - размышление"</w:t>
      </w:r>
      <w:r>
        <w:rPr>
          <w:rFonts w:ascii="Times New Roman" w:cs="Times New Roman" w:hAnsi="Times New Roman"/>
          <w:sz w:val="28"/>
          <w:szCs w:val="28"/>
        </w:rPr>
        <w:t xml:space="preserve">. </w:t>
      </w:r>
    </w:p>
    <w:p>
      <w:pPr>
        <w:spacing w:after="0" w:line="360" w:lineRule="auto"/>
        <w:ind w:firstLine="567"/>
        <w:contextualSpacing w:val="on"/>
        <w:jc w:val="both"/>
        <w:rPr>
          <w:rFonts w:ascii="Times New Roman" w:cs="Times New Roman" w:hAnsi="Times New Roman"/>
          <w:sz w:val="28"/>
          <w:szCs w:val="28"/>
        </w:rPr>
      </w:pPr>
      <w:r>
        <w:rPr>
          <w:rFonts w:ascii="Times New Roman" w:cs="Times New Roman" w:hAnsi="Times New Roman"/>
          <w:sz w:val="28"/>
          <w:szCs w:val="28"/>
        </w:rPr>
        <w:t xml:space="preserve"> На этапе </w:t>
      </w:r>
      <w:r>
        <w:rPr>
          <w:rFonts w:ascii="Times New Roman" w:cs="Times New Roman" w:hAnsi="Times New Roman"/>
          <w:i/>
          <w:sz w:val="28"/>
          <w:szCs w:val="28"/>
        </w:rPr>
        <w:t>вызова</w:t>
      </w:r>
      <w:r>
        <w:rPr>
          <w:rFonts w:ascii="Times New Roman" w:cs="Times New Roman" w:hAnsi="Times New Roman"/>
          <w:sz w:val="28"/>
          <w:szCs w:val="28"/>
        </w:rPr>
        <w:t xml:space="preserve"> из памяти «вызывается», обновляются имеющиеся знания и представления о предмете, формируется личный интерес, определяются цели рассмотрения конкретной темы. Ситуация может быть создана учителем умело заданным вопросом, демонстрацией непредсказуемых свойств предмета, историей увиденного; в тексте </w:t>
      </w:r>
      <w:r>
        <w:rPr>
          <w:rFonts w:ascii="Times New Roman" w:cs="Times New Roman" w:hAnsi="Times New Roman"/>
          <w:sz w:val="28"/>
          <w:szCs w:val="28"/>
        </w:rPr>
        <w:t>‒</w:t>
      </w:r>
      <w:r>
        <w:rPr>
          <w:rFonts w:ascii="Times New Roman" w:cs="Times New Roman" w:hAnsi="Times New Roman"/>
          <w:sz w:val="28"/>
          <w:szCs w:val="28"/>
        </w:rPr>
        <w:t xml:space="preserve"> «введение, аннотации, мотивирующие примеры» работа на этапе вызова.</w:t>
      </w:r>
    </w:p>
    <w:p>
      <w:pPr>
        <w:spacing w:after="0" w:line="360" w:lineRule="auto"/>
        <w:ind w:firstLine="567"/>
        <w:contextualSpacing w:val="on"/>
        <w:jc w:val="both"/>
        <w:rPr>
          <w:rFonts w:ascii="Times New Roman" w:cs="Times New Roman" w:hAnsi="Times New Roman"/>
          <w:sz w:val="28"/>
          <w:szCs w:val="28"/>
        </w:rPr>
      </w:pPr>
      <w:r>
        <w:rPr>
          <w:rFonts w:ascii="Times New Roman" w:cs="Times New Roman" w:hAnsi="Times New Roman"/>
          <w:sz w:val="28"/>
          <w:szCs w:val="28"/>
        </w:rPr>
        <w:t>Этап </w:t>
      </w:r>
      <w:r>
        <w:rPr>
          <w:rFonts w:ascii="Times New Roman" w:cs="Times New Roman" w:hAnsi="Times New Roman"/>
          <w:bCs/>
          <w:i/>
          <w:iCs/>
          <w:sz w:val="28"/>
          <w:szCs w:val="28"/>
        </w:rPr>
        <w:t>осмысления</w:t>
      </w:r>
      <w:r>
        <w:rPr>
          <w:rFonts w:ascii="Times New Roman" w:cs="Times New Roman" w:hAnsi="Times New Roman"/>
          <w:sz w:val="28"/>
          <w:szCs w:val="28"/>
        </w:rPr>
        <w:t> (или реализации смысла) характеризуется тем, что обучающийся входит в контакт с новой информацией и систематизирует ее. Школьник задумывается о природе изучаемого объекта, учится формулировать вопросы по мере соотнесения старой и новой информации. Формируется собственная позиция. Очень важно, что уже на данном этапе с помощью ряда приемов учитель-</w:t>
      </w:r>
      <w:r>
        <w:rPr>
          <w:rFonts w:ascii="Times New Roman" w:cs="Times New Roman" w:hAnsi="Times New Roman"/>
          <w:sz w:val="28"/>
          <w:szCs w:val="28"/>
        </w:rPr>
        <w:t>тьютор</w:t>
      </w:r>
      <w:r>
        <w:rPr>
          <w:rFonts w:ascii="Times New Roman" w:cs="Times New Roman" w:hAnsi="Times New Roman"/>
          <w:sz w:val="28"/>
          <w:szCs w:val="28"/>
        </w:rPr>
        <w:t> помогает обучающимся самостоятельно контролировать процесс понимания материала.</w:t>
      </w:r>
    </w:p>
    <w:p>
      <w:pPr>
        <w:spacing w:after="0" w:line="360" w:lineRule="auto"/>
        <w:ind w:firstLine="567"/>
        <w:contextualSpacing w:val="on"/>
        <w:jc w:val="both"/>
        <w:rPr>
          <w:rFonts w:ascii="Times New Roman" w:cs="Times New Roman" w:hAnsi="Times New Roman"/>
          <w:sz w:val="28"/>
          <w:szCs w:val="28"/>
        </w:rPr>
      </w:pPr>
      <w:r>
        <w:rPr>
          <w:rFonts w:ascii="Times New Roman" w:cs="Times New Roman" w:hAnsi="Times New Roman"/>
          <w:sz w:val="28"/>
          <w:szCs w:val="28"/>
        </w:rPr>
        <w:t>На этапе </w:t>
      </w:r>
      <w:r>
        <w:rPr>
          <w:rFonts w:ascii="Times New Roman" w:cs="Times New Roman" w:hAnsi="Times New Roman"/>
          <w:bCs/>
          <w:i/>
          <w:iCs/>
          <w:sz w:val="28"/>
          <w:szCs w:val="28"/>
        </w:rPr>
        <w:t>размышления</w:t>
      </w:r>
      <w:r>
        <w:rPr>
          <w:rFonts w:ascii="Times New Roman" w:cs="Times New Roman" w:hAnsi="Times New Roman"/>
          <w:sz w:val="28"/>
          <w:szCs w:val="28"/>
        </w:rPr>
        <w:t xml:space="preserve"> (рефлексии) обучающийся закрепляет новые знания и активно перестраивает собственные первичные представления с тем, чтобы включить в них новые понятия. </w:t>
      </w:r>
      <w:r>
        <w:rPr>
          <w:rFonts w:ascii="Times New Roman" w:cs="Times New Roman" w:hAnsi="Times New Roman"/>
          <w:sz w:val="28"/>
          <w:szCs w:val="28"/>
        </w:rPr>
        <w:t>П</w:t>
      </w:r>
      <w:r>
        <w:rPr>
          <w:rFonts w:ascii="Times New Roman" w:cs="Times New Roman" w:hAnsi="Times New Roman"/>
          <w:sz w:val="28"/>
          <w:szCs w:val="28"/>
        </w:rPr>
        <w:t xml:space="preserve">роисходит "присвоение" нового знания и формирование на его основе собственного аргументированного представления об изучаемом. </w:t>
      </w:r>
    </w:p>
    <w:p>
      <w:pPr>
        <w:pStyle w:val="Normal(Web)"/>
        <w:shd w:val="clear" w:color="auto" w:fill="ffffff"/>
        <w:spacing w:before="0" w:after="0" w:line="360" w:lineRule="auto"/>
        <w:ind w:firstLine="567"/>
        <w:contextualSpacing w:val="on"/>
        <w:jc w:val="both"/>
        <w:rPr>
          <w:color w:val="000000"/>
          <w:sz w:val="28"/>
          <w:szCs w:val="28"/>
        </w:rPr>
      </w:pPr>
      <w:r>
        <w:rPr>
          <w:color w:val="000000"/>
          <w:sz w:val="28"/>
          <w:szCs w:val="28"/>
        </w:rPr>
        <w:t>Главной целью ТРКМ является развитие интеллектуальных способностей обучающихся, которые позволяют учиться самостоятельно. Важным в данной технологии является следование трем этапам (рис. 1)</w:t>
      </w:r>
    </w:p>
    <w:p>
      <w:pPr>
        <w:pStyle w:val="Normal(Web)"/>
        <w:shd w:val="clear" w:color="auto" w:fill="ffffff"/>
        <w:spacing w:before="0" w:after="0" w:line="360" w:lineRule="auto"/>
        <w:ind w:firstLine="567"/>
        <w:contextualSpacing w:val="on"/>
        <w:jc w:val="both"/>
        <w:rPr>
          <w:color w:val="000000"/>
          <w:sz w:val="28"/>
          <w:szCs w:val="28"/>
        </w:rPr>
      </w:pPr>
      <w:r>
        <w:rPr>
          <w:color w:val="000000"/>
          <w:sz w:val="28"/>
          <w:szCs w:val="28"/>
        </w:rPr>
        <w:t xml:space="preserve">Вызов </w:t>
      </w:r>
      <w:r>
        <w:rPr>
          <w:color w:val="000000"/>
          <w:sz w:val="28"/>
          <w:szCs w:val="28"/>
        </w:rPr>
        <w:sym w:font="Symbol" w:char="f0de"/>
      </w:r>
      <w:r>
        <w:rPr>
          <w:color w:val="000000"/>
          <w:sz w:val="28"/>
          <w:szCs w:val="28"/>
        </w:rPr>
        <w:t xml:space="preserve"> Осмысление новой информации </w:t>
      </w:r>
      <w:r>
        <w:rPr>
          <w:color w:val="000000"/>
          <w:sz w:val="28"/>
          <w:szCs w:val="28"/>
        </w:rPr>
        <w:sym w:font="Symbol" w:char="f0de"/>
      </w:r>
      <w:r>
        <w:rPr>
          <w:color w:val="000000"/>
          <w:sz w:val="28"/>
          <w:szCs w:val="28"/>
        </w:rPr>
        <w:t xml:space="preserve"> Размышление (рефлексия)</w:t>
      </w:r>
    </w:p>
    <w:p>
      <w:pPr>
        <w:pStyle w:val="Normal(Web)"/>
        <w:shd w:val="clear" w:color="auto" w:fill="ffffff"/>
        <w:spacing w:before="0" w:after="0" w:line="360" w:lineRule="auto"/>
        <w:ind w:firstLine="567"/>
        <w:contextualSpacing w:val="on"/>
        <w:jc w:val="center"/>
        <w:rPr>
          <w:color w:val="000000"/>
          <w:sz w:val="28"/>
          <w:szCs w:val="28"/>
        </w:rPr>
      </w:pPr>
      <w:r>
        <w:rPr>
          <w:color w:val="000000"/>
          <w:sz w:val="28"/>
          <w:szCs w:val="28"/>
        </w:rPr>
        <w:t>Рис. 1. Этапы организации ТРКМ</w:t>
      </w:r>
    </w:p>
    <w:p>
      <w:pPr>
        <w:pStyle w:val="Normal(Web)"/>
        <w:shd w:val="clear" w:color="auto" w:fill="ffffff"/>
        <w:spacing w:before="0" w:after="0" w:line="360" w:lineRule="auto"/>
        <w:ind w:firstLine="567"/>
        <w:contextualSpacing w:val="on"/>
        <w:jc w:val="both"/>
        <w:rPr>
          <w:color w:val="000000"/>
          <w:sz w:val="28"/>
          <w:szCs w:val="28"/>
        </w:rPr>
      </w:pPr>
      <w:r>
        <w:rPr>
          <w:color w:val="000000"/>
          <w:sz w:val="28"/>
          <w:szCs w:val="28"/>
        </w:rPr>
        <w:t xml:space="preserve">Основа ТРКМ ‒ рефлексия и при этом обеспечение ее развития. </w:t>
      </w:r>
    </w:p>
    <w:p>
      <w:pPr>
        <w:pStyle w:val="Normal(Web)"/>
        <w:shd w:val="clear" w:color="auto" w:fill="ffffff"/>
        <w:spacing w:before="0" w:after="0" w:line="360" w:lineRule="auto"/>
        <w:ind w:firstLine="567"/>
        <w:contextualSpacing w:val="on"/>
        <w:jc w:val="both"/>
        <w:rPr>
          <w:color w:val="000000"/>
          <w:sz w:val="28"/>
          <w:szCs w:val="28"/>
        </w:rPr>
      </w:pPr>
      <w:r>
        <w:rPr>
          <w:color w:val="000000"/>
          <w:sz w:val="28"/>
          <w:szCs w:val="28"/>
        </w:rPr>
        <w:t>ТРКМ называют рефлексивной, т.к. происходит:</w:t>
      </w:r>
    </w:p>
    <w:p>
      <w:pPr>
        <w:pStyle w:val="Normal(Web)"/>
        <w:numPr>
          <w:ilvl w:val="0"/>
          <w:numId w:val="3"/>
        </w:numPr>
        <w:shd w:val="clear" w:color="auto" w:fill="ffffff"/>
        <w:tabs>
          <w:tab w:val="clear" w:pos="720"/>
          <w:tab w:val="num" w:pos="360"/>
          <w:tab w:val="left" w:pos="993"/>
        </w:tabs>
        <w:spacing w:before="0" w:after="0" w:line="360" w:lineRule="auto"/>
        <w:ind w:left="0" w:firstLine="567"/>
        <w:contextualSpacing w:val="on"/>
        <w:jc w:val="both"/>
        <w:rPr>
          <w:color w:val="000000"/>
          <w:sz w:val="28"/>
          <w:szCs w:val="28"/>
        </w:rPr>
      </w:pPr>
      <w:r>
        <w:rPr>
          <w:color w:val="000000"/>
          <w:sz w:val="28"/>
          <w:szCs w:val="28"/>
        </w:rPr>
        <w:t>формирование самостоятельности мышления;</w:t>
      </w:r>
    </w:p>
    <w:p>
      <w:pPr>
        <w:pStyle w:val="Normal(Web)"/>
        <w:numPr>
          <w:ilvl w:val="0"/>
          <w:numId w:val="3"/>
        </w:numPr>
        <w:shd w:val="clear" w:color="auto" w:fill="ffffff"/>
        <w:tabs>
          <w:tab w:val="clear" w:pos="720"/>
          <w:tab w:val="num" w:pos="360"/>
          <w:tab w:val="left" w:pos="993"/>
        </w:tabs>
        <w:spacing w:before="0" w:after="0" w:line="360" w:lineRule="auto"/>
        <w:ind w:left="0" w:firstLine="567"/>
        <w:contextualSpacing w:val="on"/>
        <w:jc w:val="both"/>
        <w:rPr>
          <w:color w:val="000000"/>
          <w:sz w:val="28"/>
          <w:szCs w:val="28"/>
        </w:rPr>
      </w:pPr>
      <w:r>
        <w:rPr>
          <w:color w:val="000000"/>
          <w:sz w:val="28"/>
          <w:szCs w:val="28"/>
        </w:rPr>
        <w:t>расширяет знания о способах и методах самостоятельной работы;</w:t>
      </w:r>
    </w:p>
    <w:p>
      <w:pPr>
        <w:pStyle w:val="Normal(Web)"/>
        <w:numPr>
          <w:ilvl w:val="0"/>
          <w:numId w:val="3"/>
        </w:numPr>
        <w:shd w:val="clear" w:color="auto" w:fill="ffffff"/>
        <w:tabs>
          <w:tab w:val="clear" w:pos="720"/>
          <w:tab w:val="num" w:pos="360"/>
          <w:tab w:val="left" w:pos="993"/>
        </w:tabs>
        <w:spacing w:before="0" w:after="0" w:line="360" w:lineRule="auto"/>
        <w:ind w:left="0" w:firstLine="567"/>
        <w:contextualSpacing w:val="on"/>
        <w:jc w:val="both"/>
        <w:rPr>
          <w:color w:val="000000"/>
          <w:sz w:val="28"/>
          <w:szCs w:val="28"/>
        </w:rPr>
      </w:pPr>
      <w:r>
        <w:rPr>
          <w:color w:val="000000"/>
          <w:sz w:val="28"/>
          <w:szCs w:val="28"/>
        </w:rPr>
        <w:t>осознанное управление образовательной деятельностью во взаимоотношениях между учителем и обучающимся;</w:t>
      </w:r>
    </w:p>
    <w:p>
      <w:pPr>
        <w:pStyle w:val="Normal(Web)"/>
        <w:numPr>
          <w:ilvl w:val="0"/>
          <w:numId w:val="3"/>
        </w:numPr>
        <w:shd w:val="clear" w:color="auto" w:fill="ffffff"/>
        <w:tabs>
          <w:tab w:val="clear" w:pos="720"/>
          <w:tab w:val="num" w:pos="360"/>
          <w:tab w:val="left" w:pos="993"/>
        </w:tabs>
        <w:spacing w:before="0" w:after="0" w:line="360" w:lineRule="auto"/>
        <w:ind w:left="0" w:firstLine="567"/>
        <w:contextualSpacing w:val="on"/>
        <w:jc w:val="both"/>
        <w:rPr>
          <w:color w:val="000000"/>
          <w:sz w:val="28"/>
          <w:szCs w:val="28"/>
        </w:rPr>
      </w:pPr>
      <w:r>
        <w:rPr>
          <w:color w:val="000000"/>
          <w:sz w:val="28"/>
          <w:szCs w:val="28"/>
        </w:rPr>
        <w:t>направленное влияние на формирование целей, способов, методов и результатов образовательного процесса.</w:t>
      </w:r>
    </w:p>
    <w:p>
      <w:pPr>
        <w:pStyle w:val="Normal(Web)"/>
        <w:spacing w:before="0" w:after="0" w:line="360" w:lineRule="auto"/>
        <w:ind w:right="300" w:firstLine="567"/>
        <w:contextualSpacing w:val="on"/>
        <w:jc w:val="both"/>
        <w:rPr>
          <w:sz w:val="28"/>
          <w:szCs w:val="28"/>
        </w:rPr>
      </w:pPr>
      <w:r>
        <w:rPr>
          <w:sz w:val="28"/>
          <w:szCs w:val="28"/>
        </w:rPr>
        <w:t xml:space="preserve">Примерная основная образовательная программа основного общего образования говорит, что обучающимся необходимо овладеть </w:t>
      </w:r>
      <w:r>
        <w:rPr>
          <w:sz w:val="28"/>
          <w:szCs w:val="28"/>
        </w:rPr>
        <w:t>обшеучебными</w:t>
      </w:r>
      <w:r>
        <w:rPr>
          <w:sz w:val="28"/>
          <w:szCs w:val="28"/>
        </w:rPr>
        <w:t xml:space="preserve"> умениями, различными приемами и способами приобретения опыта, а именно:</w:t>
      </w:r>
    </w:p>
    <w:p>
      <w:pPr>
        <w:pStyle w:val="Normal(Web)"/>
        <w:spacing w:before="0" w:after="0" w:line="360" w:lineRule="auto"/>
        <w:ind w:right="300" w:firstLine="567"/>
        <w:contextualSpacing w:val="on"/>
        <w:jc w:val="both"/>
        <w:rPr>
          <w:sz w:val="28"/>
          <w:szCs w:val="28"/>
        </w:rPr>
      </w:pPr>
      <w:r>
        <w:rPr>
          <w:sz w:val="28"/>
          <w:szCs w:val="28"/>
        </w:rPr>
        <w:t xml:space="preserve">В примерной основной образовательной программе основного общего образования по математике </w:t>
      </w:r>
      <w:r>
        <w:rPr>
          <w:color w:val="000000"/>
          <w:sz w:val="28"/>
          <w:szCs w:val="28"/>
        </w:rPr>
        <w:t>[</w:t>
      </w:r>
      <w:r>
        <w:fldChar w:fldCharType="begin"/>
      </w:r>
      <w:r>
        <w:instrText xml:space="preserve"> REF _Ref69418163 \r \h </w:instrText>
      </w:r>
      <w:r>
        <w:fldChar w:fldCharType="separate"/>
      </w:r>
      <w:r>
        <w:rPr>
          <w:color w:val="000000"/>
          <w:sz w:val="28"/>
          <w:szCs w:val="28"/>
        </w:rPr>
        <w:t>3</w:t>
      </w:r>
      <w:r>
        <w:fldChar w:fldCharType="end"/>
      </w:r>
      <w:r>
        <w:rPr>
          <w:color w:val="000000"/>
          <w:sz w:val="28"/>
          <w:szCs w:val="28"/>
        </w:rPr>
        <w:t xml:space="preserve">] </w:t>
      </w:r>
      <w:r>
        <w:rPr>
          <w:sz w:val="28"/>
          <w:szCs w:val="28"/>
        </w:rPr>
        <w:t xml:space="preserve">говорится о том, чтобы обучающиеся овладевали умениями </w:t>
      </w:r>
      <w:r>
        <w:rPr>
          <w:sz w:val="28"/>
          <w:szCs w:val="28"/>
        </w:rPr>
        <w:t>общеучебного</w:t>
      </w:r>
      <w:r>
        <w:rPr>
          <w:sz w:val="28"/>
          <w:szCs w:val="28"/>
        </w:rPr>
        <w:t xml:space="preserve"> характера, разнообразными способами деятельности, приобретали опыт, такие как:</w:t>
      </w:r>
    </w:p>
    <w:p>
      <w:pPr>
        <w:pStyle w:val="ListParagraph"/>
        <w:numPr>
          <w:ilvl w:val="0"/>
          <w:numId w:val="5"/>
        </w:numPr>
        <w:shd w:val="clear" w:color="auto" w:fill="ffffff"/>
        <w:tabs>
          <w:tab w:val="clear" w:pos="425"/>
          <w:tab w:val="left" w:pos="993"/>
        </w:tabs>
        <w:ind w:left="0" w:firstLine="567"/>
        <w:rPr>
          <w:rFonts w:eastAsia="Times New Roman"/>
          <w:color w:val="000000"/>
          <w:szCs w:val="28"/>
          <w:lang w:eastAsia="ru-RU"/>
        </w:rPr>
      </w:pPr>
      <w:r>
        <w:rPr>
          <w:rFonts w:eastAsia="Times New Roman"/>
          <w:color w:val="000000"/>
          <w:szCs w:val="28"/>
          <w:lang w:eastAsia="ru-RU"/>
        </w:rPr>
        <w:t xml:space="preserve">выдвигать и обосновывать гипотезы, аргументировано рассуждать; </w:t>
      </w:r>
    </w:p>
    <w:p>
      <w:pPr>
        <w:pStyle w:val="ListParagraph"/>
        <w:numPr>
          <w:ilvl w:val="0"/>
          <w:numId w:val="5"/>
        </w:numPr>
        <w:shd w:val="clear" w:color="auto" w:fill="ffffff"/>
        <w:tabs>
          <w:tab w:val="clear" w:pos="425"/>
          <w:tab w:val="left" w:pos="993"/>
        </w:tabs>
        <w:ind w:left="0" w:firstLine="567"/>
        <w:rPr>
          <w:rFonts w:eastAsia="Times New Roman"/>
          <w:color w:val="000000"/>
          <w:szCs w:val="28"/>
          <w:lang w:eastAsia="ru-RU"/>
        </w:rPr>
      </w:pPr>
      <w:r>
        <w:rPr>
          <w:rFonts w:eastAsia="Times New Roman"/>
          <w:color w:val="000000"/>
          <w:szCs w:val="28"/>
          <w:lang w:eastAsia="ru-RU"/>
        </w:rPr>
        <w:t>искать, анализировать, классифицировать и систематизировать информацию, избирательно пользоваться информационными источниками, а также ИКТ.</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Теоретический материал и учебные задачи выполняют различные функции при обучении математики. Эффективное и нередко незаменимое средство усвоение обучающимися понятий и методов решения школьного курса математики являются математические задачи. Развитие мышления, математическое воспитание, формирование умений и навыков, применяемых в повседневной жизни – важнейшая роль задача. Посредством решения математических задач достигаются поставленные цели обучения математики.</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ФГОС ООО определяет следующее: «…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 [</w:t>
      </w:r>
      <w:r>
        <w:fldChar w:fldCharType="begin"/>
      </w:r>
      <w:r>
        <w:instrText xml:space="preserve"> REF _Ref69418108 \r \h </w:instrText>
      </w:r>
      <w:r>
        <w:fldChar w:fldCharType="separate"/>
      </w:r>
      <w:r>
        <w:rPr>
          <w:rFonts w:ascii="Times New Roman" w:cs="Times New Roman" w:eastAsia="Times New Roman" w:hAnsi="Times New Roman"/>
          <w:color w:val="000000"/>
          <w:sz w:val="28"/>
          <w:szCs w:val="28"/>
          <w:lang w:eastAsia="ru-RU"/>
        </w:rPr>
        <w:t>5</w:t>
      </w:r>
      <w:r>
        <w:fldChar w:fldCharType="end"/>
      </w:r>
      <w:r>
        <w:rPr>
          <w:rFonts w:ascii="Times New Roman" w:cs="Times New Roman" w:eastAsia="Times New Roman" w:hAnsi="Times New Roman"/>
          <w:color w:val="000000"/>
          <w:sz w:val="28"/>
          <w:szCs w:val="28"/>
          <w:lang w:eastAsia="ru-RU"/>
        </w:rPr>
        <w:t>, С.15]. В связи с этим на решение задач уходит больше половины учебного времени уроков математики (</w:t>
      </w:r>
      <w:r>
        <w:rPr>
          <w:rFonts w:ascii="Times New Roman" w:cs="Times New Roman" w:hAnsi="Times New Roman"/>
          <w:sz w:val="28"/>
          <w:szCs w:val="28"/>
        </w:rPr>
        <w:t>800-900 академических часов в V-ХI классах)</w:t>
      </w:r>
      <w:r>
        <w:rPr>
          <w:rFonts w:ascii="Times New Roman" w:cs="Times New Roman" w:eastAsia="Times New Roman" w:hAnsi="Times New Roman"/>
          <w:color w:val="000000"/>
          <w:sz w:val="28"/>
          <w:szCs w:val="28"/>
          <w:lang w:eastAsia="ru-RU"/>
        </w:rPr>
        <w:t>.</w:t>
      </w:r>
    </w:p>
    <w:p>
      <w:pPr>
        <w:shd w:val="clear" w:color="auto" w:fill="ffffff"/>
        <w:spacing w:after="0" w:line="360" w:lineRule="auto"/>
        <w:ind w:firstLine="567"/>
        <w:contextualSpacing w:val="on"/>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color w:val="000000"/>
          <w:sz w:val="28"/>
          <w:szCs w:val="28"/>
          <w:lang w:eastAsia="ru-RU"/>
        </w:rPr>
        <w:t xml:space="preserve">По мнению А.Я. </w:t>
      </w:r>
      <w:r>
        <w:rPr>
          <w:rFonts w:ascii="Times New Roman" w:cs="Times New Roman" w:eastAsia="Times New Roman" w:hAnsi="Times New Roman"/>
          <w:color w:val="000000"/>
          <w:sz w:val="28"/>
          <w:szCs w:val="28"/>
          <w:lang w:eastAsia="ru-RU"/>
        </w:rPr>
        <w:t>Хинчина</w:t>
      </w:r>
      <w:r>
        <w:rPr>
          <w:rFonts w:ascii="Times New Roman" w:cs="Times New Roman" w:eastAsia="Times New Roman" w:hAnsi="Times New Roman"/>
          <w:color w:val="000000"/>
          <w:sz w:val="28"/>
          <w:szCs w:val="28"/>
          <w:lang w:eastAsia="ru-RU"/>
        </w:rPr>
        <w:t xml:space="preserve">, в процессе решения математической задачи происходит воспитание правильного мышления, обучающиеся учатся </w:t>
      </w:r>
      <w:r>
        <w:rPr>
          <w:rFonts w:ascii="Times New Roman" w:cs="Times New Roman" w:eastAsia="Times New Roman" w:hAnsi="Times New Roman"/>
          <w:color w:val="000000"/>
          <w:sz w:val="28"/>
          <w:szCs w:val="28"/>
          <w:lang w:eastAsia="ru-RU"/>
        </w:rPr>
        <w:t xml:space="preserve">полноценно аргументировать свою точку зрения. Ведь решение задачи не допускает незаконных обобщений, необоснованных аналогий, требуется рассмотрение всех возможных случаев в задаче (полнота дизъюнкции), соблюдается логический выстроенная классификация. </w:t>
      </w:r>
    </w:p>
    <w:p>
      <w:pPr>
        <w:spacing w:after="0" w:line="360" w:lineRule="auto"/>
        <w:ind w:firstLine="708"/>
        <w:jc w:val="both"/>
        <w:rPr>
          <w:rFonts w:ascii="Times New Roman" w:hAnsi="Times New Roman"/>
          <w:sz w:val="28"/>
          <w:lang w:eastAsia="ru-RU"/>
        </w:rPr>
      </w:pPr>
      <w:r>
        <w:rPr>
          <w:rFonts w:ascii="Times New Roman" w:hAnsi="Times New Roman"/>
          <w:sz w:val="28"/>
          <w:lang w:eastAsia="ru-RU"/>
        </w:rPr>
        <w:t xml:space="preserve">Основным средством формирования </w:t>
      </w:r>
      <w:r>
        <w:rPr>
          <w:rFonts w:ascii="Times New Roman" w:hAnsi="Times New Roman"/>
          <w:sz w:val="28"/>
          <w:lang w:eastAsia="ru-RU"/>
        </w:rPr>
        <w:t>критического мышления</w:t>
      </w:r>
      <w:r>
        <w:rPr>
          <w:rFonts w:ascii="Times New Roman" w:hAnsi="Times New Roman"/>
          <w:sz w:val="28"/>
          <w:lang w:eastAsia="ru-RU"/>
        </w:rPr>
        <w:t xml:space="preserve"> в процессе обучения математике являются специально сформулированные учебные задания</w:t>
      </w:r>
      <w:r>
        <w:rPr>
          <w:rFonts w:ascii="Times New Roman" w:hAnsi="Times New Roman"/>
          <w:sz w:val="28"/>
          <w:lang w:eastAsia="ru-RU"/>
        </w:rPr>
        <w:t xml:space="preserve"> (комплекс заданий)</w:t>
      </w:r>
      <w:r>
        <w:rPr>
          <w:rFonts w:ascii="Times New Roman" w:hAnsi="Times New Roman"/>
          <w:sz w:val="28"/>
          <w:lang w:eastAsia="ru-RU"/>
        </w:rPr>
        <w:t xml:space="preserve">, органичное включение которых в систему уроков является одним из важных условий реализации современного образования. </w:t>
      </w:r>
    </w:p>
    <w:p>
      <w:pPr>
        <w:spacing w:after="0" w:line="360" w:lineRule="auto"/>
        <w:ind w:firstLine="708"/>
        <w:jc w:val="both"/>
        <w:rPr>
          <w:rFonts w:ascii="Times New Roman" w:hAnsi="Times New Roman"/>
          <w:sz w:val="28"/>
          <w:lang w:eastAsia="ru-RU"/>
        </w:rPr>
      </w:pPr>
      <w:r>
        <w:rPr>
          <w:rFonts w:ascii="Times New Roman" w:hAnsi="Times New Roman"/>
          <w:sz w:val="28"/>
          <w:lang w:eastAsia="ru-RU"/>
        </w:rPr>
        <w:t xml:space="preserve">Для того, чтобы сконструировать </w:t>
      </w:r>
      <w:r>
        <w:rPr>
          <w:rFonts w:ascii="Times New Roman" w:hAnsi="Times New Roman"/>
          <w:sz w:val="28"/>
          <w:lang w:eastAsia="ru-RU"/>
        </w:rPr>
        <w:t xml:space="preserve">задание, направленное на развитие критического мышления, </w:t>
      </w:r>
      <w:r>
        <w:rPr>
          <w:rFonts w:ascii="Times New Roman" w:hAnsi="Times New Roman"/>
          <w:sz w:val="28"/>
          <w:lang w:eastAsia="ru-RU"/>
        </w:rPr>
        <w:t xml:space="preserve">в рамках изучаемой темы учителю необходимо: </w:t>
      </w:r>
    </w:p>
    <w:p>
      <w:pPr>
        <w:pStyle w:val="ListParagraph"/>
        <w:numPr>
          <w:ilvl w:val="0"/>
          <w:numId w:val="7"/>
        </w:numPr>
        <w:tabs>
          <w:tab w:val="clear" w:pos="425"/>
        </w:tabs>
        <w:ind w:left="0" w:firstLine="709"/>
        <w:rPr>
          <w:lang w:eastAsia="ru-RU"/>
        </w:rPr>
      </w:pPr>
      <w:r>
        <w:rPr>
          <w:lang w:eastAsia="ru-RU"/>
        </w:rPr>
        <w:t xml:space="preserve">Выбрать универсальное учебное действие, которое необходимо сформировать. </w:t>
      </w:r>
    </w:p>
    <w:p>
      <w:pPr>
        <w:pStyle w:val="ListParagraph"/>
        <w:numPr>
          <w:ilvl w:val="0"/>
          <w:numId w:val="7"/>
        </w:numPr>
        <w:tabs>
          <w:tab w:val="clear" w:pos="425"/>
        </w:tabs>
        <w:ind w:left="0" w:firstLine="709"/>
        <w:rPr>
          <w:lang w:eastAsia="ru-RU"/>
        </w:rPr>
      </w:pPr>
      <w:r>
        <w:rPr>
          <w:lang w:eastAsia="ru-RU"/>
        </w:rPr>
        <w:t xml:space="preserve">Выделить время для работы на уроке </w:t>
      </w:r>
      <w:r>
        <w:rPr>
          <w:lang w:eastAsia="ru-RU"/>
        </w:rPr>
        <w:t xml:space="preserve">в рамках темы. </w:t>
      </w:r>
    </w:p>
    <w:p>
      <w:pPr>
        <w:pStyle w:val="ListParagraph"/>
        <w:tabs>
          <w:tab w:val="left" w:pos="1134"/>
        </w:tabs>
        <w:ind w:left="0" w:firstLine="709"/>
        <w:rPr>
          <w:lang w:eastAsia="ru-RU"/>
        </w:rPr>
      </w:pPr>
      <w:r>
        <w:rPr>
          <w:lang w:eastAsia="ru-RU"/>
        </w:rPr>
        <w:t xml:space="preserve">Рассмотрим </w:t>
      </w:r>
      <w:r>
        <w:rPr>
          <w:lang w:eastAsia="ru-RU"/>
        </w:rPr>
        <w:t>несколько</w:t>
      </w:r>
      <w:r>
        <w:rPr>
          <w:lang w:eastAsia="ru-RU"/>
        </w:rPr>
        <w:t xml:space="preserve"> вариант</w:t>
      </w:r>
      <w:r>
        <w:rPr>
          <w:lang w:eastAsia="ru-RU"/>
        </w:rPr>
        <w:t>ов</w:t>
      </w:r>
      <w:r>
        <w:rPr>
          <w:lang w:eastAsia="ru-RU"/>
        </w:rPr>
        <w:t xml:space="preserve"> конкретных специально сформулированных учебных заданий по математике</w:t>
      </w:r>
      <w:r>
        <w:rPr>
          <w:lang w:eastAsia="ru-RU"/>
        </w:rPr>
        <w:t>, направленных на формирование</w:t>
      </w:r>
      <w:r>
        <w:rPr>
          <w:lang w:eastAsia="ru-RU"/>
        </w:rPr>
        <w:t xml:space="preserve"> некоторых</w:t>
      </w:r>
      <w:r>
        <w:rPr>
          <w:lang w:eastAsia="ru-RU"/>
        </w:rPr>
        <w:t xml:space="preserve"> умений</w:t>
      </w:r>
      <w:r>
        <w:rPr>
          <w:lang w:eastAsia="ru-RU"/>
        </w:rPr>
        <w:t>:</w:t>
      </w:r>
    </w:p>
    <w:p>
      <w:pPr>
        <w:pStyle w:val="ListParagraph"/>
        <w:tabs>
          <w:tab w:val="left" w:pos="1134"/>
        </w:tabs>
        <w:ind w:left="0" w:firstLine="709"/>
        <w:jc w:val="center"/>
        <w:rPr>
          <w:rFonts w:eastAsia="Times New Roman"/>
          <w:b/>
          <w:color w:val="000000"/>
          <w:szCs w:val="28"/>
        </w:rPr>
      </w:pPr>
      <w:r>
        <w:rPr>
          <w:rFonts w:eastAsia="Times New Roman"/>
          <w:b/>
          <w:color w:val="000000"/>
          <w:szCs w:val="28"/>
        </w:rPr>
        <w:t>Умение находить недостающую информацию</w:t>
      </w:r>
      <w:r>
        <w:rPr>
          <w:rFonts w:eastAsia="Times New Roman"/>
          <w:b/>
          <w:color w:val="000000"/>
          <w:szCs w:val="28"/>
        </w:rPr>
        <w:t xml:space="preserve"> </w:t>
      </w:r>
    </w:p>
    <w:p>
      <w:pPr>
        <w:ind w:firstLine="709"/>
        <w:rPr>
          <w:rFonts w:ascii="Times New Roman" w:cs="Times New Roman" w:hAnsi="Times New Roman"/>
          <w:sz w:val="28"/>
          <w:szCs w:val="28"/>
          <w:lang w:eastAsia="ru-RU"/>
        </w:rPr>
      </w:pPr>
      <w:r>
        <w:rPr>
          <w:rFonts w:ascii="Times New Roman" w:cs="Times New Roman" w:eastAsia="Times New Roman" w:hAnsi="Times New Roman"/>
          <w:i/>
          <w:color w:val="000000"/>
          <w:sz w:val="28"/>
          <w:szCs w:val="28"/>
        </w:rPr>
        <w:t>Пример 1.</w:t>
      </w:r>
      <w:r>
        <w:rPr>
          <w:rFonts w:ascii="Times New Roman" w:cs="Times New Roman" w:eastAsia="Times New Roman" w:hAnsi="Times New Roman"/>
          <w:color w:val="000000"/>
          <w:sz w:val="28"/>
          <w:szCs w:val="28"/>
        </w:rPr>
        <w:t xml:space="preserve"> </w:t>
      </w:r>
      <w:r>
        <w:rPr>
          <w:rFonts w:ascii="Times New Roman" w:cs="Times New Roman" w:hAnsi="Times New Roman"/>
          <w:sz w:val="28"/>
          <w:szCs w:val="28"/>
        </w:rPr>
        <w:t>Заполните пропуски в кластере «Отношени</w:t>
      </w:r>
      <w:r>
        <w:rPr>
          <w:rFonts w:ascii="Times New Roman" w:cs="Times New Roman" w:hAnsi="Times New Roman"/>
          <w:sz w:val="28"/>
          <w:szCs w:val="28"/>
        </w:rPr>
        <w:t>е</w:t>
      </w:r>
      <w:r>
        <w:rPr>
          <w:rFonts w:ascii="Times New Roman" w:cs="Times New Roman" w:hAnsi="Times New Roman"/>
          <w:sz w:val="28"/>
          <w:szCs w:val="28"/>
        </w:rPr>
        <w:t>»</w:t>
      </w:r>
      <w:r>
        <w:rPr>
          <w:rFonts w:ascii="Times New Roman" w:cs="Times New Roman" w:hAnsi="Times New Roman"/>
          <w:sz w:val="28"/>
          <w:szCs w:val="28"/>
        </w:rPr>
        <w:t xml:space="preserve"> </w:t>
      </w:r>
      <w:r>
        <w:rPr>
          <w:rFonts w:ascii="Times New Roman" w:cs="Times New Roman" w:eastAsia="Times New Roman" w:hAnsi="Times New Roman"/>
          <w:color w:val="000000"/>
          <w:sz w:val="28"/>
          <w:szCs w:val="28"/>
          <w:lang w:eastAsia="ru-RU"/>
        </w:rPr>
        <w:t xml:space="preserve">(рис. </w:t>
      </w:r>
      <w:r>
        <w:rPr>
          <w:rFonts w:ascii="Times New Roman" w:cs="Times New Roman" w:eastAsia="Times New Roman" w:hAnsi="Times New Roman"/>
          <w:color w:val="000000"/>
          <w:sz w:val="28"/>
          <w:szCs w:val="28"/>
          <w:lang w:eastAsia="ru-RU"/>
        </w:rPr>
        <w:t>2</w:t>
      </w:r>
      <w:r>
        <w:rPr>
          <w:rFonts w:ascii="Times New Roman" w:cs="Times New Roman" w:eastAsia="Times New Roman" w:hAnsi="Times New Roman"/>
          <w:color w:val="000000"/>
          <w:sz w:val="28"/>
          <w:szCs w:val="28"/>
          <w:lang w:eastAsia="ru-RU"/>
        </w:rPr>
        <w:t>)</w:t>
      </w:r>
      <w:r>
        <w:rPr>
          <w:rFonts w:ascii="Times New Roman" w:cs="Times New Roman" w:hAnsi="Times New Roman"/>
          <w:sz w:val="28"/>
          <w:szCs w:val="28"/>
          <w:lang w:eastAsia="ru-RU"/>
        </w:rPr>
        <w:t xml:space="preserve">. </w:t>
      </w:r>
    </w:p>
    <w:p>
      <w:pPr>
        <w:pStyle w:val="ListParagraph"/>
        <w:tabs>
          <w:tab w:val="left" w:pos="1134"/>
        </w:tabs>
        <w:ind w:left="0"/>
        <w:jc w:val="center"/>
        <w:rPr>
          <w:rFonts w:eastAsia="Times New Roman"/>
          <w:color w:val="000000"/>
          <w:szCs w:val="28"/>
          <w:lang w:eastAsia="ru-RU"/>
        </w:rPr>
      </w:pPr>
      <w:r>
        <w:rPr>
          <w:lang w:eastAsia="ru-RU"/>
        </w:rPr>
        <w:drawing xmlns:mc="http://schemas.openxmlformats.org/markup-compatibility/2006">
          <wp:inline distT="0" distB="0" distL="0" distR="0">
            <wp:extent cx="4718649" cy="1395177"/>
            <wp:effectExtent l="0" t="0" r="0" b="0"/>
            <wp:docPr id="42"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Рисунок 40"/>
                    <pic:cNvPicPr/>
                  </pic:nvPicPr>
                  <pic:blipFill>
                    <a:blip r:embed="rId12"/>
                    <a:srcRect l="17318" t="37058" r="15972" b="27879"/>
                    <a:stretch/>
                  </pic:blipFill>
                  <pic:spPr>
                    <a:xfrm>
                      <a:off x="0" y="0"/>
                      <a:ext cx="4718649" cy="1395177"/>
                    </a:xfrm>
                    <a:prstGeom prst="rect">
                      <a:avLst/>
                    </a:prstGeom>
                    <a:ln>
                      <a:noFill/>
                    </a:ln>
                  </pic:spPr>
                </pic:pic>
              </a:graphicData>
            </a:graphic>
          </wp:inline>
        </w:drawing>
      </w:r>
    </w:p>
    <w:p>
      <w:pPr>
        <w:pStyle w:val="ListParagraph"/>
        <w:tabs>
          <w:tab w:val="left" w:pos="1134"/>
        </w:tabs>
        <w:ind w:left="0"/>
        <w:jc w:val="center"/>
        <w:rPr>
          <w:rFonts w:eastAsia="Times New Roman"/>
          <w:color w:val="000000"/>
          <w:sz w:val="24"/>
          <w:szCs w:val="24"/>
          <w:lang w:eastAsia="ru-RU"/>
        </w:rPr>
      </w:pPr>
      <w:r>
        <w:rPr>
          <w:rFonts w:eastAsia="Times New Roman"/>
          <w:color w:val="000000"/>
          <w:sz w:val="24"/>
          <w:szCs w:val="24"/>
          <w:lang w:eastAsia="ru-RU"/>
        </w:rPr>
        <w:t xml:space="preserve">Рис. </w:t>
      </w:r>
      <w:r>
        <w:rPr>
          <w:rFonts w:eastAsia="Times New Roman"/>
          <w:color w:val="000000"/>
          <w:sz w:val="24"/>
          <w:szCs w:val="24"/>
          <w:lang w:eastAsia="ru-RU"/>
        </w:rPr>
        <w:t>2</w:t>
      </w:r>
      <w:r>
        <w:rPr>
          <w:rFonts w:eastAsia="Times New Roman"/>
          <w:color w:val="000000"/>
          <w:sz w:val="24"/>
          <w:szCs w:val="24"/>
          <w:lang w:eastAsia="ru-RU"/>
        </w:rPr>
        <w:t>. Кластер «Отношение»</w:t>
      </w:r>
    </w:p>
    <w:p>
      <w:pPr>
        <w:ind w:firstLine="709"/>
        <w:rPr>
          <w:rFonts w:ascii="Times New Roman" w:cs="Times New Roman" w:hAnsi="Times New Roman"/>
          <w:sz w:val="28"/>
          <w:szCs w:val="28"/>
          <w:lang w:eastAsia="ru-RU"/>
        </w:rPr>
      </w:pPr>
      <w:r>
        <w:rPr>
          <w:rFonts w:ascii="Times New Roman" w:cs="Times New Roman" w:eastAsia="Times New Roman" w:hAnsi="Times New Roman"/>
          <w:i/>
          <w:color w:val="000000"/>
          <w:sz w:val="28"/>
          <w:szCs w:val="28"/>
          <w:lang w:eastAsia="ru-RU"/>
        </w:rPr>
        <w:t>Пример 2.</w:t>
      </w:r>
      <w:r>
        <w:rPr>
          <w:rFonts w:ascii="Times New Roman" w:cs="Times New Roman" w:eastAsia="Times New Roman" w:hAnsi="Times New Roman"/>
          <w:color w:val="000000"/>
          <w:sz w:val="28"/>
          <w:szCs w:val="28"/>
          <w:lang w:eastAsia="ru-RU"/>
        </w:rPr>
        <w:t xml:space="preserve"> </w:t>
      </w:r>
      <w:r>
        <w:rPr>
          <w:rFonts w:ascii="Times New Roman" w:cs="Times New Roman" w:hAnsi="Times New Roman"/>
          <w:sz w:val="28"/>
          <w:szCs w:val="28"/>
        </w:rPr>
        <w:t>Дополните кластер</w:t>
      </w:r>
      <w:r>
        <w:rPr>
          <w:rFonts w:ascii="Times New Roman" w:cs="Times New Roman" w:hAnsi="Times New Roman"/>
          <w:sz w:val="28"/>
          <w:szCs w:val="28"/>
        </w:rPr>
        <w:t xml:space="preserve"> (</w:t>
      </w:r>
      <w:r>
        <w:rPr>
          <w:rFonts w:ascii="Times New Roman" w:cs="Times New Roman" w:hAnsi="Times New Roman"/>
          <w:sz w:val="28"/>
          <w:szCs w:val="28"/>
        </w:rPr>
        <w:t>рис.</w:t>
      </w:r>
      <w:r>
        <w:rPr>
          <w:rFonts w:ascii="Times New Roman" w:cs="Times New Roman" w:hAnsi="Times New Roman"/>
          <w:sz w:val="28"/>
          <w:szCs w:val="28"/>
        </w:rPr>
        <w:t xml:space="preserve"> </w:t>
      </w:r>
      <w:r>
        <w:rPr>
          <w:rFonts w:ascii="Times New Roman" w:cs="Times New Roman" w:hAnsi="Times New Roman"/>
          <w:sz w:val="28"/>
          <w:szCs w:val="28"/>
        </w:rPr>
        <w:t>3</w:t>
      </w:r>
      <w:r>
        <w:rPr>
          <w:rFonts w:ascii="Times New Roman" w:cs="Times New Roman" w:hAnsi="Times New Roman"/>
          <w:sz w:val="28"/>
          <w:szCs w:val="28"/>
        </w:rPr>
        <w:t>)</w:t>
      </w:r>
      <w:r>
        <w:rPr>
          <w:rFonts w:ascii="Times New Roman" w:cs="Times New Roman" w:hAnsi="Times New Roman"/>
          <w:sz w:val="28"/>
          <w:szCs w:val="28"/>
        </w:rPr>
        <w:t>.</w:t>
      </w:r>
    </w:p>
    <w:p>
      <w:pPr>
        <w:pStyle w:val="ListParagraph"/>
        <w:tabs>
          <w:tab w:val="left" w:pos="1134"/>
        </w:tabs>
        <w:ind w:left="0" w:firstLine="709"/>
        <w:rPr>
          <w:rFonts w:eastAsia="Times New Roman"/>
          <w:color w:val="000000"/>
          <w:szCs w:val="28"/>
          <w:lang w:eastAsia="ru-RU"/>
        </w:rPr>
      </w:pPr>
      <w:r>
        <w:rPr>
          <w:rFonts w:eastAsia="Times New Roman"/>
          <w:color w:val="000000"/>
          <w:szCs w:val="28"/>
          <w:lang w:eastAsia="ru-RU"/>
        </w:rPr>
        <w:t xml:space="preserve">На следующем уроке </w:t>
      </w:r>
      <w:r>
        <w:rPr>
          <w:rFonts w:eastAsia="Times New Roman"/>
          <w:color w:val="000000"/>
          <w:szCs w:val="28"/>
          <w:lang w:eastAsia="ru-RU"/>
        </w:rPr>
        <w:t>об</w:t>
      </w:r>
      <w:r>
        <w:rPr>
          <w:rFonts w:eastAsia="Times New Roman"/>
          <w:color w:val="000000"/>
          <w:szCs w:val="28"/>
          <w:lang w:eastAsia="ru-RU"/>
        </w:rPr>
        <w:t>уча</w:t>
      </w:r>
      <w:r>
        <w:rPr>
          <w:rFonts w:eastAsia="Times New Roman"/>
          <w:color w:val="000000"/>
          <w:szCs w:val="28"/>
          <w:lang w:eastAsia="ru-RU"/>
        </w:rPr>
        <w:t>ю</w:t>
      </w:r>
      <w:r>
        <w:rPr>
          <w:rFonts w:eastAsia="Times New Roman"/>
          <w:color w:val="000000"/>
          <w:szCs w:val="28"/>
          <w:lang w:eastAsia="ru-RU"/>
        </w:rPr>
        <w:t>щиеся продолжают работу с кластером</w:t>
      </w:r>
      <w:r>
        <w:rPr>
          <w:rFonts w:eastAsia="Times New Roman"/>
          <w:color w:val="000000"/>
          <w:szCs w:val="28"/>
          <w:lang w:eastAsia="ru-RU"/>
        </w:rPr>
        <w:t xml:space="preserve"> «Отношение», находя информацию в учебном тексте об основном свойстве отношения и приводят примеры (рисунок </w:t>
      </w:r>
      <w:r>
        <w:rPr>
          <w:rFonts w:eastAsia="Times New Roman"/>
          <w:color w:val="000000"/>
          <w:szCs w:val="28"/>
          <w:lang w:eastAsia="ru-RU"/>
        </w:rPr>
        <w:t>3</w:t>
      </w:r>
      <w:r>
        <w:rPr>
          <w:rFonts w:eastAsia="Times New Roman"/>
          <w:color w:val="000000"/>
          <w:szCs w:val="28"/>
          <w:lang w:eastAsia="ru-RU"/>
        </w:rPr>
        <w:t>).</w:t>
      </w:r>
    </w:p>
    <w:p>
      <w:pPr>
        <w:pStyle w:val="ListParagraph"/>
        <w:tabs>
          <w:tab w:val="left" w:pos="1134"/>
        </w:tabs>
        <w:ind w:left="0"/>
        <w:jc w:val="center"/>
        <w:rPr>
          <w:rFonts w:eastAsia="Times New Roman"/>
          <w:b/>
          <w:color w:val="000000"/>
          <w:szCs w:val="28"/>
          <w:lang w:eastAsia="ru-RU"/>
        </w:rPr>
      </w:pPr>
      <w:r>
        <w:rPr>
          <w:lang w:eastAsia="ru-RU"/>
        </w:rPr>
        <w:drawing xmlns:mc="http://schemas.openxmlformats.org/markup-compatibility/2006">
          <wp:inline distT="0" distB="0" distL="0" distR="0">
            <wp:extent cx="4891177" cy="2710772"/>
            <wp:effectExtent l="0" t="0" r="0" b="0"/>
            <wp:docPr id="43"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41"/>
                    <pic:cNvPicPr/>
                  </pic:nvPicPr>
                  <pic:blipFill>
                    <a:blip r:embed="rId13"/>
                    <a:srcRect l="17800" t="21950" r="15651" b="12486"/>
                    <a:stretch/>
                  </pic:blipFill>
                  <pic:spPr>
                    <a:xfrm>
                      <a:off x="0" y="0"/>
                      <a:ext cx="4891177" cy="2710772"/>
                    </a:xfrm>
                    <a:prstGeom prst="rect">
                      <a:avLst/>
                    </a:prstGeom>
                    <a:ln>
                      <a:noFill/>
                    </a:ln>
                  </pic:spPr>
                </pic:pic>
              </a:graphicData>
            </a:graphic>
          </wp:inline>
        </w:drawing>
      </w:r>
    </w:p>
    <w:p>
      <w:pPr>
        <w:pStyle w:val="ListParagraph"/>
        <w:tabs>
          <w:tab w:val="left" w:pos="1134"/>
        </w:tabs>
        <w:ind w:left="0"/>
        <w:jc w:val="center"/>
        <w:rPr>
          <w:rFonts w:eastAsia="Times New Roman"/>
          <w:color w:val="000000"/>
          <w:sz w:val="24"/>
          <w:szCs w:val="24"/>
          <w:lang w:eastAsia="ru-RU"/>
        </w:rPr>
      </w:pPr>
      <w:r>
        <w:rPr>
          <w:rFonts w:eastAsia="Times New Roman"/>
          <w:color w:val="000000"/>
          <w:sz w:val="24"/>
          <w:szCs w:val="24"/>
          <w:lang w:eastAsia="ru-RU"/>
        </w:rPr>
        <w:t xml:space="preserve">Рис. </w:t>
      </w:r>
      <w:r>
        <w:rPr>
          <w:rFonts w:eastAsia="Times New Roman"/>
          <w:color w:val="000000"/>
          <w:sz w:val="24"/>
          <w:szCs w:val="24"/>
          <w:lang w:eastAsia="ru-RU"/>
        </w:rPr>
        <w:t>3</w:t>
      </w:r>
      <w:r>
        <w:rPr>
          <w:rFonts w:eastAsia="Times New Roman"/>
          <w:color w:val="000000"/>
          <w:sz w:val="24"/>
          <w:szCs w:val="24"/>
          <w:lang w:eastAsia="ru-RU"/>
        </w:rPr>
        <w:t>. Кластер «Отношение»</w:t>
      </w:r>
    </w:p>
    <w:p>
      <w:pPr>
        <w:pStyle w:val="ListParagraph"/>
        <w:tabs>
          <w:tab w:val="left" w:pos="1134"/>
        </w:tabs>
        <w:ind w:left="0" w:firstLine="709"/>
        <w:rPr>
          <w:rFonts w:eastAsia="Times New Roman"/>
          <w:color w:val="000000"/>
          <w:szCs w:val="28"/>
          <w:lang w:eastAsia="ru-RU"/>
        </w:rPr>
      </w:pPr>
      <w:r>
        <w:rPr>
          <w:rFonts w:eastAsia="Times New Roman"/>
          <w:i/>
          <w:color w:val="000000"/>
          <w:szCs w:val="28"/>
          <w:lang w:eastAsia="ru-RU"/>
        </w:rPr>
        <w:t xml:space="preserve">Пример </w:t>
      </w:r>
      <w:r>
        <w:rPr>
          <w:rFonts w:eastAsia="Times New Roman"/>
          <w:i/>
          <w:color w:val="000000"/>
          <w:szCs w:val="28"/>
          <w:lang w:eastAsia="ru-RU"/>
        </w:rPr>
        <w:t>3</w:t>
      </w:r>
      <w:r>
        <w:rPr>
          <w:rFonts w:eastAsia="Times New Roman"/>
          <w:i/>
          <w:color w:val="000000"/>
          <w:szCs w:val="28"/>
          <w:lang w:eastAsia="ru-RU"/>
        </w:rPr>
        <w:t>.</w:t>
      </w:r>
      <w:r>
        <w:rPr>
          <w:rFonts w:eastAsia="Times New Roman"/>
          <w:color w:val="000000"/>
          <w:szCs w:val="28"/>
          <w:lang w:eastAsia="ru-RU"/>
        </w:rPr>
        <w:t xml:space="preserve"> Решите задачу. Велосипедист ехал 2 ч 30 мин со скоростью 14,5 км/ч. Какое расстояние проехал велосипедист?</w:t>
      </w:r>
    </w:p>
    <w:p>
      <w:pPr>
        <w:pStyle w:val="ListParagraph"/>
        <w:tabs>
          <w:tab w:val="left" w:pos="1134"/>
        </w:tabs>
        <w:ind w:left="0" w:firstLine="709"/>
        <w:rPr>
          <w:rFonts w:eastAsia="Times New Roman"/>
          <w:color w:val="000000"/>
          <w:szCs w:val="28"/>
          <w:lang w:eastAsia="ru-RU"/>
        </w:rPr>
      </w:pPr>
      <w:r>
        <w:rPr>
          <w:rFonts w:eastAsia="Times New Roman"/>
          <w:color w:val="000000"/>
          <w:szCs w:val="28"/>
          <w:lang w:eastAsia="ru-RU"/>
        </w:rPr>
        <w:t>Ученикам предложено записать краткую запись с помощью кластера (</w:t>
      </w:r>
      <w:r>
        <w:rPr>
          <w:rFonts w:eastAsia="Times New Roman"/>
          <w:color w:val="000000"/>
          <w:szCs w:val="28"/>
          <w:lang w:eastAsia="ru-RU"/>
        </w:rPr>
        <w:t>рис.</w:t>
      </w:r>
      <w:r>
        <w:rPr>
          <w:rFonts w:eastAsia="Times New Roman"/>
          <w:color w:val="000000"/>
          <w:szCs w:val="28"/>
          <w:lang w:eastAsia="ru-RU"/>
        </w:rPr>
        <w:t xml:space="preserve"> </w:t>
      </w:r>
      <w:r>
        <w:rPr>
          <w:rFonts w:eastAsia="Times New Roman"/>
          <w:color w:val="000000"/>
          <w:szCs w:val="28"/>
          <w:lang w:eastAsia="ru-RU"/>
        </w:rPr>
        <w:t>4</w:t>
      </w:r>
      <w:r>
        <w:rPr>
          <w:rFonts w:eastAsia="Times New Roman"/>
          <w:color w:val="000000"/>
          <w:szCs w:val="28"/>
          <w:lang w:eastAsia="ru-RU"/>
        </w:rPr>
        <w:t>).</w:t>
      </w:r>
    </w:p>
    <w:p>
      <w:pPr>
        <w:pStyle w:val="ListParagraph"/>
        <w:tabs>
          <w:tab w:val="left" w:pos="1134"/>
        </w:tabs>
        <w:ind w:left="0"/>
        <w:jc w:val="center"/>
        <w:rPr>
          <w:rFonts w:eastAsia="Times New Roman"/>
          <w:color w:val="000000"/>
          <w:szCs w:val="28"/>
          <w:lang w:eastAsia="ru-RU"/>
        </w:rPr>
      </w:pPr>
      <w:r>
        <w:rPr>
          <w:lang w:eastAsia="ru-RU"/>
        </w:rPr>
        <w:drawing xmlns:mc="http://schemas.openxmlformats.org/markup-compatibility/2006">
          <wp:inline distT="0" distB="0" distL="0" distR="0">
            <wp:extent cx="4658264" cy="2114568"/>
            <wp:effectExtent l="0" t="0" r="0" b="0"/>
            <wp:docPr id="4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pic:nvPicPr>
                  <pic:blipFill>
                    <a:blip r:embed="rId14"/>
                    <a:srcRect l="22625" t="25233" r="22499" b="30480"/>
                    <a:stretch/>
                  </pic:blipFill>
                  <pic:spPr>
                    <a:xfrm>
                      <a:off x="0" y="0"/>
                      <a:ext cx="4658264" cy="2114568"/>
                    </a:xfrm>
                    <a:prstGeom prst="rect">
                      <a:avLst/>
                    </a:prstGeom>
                    <a:ln>
                      <a:noFill/>
                    </a:ln>
                  </pic:spPr>
                </pic:pic>
              </a:graphicData>
            </a:graphic>
          </wp:inline>
        </w:drawing>
      </w:r>
    </w:p>
    <w:p>
      <w:pPr>
        <w:pStyle w:val="ListParagraph"/>
        <w:tabs>
          <w:tab w:val="left" w:pos="1134"/>
        </w:tabs>
        <w:ind w:left="0"/>
        <w:jc w:val="center"/>
        <w:rPr>
          <w:rFonts w:eastAsia="Times New Roman"/>
          <w:color w:val="000000"/>
          <w:sz w:val="24"/>
          <w:szCs w:val="24"/>
          <w:lang w:eastAsia="ru-RU"/>
        </w:rPr>
      </w:pPr>
      <w:r>
        <w:rPr>
          <w:rFonts w:eastAsia="Times New Roman"/>
          <w:color w:val="000000"/>
          <w:sz w:val="24"/>
          <w:szCs w:val="24"/>
          <w:lang w:eastAsia="ru-RU"/>
        </w:rPr>
        <w:t xml:space="preserve">Рис. </w:t>
      </w:r>
      <w:r>
        <w:rPr>
          <w:rFonts w:eastAsia="Times New Roman"/>
          <w:color w:val="000000"/>
          <w:sz w:val="24"/>
          <w:szCs w:val="24"/>
          <w:lang w:eastAsia="ru-RU"/>
        </w:rPr>
        <w:t>4</w:t>
      </w:r>
      <w:r>
        <w:rPr>
          <w:rFonts w:eastAsia="Times New Roman"/>
          <w:color w:val="000000"/>
          <w:sz w:val="24"/>
          <w:szCs w:val="24"/>
          <w:lang w:eastAsia="ru-RU"/>
        </w:rPr>
        <w:t>. Кластер «Задача на движение»</w:t>
      </w:r>
    </w:p>
    <w:p>
      <w:pPr>
        <w:pStyle w:val="ListParagraph"/>
        <w:tabs>
          <w:tab w:val="left" w:pos="1134"/>
        </w:tabs>
        <w:ind w:left="0" w:firstLine="709"/>
        <w:rPr>
          <w:rFonts w:eastAsia="Times New Roman"/>
          <w:color w:val="000000"/>
          <w:szCs w:val="28"/>
          <w:lang w:eastAsia="ru-RU"/>
        </w:rPr>
      </w:pPr>
      <w:r>
        <w:rPr>
          <w:rFonts w:eastAsia="Times New Roman"/>
          <w:color w:val="000000"/>
          <w:szCs w:val="28"/>
          <w:lang w:eastAsia="ru-RU"/>
        </w:rPr>
        <w:t xml:space="preserve">Решение заданий направлено </w:t>
      </w:r>
      <w:r>
        <w:rPr>
          <w:rFonts w:eastAsia="Times New Roman"/>
          <w:color w:val="000000"/>
          <w:szCs w:val="28"/>
          <w:lang w:eastAsia="ru-RU"/>
        </w:rPr>
        <w:t>успешн</w:t>
      </w:r>
      <w:r>
        <w:rPr>
          <w:rFonts w:eastAsia="Times New Roman"/>
          <w:color w:val="000000"/>
          <w:szCs w:val="28"/>
          <w:lang w:eastAsia="ru-RU"/>
        </w:rPr>
        <w:t>ую</w:t>
      </w:r>
      <w:r>
        <w:rPr>
          <w:rFonts w:eastAsia="Times New Roman"/>
          <w:color w:val="000000"/>
          <w:szCs w:val="28"/>
          <w:lang w:eastAsia="ru-RU"/>
        </w:rPr>
        <w:t xml:space="preserve"> </w:t>
      </w:r>
      <w:r>
        <w:rPr>
          <w:rFonts w:eastAsia="Times New Roman"/>
          <w:color w:val="000000"/>
          <w:szCs w:val="28"/>
          <w:lang w:eastAsia="ru-RU"/>
        </w:rPr>
        <w:t>работу</w:t>
      </w:r>
      <w:r>
        <w:rPr>
          <w:rFonts w:eastAsia="Times New Roman"/>
          <w:color w:val="000000"/>
          <w:szCs w:val="28"/>
          <w:lang w:eastAsia="ru-RU"/>
        </w:rPr>
        <w:t xml:space="preserve"> с учебными и рабочими задачами, прин</w:t>
      </w:r>
      <w:r>
        <w:rPr>
          <w:rFonts w:eastAsia="Times New Roman"/>
          <w:color w:val="000000"/>
          <w:szCs w:val="28"/>
          <w:lang w:eastAsia="ru-RU"/>
        </w:rPr>
        <w:t>ятие</w:t>
      </w:r>
      <w:r>
        <w:rPr>
          <w:rFonts w:eastAsia="Times New Roman"/>
          <w:color w:val="000000"/>
          <w:szCs w:val="28"/>
          <w:lang w:eastAsia="ru-RU"/>
        </w:rPr>
        <w:t xml:space="preserve"> решени</w:t>
      </w:r>
      <w:r>
        <w:rPr>
          <w:rFonts w:eastAsia="Times New Roman"/>
          <w:color w:val="000000"/>
          <w:szCs w:val="28"/>
          <w:lang w:eastAsia="ru-RU"/>
        </w:rPr>
        <w:t>й</w:t>
      </w:r>
      <w:r>
        <w:rPr>
          <w:rFonts w:eastAsia="Times New Roman"/>
          <w:color w:val="000000"/>
          <w:szCs w:val="28"/>
          <w:lang w:eastAsia="ru-RU"/>
        </w:rPr>
        <w:t xml:space="preserve"> и ориентиров</w:t>
      </w:r>
      <w:r>
        <w:rPr>
          <w:rFonts w:eastAsia="Times New Roman"/>
          <w:color w:val="000000"/>
          <w:szCs w:val="28"/>
          <w:lang w:eastAsia="ru-RU"/>
        </w:rPr>
        <w:t>ку</w:t>
      </w:r>
      <w:r>
        <w:rPr>
          <w:rFonts w:eastAsia="Times New Roman"/>
          <w:color w:val="000000"/>
          <w:szCs w:val="28"/>
          <w:lang w:eastAsia="ru-RU"/>
        </w:rPr>
        <w:t xml:space="preserve"> в потоке информации.</w:t>
      </w:r>
    </w:p>
    <w:p>
      <w:pPr>
        <w:pStyle w:val="ListParagraph"/>
        <w:tabs>
          <w:tab w:val="left" w:pos="1134"/>
        </w:tabs>
        <w:ind w:left="0"/>
        <w:jc w:val="center"/>
        <w:rPr>
          <w:rFonts w:eastAsia="Times New Roman"/>
          <w:b/>
          <w:color w:val="000000"/>
          <w:szCs w:val="28"/>
        </w:rPr>
      </w:pPr>
      <w:r>
        <w:rPr>
          <w:rFonts w:eastAsia="Times New Roman"/>
          <w:b/>
          <w:color w:val="000000"/>
          <w:szCs w:val="28"/>
        </w:rPr>
        <w:t>Умение находить главную информацию на фоне избыточной</w:t>
      </w:r>
    </w:p>
    <w:p>
      <w:pPr>
        <w:tabs>
          <w:tab w:val="left" w:pos="1134"/>
        </w:tabs>
        <w:spacing w:after="0" w:line="360" w:lineRule="auto"/>
        <w:ind w:firstLine="709"/>
        <w:jc w:val="both"/>
        <w:rPr>
          <w:rFonts w:ascii="Times New Roman" w:cs="Times New Roman" w:eastAsia="Times New Roman" w:hAnsi="Times New Roman"/>
          <w:color w:val="000000"/>
          <w:sz w:val="28"/>
          <w:szCs w:val="28"/>
          <w:lang w:eastAsia="ru-RU"/>
        </w:rPr>
      </w:pPr>
      <w:r>
        <w:rPr>
          <w:rFonts w:ascii="Times New Roman" w:cs="Times New Roman" w:eastAsia="Times New Roman" w:hAnsi="Times New Roman"/>
          <w:i/>
          <w:color w:val="000000"/>
          <w:sz w:val="28"/>
          <w:szCs w:val="28"/>
          <w:lang w:eastAsia="ru-RU"/>
        </w:rPr>
        <w:t xml:space="preserve">Пример </w:t>
      </w:r>
      <w:r>
        <w:rPr>
          <w:rFonts w:ascii="Times New Roman" w:cs="Times New Roman" w:eastAsia="Times New Roman" w:hAnsi="Times New Roman"/>
          <w:i/>
          <w:color w:val="000000"/>
          <w:sz w:val="28"/>
          <w:szCs w:val="28"/>
          <w:lang w:eastAsia="ru-RU"/>
        </w:rPr>
        <w:t>4</w:t>
      </w:r>
      <w:r>
        <w:rPr>
          <w:rFonts w:ascii="Times New Roman" w:cs="Times New Roman" w:eastAsia="Times New Roman" w:hAnsi="Times New Roman"/>
          <w:i/>
          <w:color w:val="000000"/>
          <w:sz w:val="28"/>
          <w:szCs w:val="28"/>
          <w:lang w:eastAsia="ru-RU"/>
        </w:rPr>
        <w:t>.</w:t>
      </w:r>
      <w:r>
        <w:rPr>
          <w:rFonts w:ascii="Times New Roman" w:cs="Times New Roman" w:eastAsia="Times New Roman" w:hAnsi="Times New Roman"/>
          <w:color w:val="000000"/>
          <w:sz w:val="28"/>
          <w:szCs w:val="28"/>
          <w:lang w:eastAsia="ru-RU"/>
        </w:rPr>
        <w:t xml:space="preserve"> Заполните кластер «Положительные и отрицательные числа» (рис. </w:t>
      </w:r>
      <w:r>
        <w:rPr>
          <w:rFonts w:ascii="Times New Roman" w:cs="Times New Roman" w:eastAsia="Times New Roman" w:hAnsi="Times New Roman"/>
          <w:color w:val="000000"/>
          <w:sz w:val="28"/>
          <w:szCs w:val="28"/>
          <w:lang w:eastAsia="ru-RU"/>
        </w:rPr>
        <w:t>5</w:t>
      </w:r>
      <w:r>
        <w:rPr>
          <w:rFonts w:ascii="Times New Roman" w:cs="Times New Roman" w:eastAsia="Times New Roman" w:hAnsi="Times New Roman"/>
          <w:color w:val="000000"/>
          <w:sz w:val="28"/>
          <w:szCs w:val="28"/>
          <w:lang w:eastAsia="ru-RU"/>
        </w:rPr>
        <w:t>).</w:t>
      </w:r>
    </w:p>
    <w:p>
      <w:pPr>
        <w:tabs>
          <w:tab w:val="left" w:pos="1134"/>
        </w:tabs>
        <w:spacing w:after="0" w:line="360" w:lineRule="auto"/>
        <w:jc w:val="center"/>
        <w:rPr>
          <w:rFonts w:ascii="Times New Roman" w:cs="Times New Roman" w:eastAsia="Times New Roman" w:hAnsi="Times New Roman"/>
          <w:color w:val="000000"/>
          <w:sz w:val="28"/>
          <w:szCs w:val="28"/>
          <w:lang w:eastAsia="ru-RU"/>
        </w:rPr>
      </w:pPr>
      <w:r>
        <w:rPr>
          <w:lang w:eastAsia="ru-RU"/>
        </w:rPr>
        <w:drawing xmlns:mc="http://schemas.openxmlformats.org/markup-compatibility/2006">
          <wp:inline distT="0" distB="0" distL="0" distR="0">
            <wp:extent cx="4908430" cy="2546742"/>
            <wp:effectExtent l="0" t="0" r="0" b="0"/>
            <wp:docPr id="4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pic:nvPicPr>
                  <pic:blipFill>
                    <a:blip r:embed="rId15"/>
                    <a:srcRect l="16601" t="25700" r="16573" b="12656"/>
                    <a:stretch/>
                  </pic:blipFill>
                  <pic:spPr>
                    <a:xfrm>
                      <a:off x="0" y="0"/>
                      <a:ext cx="4908430" cy="2546742"/>
                    </a:xfrm>
                    <a:prstGeom prst="rect">
                      <a:avLst/>
                    </a:prstGeom>
                    <a:ln>
                      <a:noFill/>
                    </a:ln>
                  </pic:spPr>
                </pic:pic>
              </a:graphicData>
            </a:graphic>
          </wp:inline>
        </w:drawing>
      </w:r>
    </w:p>
    <w:p>
      <w:pPr>
        <w:tabs>
          <w:tab w:val="left" w:pos="1134"/>
        </w:tabs>
        <w:spacing w:after="0" w:line="360" w:lineRule="auto"/>
        <w:jc w:val="center"/>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Рис. </w:t>
      </w:r>
      <w:r>
        <w:rPr>
          <w:rFonts w:ascii="Times New Roman" w:cs="Times New Roman" w:eastAsia="Times New Roman" w:hAnsi="Times New Roman"/>
          <w:color w:val="000000"/>
          <w:sz w:val="24"/>
          <w:szCs w:val="24"/>
          <w:lang w:eastAsia="ru-RU"/>
        </w:rPr>
        <w:t>5</w:t>
      </w:r>
      <w:r>
        <w:rPr>
          <w:rFonts w:ascii="Times New Roman" w:cs="Times New Roman" w:eastAsia="Times New Roman" w:hAnsi="Times New Roman"/>
          <w:color w:val="000000"/>
          <w:sz w:val="24"/>
          <w:szCs w:val="24"/>
          <w:lang w:eastAsia="ru-RU"/>
        </w:rPr>
        <w:t>. Кластер «Положительные и отрицательные числа»</w:t>
      </w:r>
    </w:p>
    <w:p>
      <w:pPr>
        <w:tabs>
          <w:tab w:val="left" w:pos="1134"/>
        </w:tabs>
        <w:spacing w:after="0" w:line="360" w:lineRule="auto"/>
        <w:ind w:firstLine="709"/>
        <w:contextualSpacing w:val="on"/>
        <w:jc w:val="both"/>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8"/>
          <w:szCs w:val="28"/>
          <w:lang w:eastAsia="ru-RU"/>
        </w:rPr>
        <w:t xml:space="preserve">На </w:t>
      </w:r>
      <w:r>
        <w:rPr>
          <w:rFonts w:ascii="Times New Roman" w:cs="Times New Roman" w:eastAsia="Times New Roman" w:hAnsi="Times New Roman"/>
          <w:color w:val="000000"/>
          <w:sz w:val="28"/>
          <w:szCs w:val="28"/>
          <w:lang w:eastAsia="ru-RU"/>
        </w:rPr>
        <w:t>втором уроке</w:t>
      </w:r>
      <w:r>
        <w:rPr>
          <w:rFonts w:ascii="Times New Roman" w:cs="Times New Roman" w:eastAsia="Times New Roman" w:hAnsi="Times New Roman"/>
          <w:color w:val="000000"/>
          <w:sz w:val="28"/>
          <w:szCs w:val="28"/>
          <w:lang w:eastAsia="ru-RU"/>
        </w:rPr>
        <w:t xml:space="preserve"> </w:t>
      </w:r>
      <w:r>
        <w:rPr>
          <w:rFonts w:ascii="Times New Roman" w:cs="Times New Roman" w:eastAsia="Times New Roman" w:hAnsi="Times New Roman"/>
          <w:color w:val="000000"/>
          <w:sz w:val="28"/>
          <w:szCs w:val="28"/>
          <w:lang w:eastAsia="ru-RU"/>
        </w:rPr>
        <w:t>по теме: «Положительные и отрицательные числа»</w:t>
      </w:r>
      <w:r>
        <w:rPr>
          <w:rFonts w:ascii="Times New Roman" w:cs="Times New Roman" w:eastAsia="Times New Roman" w:hAnsi="Times New Roman"/>
          <w:color w:val="000000"/>
          <w:sz w:val="28"/>
          <w:szCs w:val="28"/>
          <w:lang w:eastAsia="ru-RU"/>
        </w:rPr>
        <w:t xml:space="preserve"> </w:t>
      </w:r>
      <w:r>
        <w:rPr>
          <w:rFonts w:ascii="Times New Roman" w:cs="Times New Roman" w:eastAsia="Times New Roman" w:hAnsi="Times New Roman"/>
          <w:color w:val="000000"/>
          <w:sz w:val="28"/>
          <w:szCs w:val="28"/>
          <w:lang w:eastAsia="ru-RU"/>
        </w:rPr>
        <w:t xml:space="preserve">можно </w:t>
      </w:r>
      <w:r>
        <w:rPr>
          <w:rFonts w:ascii="Times New Roman" w:cs="Times New Roman" w:eastAsia="Times New Roman" w:hAnsi="Times New Roman"/>
          <w:color w:val="000000"/>
          <w:sz w:val="28"/>
          <w:szCs w:val="28"/>
          <w:lang w:eastAsia="ru-RU"/>
        </w:rPr>
        <w:t>организова</w:t>
      </w:r>
      <w:r>
        <w:rPr>
          <w:rFonts w:ascii="Times New Roman" w:cs="Times New Roman" w:eastAsia="Times New Roman" w:hAnsi="Times New Roman"/>
          <w:color w:val="000000"/>
          <w:sz w:val="28"/>
          <w:szCs w:val="28"/>
          <w:lang w:eastAsia="ru-RU"/>
        </w:rPr>
        <w:t>ть групповую</w:t>
      </w:r>
      <w:r>
        <w:rPr>
          <w:rFonts w:ascii="Times New Roman" w:cs="Times New Roman" w:eastAsia="Times New Roman" w:hAnsi="Times New Roman"/>
          <w:color w:val="000000"/>
          <w:sz w:val="28"/>
          <w:szCs w:val="28"/>
          <w:lang w:eastAsia="ru-RU"/>
        </w:rPr>
        <w:t xml:space="preserve"> работа (по 5-6 человек)</w:t>
      </w:r>
      <w:r>
        <w:rPr>
          <w:rFonts w:ascii="Times New Roman" w:cs="Times New Roman" w:eastAsia="Times New Roman" w:hAnsi="Times New Roman"/>
          <w:color w:val="000000"/>
          <w:sz w:val="28"/>
          <w:szCs w:val="28"/>
          <w:lang w:eastAsia="ru-RU"/>
        </w:rPr>
        <w:t>. Обучающиеся подготовлен</w:t>
      </w:r>
      <w:r>
        <w:rPr>
          <w:rFonts w:ascii="Times New Roman" w:cs="Times New Roman" w:eastAsia="Times New Roman" w:hAnsi="Times New Roman"/>
          <w:color w:val="000000"/>
          <w:sz w:val="28"/>
          <w:szCs w:val="28"/>
          <w:lang w:eastAsia="ru-RU"/>
        </w:rPr>
        <w:t xml:space="preserve">ы к уроку, т.к. прочитали параграф по теме урока. </w:t>
      </w:r>
    </w:p>
    <w:p>
      <w:pPr>
        <w:spacing w:after="0" w:line="360" w:lineRule="auto"/>
        <w:ind w:firstLine="709"/>
        <w:contextualSpacing w:val="on"/>
        <w:jc w:val="both"/>
        <w:rPr>
          <w:rFonts w:ascii="Times New Roman" w:cs="Times New Roman" w:hAnsi="Times New Roman"/>
          <w:sz w:val="28"/>
          <w:szCs w:val="28"/>
        </w:rPr>
      </w:pPr>
      <w:r>
        <w:rPr>
          <w:rFonts w:ascii="Times New Roman" w:cs="Times New Roman" w:hAnsi="Times New Roman"/>
          <w:sz w:val="28"/>
          <w:szCs w:val="28"/>
        </w:rPr>
        <w:t>Пример 5. Кластер</w:t>
      </w:r>
      <w:r>
        <w:rPr>
          <w:rFonts w:ascii="Times New Roman" w:cs="Times New Roman" w:hAnsi="Times New Roman"/>
          <w:sz w:val="28"/>
          <w:szCs w:val="28"/>
        </w:rPr>
        <w:t xml:space="preserve"> по теме: «Пропорции»</w:t>
      </w:r>
      <w:r>
        <w:rPr>
          <w:rFonts w:ascii="Times New Roman" w:cs="Times New Roman" w:hAnsi="Times New Roman"/>
          <w:sz w:val="28"/>
          <w:szCs w:val="28"/>
        </w:rPr>
        <w:t>, с которым можно работать</w:t>
      </w:r>
      <w:r>
        <w:rPr>
          <w:rFonts w:ascii="Times New Roman" w:cs="Times New Roman" w:hAnsi="Times New Roman"/>
          <w:sz w:val="28"/>
          <w:szCs w:val="28"/>
        </w:rPr>
        <w:t xml:space="preserve"> в течение нескольких уроков (</w:t>
      </w:r>
      <w:r>
        <w:rPr>
          <w:rFonts w:ascii="Times New Roman" w:cs="Times New Roman" w:hAnsi="Times New Roman"/>
          <w:sz w:val="28"/>
          <w:szCs w:val="28"/>
        </w:rPr>
        <w:t xml:space="preserve">рис. </w:t>
      </w:r>
      <w:r>
        <w:rPr>
          <w:rFonts w:ascii="Times New Roman" w:cs="Times New Roman" w:hAnsi="Times New Roman"/>
          <w:sz w:val="28"/>
          <w:szCs w:val="28"/>
        </w:rPr>
        <w:t>6</w:t>
      </w:r>
      <w:r>
        <w:rPr>
          <w:rFonts w:ascii="Times New Roman" w:cs="Times New Roman" w:hAnsi="Times New Roman"/>
          <w:sz w:val="28"/>
          <w:szCs w:val="28"/>
        </w:rPr>
        <w:t>).</w:t>
      </w:r>
    </w:p>
    <w:p>
      <w:pPr>
        <w:spacing w:after="0" w:line="360" w:lineRule="auto"/>
        <w:contextualSpacing w:val="on"/>
        <w:jc w:val="center"/>
        <w:rPr>
          <w:rFonts w:ascii="Times New Roman" w:cs="Times New Roman" w:hAnsi="Times New Roman"/>
          <w:sz w:val="28"/>
          <w:szCs w:val="28"/>
        </w:rPr>
      </w:pPr>
      <w:r>
        <w:rPr>
          <w:lang w:eastAsia="ru-RU"/>
        </w:rPr>
        <w:drawing xmlns:mc="http://schemas.openxmlformats.org/markup-compatibility/2006">
          <wp:inline distT="0" distB="0" distL="0" distR="0">
            <wp:extent cx="5815330" cy="3240405"/>
            <wp:effectExtent l="0" t="0" r="0" b="0"/>
            <wp:docPr id="46"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pic:cNvPicPr/>
                  </pic:nvPicPr>
                  <pic:blipFill>
                    <a:blip r:embed="rId16"/>
                    <a:srcRect l="21326" t="26796" r="17745" b="12201"/>
                    <a:stretch/>
                  </pic:blipFill>
                  <pic:spPr>
                    <a:xfrm>
                      <a:off x="0" y="0"/>
                      <a:ext cx="5815414" cy="3240309"/>
                    </a:xfrm>
                    <a:prstGeom prst="rect">
                      <a:avLst/>
                    </a:prstGeom>
                    <a:ln>
                      <a:noFill/>
                    </a:ln>
                  </pic:spPr>
                </pic:pic>
              </a:graphicData>
            </a:graphic>
          </wp:inline>
        </w:drawing>
      </w:r>
    </w:p>
    <w:p>
      <w:pPr>
        <w:spacing w:after="0" w:line="360" w:lineRule="auto"/>
        <w:contextualSpacing w:val="on"/>
        <w:jc w:val="center"/>
        <w:rPr>
          <w:rFonts w:ascii="Times New Roman" w:cs="Times New Roman" w:hAnsi="Times New Roman"/>
          <w:sz w:val="24"/>
          <w:szCs w:val="24"/>
        </w:rPr>
      </w:pPr>
      <w:r>
        <w:rPr>
          <w:rFonts w:ascii="Times New Roman" w:cs="Times New Roman" w:hAnsi="Times New Roman"/>
          <w:sz w:val="24"/>
          <w:szCs w:val="24"/>
        </w:rPr>
        <w:t>Рис.</w:t>
      </w:r>
      <w:r>
        <w:rPr>
          <w:rFonts w:ascii="Times New Roman" w:cs="Times New Roman" w:hAnsi="Times New Roman"/>
          <w:sz w:val="24"/>
          <w:szCs w:val="24"/>
        </w:rPr>
        <w:t>6</w:t>
      </w:r>
      <w:r>
        <w:rPr>
          <w:rFonts w:ascii="Times New Roman" w:cs="Times New Roman" w:hAnsi="Times New Roman"/>
          <w:sz w:val="24"/>
          <w:szCs w:val="24"/>
        </w:rPr>
        <w:t>. Кластер «Пропорции»</w:t>
      </w:r>
    </w:p>
    <w:p>
      <w:pPr>
        <w:spacing w:after="0" w:line="360" w:lineRule="auto"/>
        <w:ind w:firstLine="709"/>
        <w:contextualSpacing w:val="on"/>
        <w:jc w:val="both"/>
        <w:rPr>
          <w:rFonts w:ascii="Times New Roman" w:cs="Times New Roman" w:hAnsi="Times New Roman"/>
          <w:sz w:val="28"/>
          <w:szCs w:val="28"/>
        </w:rPr>
      </w:pPr>
      <w:r>
        <w:rPr>
          <w:rFonts w:ascii="Times New Roman" w:cs="Times New Roman" w:hAnsi="Times New Roman"/>
          <w:sz w:val="28"/>
          <w:szCs w:val="28"/>
        </w:rPr>
        <w:t>Умение рефлексивно оценивать содержание текста</w:t>
      </w:r>
      <w:r>
        <w:rPr>
          <w:rFonts w:ascii="Times New Roman" w:cs="Times New Roman" w:hAnsi="Times New Roman"/>
          <w:sz w:val="28"/>
          <w:szCs w:val="28"/>
        </w:rPr>
        <w:t xml:space="preserve"> характеризуется о</w:t>
      </w:r>
      <w:r>
        <w:rPr>
          <w:rFonts w:ascii="Times New Roman" w:cs="Times New Roman" w:hAnsi="Times New Roman"/>
          <w:sz w:val="28"/>
          <w:szCs w:val="28"/>
        </w:rPr>
        <w:t>сознанны</w:t>
      </w:r>
      <w:r>
        <w:rPr>
          <w:rFonts w:ascii="Times New Roman" w:cs="Times New Roman" w:hAnsi="Times New Roman"/>
          <w:sz w:val="28"/>
          <w:szCs w:val="28"/>
        </w:rPr>
        <w:t>ми</w:t>
      </w:r>
      <w:r>
        <w:rPr>
          <w:rFonts w:ascii="Times New Roman" w:cs="Times New Roman" w:hAnsi="Times New Roman"/>
          <w:sz w:val="28"/>
          <w:szCs w:val="28"/>
        </w:rPr>
        <w:t xml:space="preserve"> действия</w:t>
      </w:r>
      <w:r>
        <w:rPr>
          <w:rFonts w:ascii="Times New Roman" w:cs="Times New Roman" w:hAnsi="Times New Roman"/>
          <w:sz w:val="28"/>
          <w:szCs w:val="28"/>
        </w:rPr>
        <w:t>ми, операциями</w:t>
      </w:r>
      <w:r>
        <w:rPr>
          <w:rFonts w:ascii="Times New Roman" w:cs="Times New Roman" w:hAnsi="Times New Roman"/>
          <w:sz w:val="28"/>
          <w:szCs w:val="28"/>
        </w:rPr>
        <w:t xml:space="preserve">, </w:t>
      </w:r>
      <w:r>
        <w:rPr>
          <w:rFonts w:ascii="Times New Roman" w:cs="Times New Roman" w:hAnsi="Times New Roman"/>
          <w:sz w:val="28"/>
          <w:szCs w:val="28"/>
        </w:rPr>
        <w:t>самоотношение</w:t>
      </w:r>
      <w:r>
        <w:rPr>
          <w:rFonts w:ascii="Times New Roman" w:cs="Times New Roman" w:hAnsi="Times New Roman"/>
          <w:sz w:val="28"/>
          <w:szCs w:val="28"/>
        </w:rPr>
        <w:t>м</w:t>
      </w:r>
      <w:r>
        <w:rPr>
          <w:rFonts w:ascii="Times New Roman" w:cs="Times New Roman" w:hAnsi="Times New Roman"/>
          <w:sz w:val="28"/>
          <w:szCs w:val="28"/>
        </w:rPr>
        <w:t>,</w:t>
      </w:r>
      <w:r>
        <w:rPr>
          <w:rFonts w:ascii="Times New Roman" w:cs="Times New Roman" w:hAnsi="Times New Roman"/>
          <w:sz w:val="28"/>
          <w:szCs w:val="28"/>
        </w:rPr>
        <w:t xml:space="preserve"> которое </w:t>
      </w:r>
      <w:r>
        <w:rPr>
          <w:rFonts w:ascii="Times New Roman" w:cs="Times New Roman" w:hAnsi="Times New Roman"/>
          <w:sz w:val="28"/>
          <w:szCs w:val="28"/>
        </w:rPr>
        <w:t>воплоща</w:t>
      </w:r>
      <w:r>
        <w:rPr>
          <w:rFonts w:ascii="Times New Roman" w:cs="Times New Roman" w:hAnsi="Times New Roman"/>
          <w:sz w:val="28"/>
          <w:szCs w:val="28"/>
        </w:rPr>
        <w:t>ется</w:t>
      </w:r>
      <w:r>
        <w:rPr>
          <w:rFonts w:ascii="Times New Roman" w:cs="Times New Roman" w:hAnsi="Times New Roman"/>
          <w:sz w:val="28"/>
          <w:szCs w:val="28"/>
        </w:rPr>
        <w:t xml:space="preserve"> в способности личности объективно анализировать внутренний мир, свои</w:t>
      </w:r>
      <w:r>
        <w:rPr>
          <w:rFonts w:ascii="Times New Roman" w:cs="Times New Roman" w:hAnsi="Times New Roman"/>
          <w:sz w:val="28"/>
          <w:szCs w:val="28"/>
        </w:rPr>
        <w:t xml:space="preserve"> </w:t>
      </w:r>
      <w:r>
        <w:rPr>
          <w:rFonts w:ascii="Times New Roman" w:cs="Times New Roman" w:hAnsi="Times New Roman"/>
          <w:sz w:val="28"/>
          <w:szCs w:val="28"/>
        </w:rPr>
        <w:t>индивидуальные свойства, свою учебную деятельность</w:t>
      </w:r>
      <w:r>
        <w:rPr>
          <w:rFonts w:ascii="Times New Roman" w:cs="Times New Roman" w:hAnsi="Times New Roman"/>
          <w:sz w:val="28"/>
          <w:szCs w:val="28"/>
        </w:rPr>
        <w:t xml:space="preserve">. </w:t>
      </w:r>
      <w:r>
        <w:rPr>
          <w:rFonts w:ascii="Times New Roman" w:cs="Times New Roman" w:hAnsi="Times New Roman"/>
          <w:sz w:val="28"/>
          <w:szCs w:val="28"/>
        </w:rPr>
        <w:t xml:space="preserve">С помощью </w:t>
      </w:r>
      <w:r>
        <w:rPr>
          <w:rFonts w:ascii="Times New Roman" w:cs="Times New Roman" w:hAnsi="Times New Roman"/>
          <w:sz w:val="28"/>
          <w:szCs w:val="28"/>
        </w:rPr>
        <w:t>развитых</w:t>
      </w:r>
      <w:r>
        <w:rPr>
          <w:rFonts w:ascii="Times New Roman" w:cs="Times New Roman" w:hAnsi="Times New Roman"/>
          <w:sz w:val="28"/>
          <w:szCs w:val="28"/>
        </w:rPr>
        <w:t xml:space="preserve"> </w:t>
      </w:r>
      <w:r>
        <w:rPr>
          <w:rFonts w:ascii="Times New Roman" w:cs="Times New Roman" w:hAnsi="Times New Roman"/>
          <w:sz w:val="28"/>
          <w:szCs w:val="28"/>
        </w:rPr>
        <w:t>интеллектуальных, коммуникативных, кооперативных рефлексивных умений можно не</w:t>
      </w:r>
      <w:r>
        <w:rPr>
          <w:rFonts w:ascii="Times New Roman" w:cs="Times New Roman" w:hAnsi="Times New Roman"/>
          <w:sz w:val="28"/>
          <w:szCs w:val="28"/>
        </w:rPr>
        <w:t xml:space="preserve"> </w:t>
      </w:r>
      <w:r>
        <w:rPr>
          <w:rFonts w:ascii="Times New Roman" w:cs="Times New Roman" w:hAnsi="Times New Roman"/>
          <w:sz w:val="28"/>
          <w:szCs w:val="28"/>
        </w:rPr>
        <w:t xml:space="preserve">только управлять собственной </w:t>
      </w:r>
      <w:r>
        <w:rPr>
          <w:rFonts w:ascii="Times New Roman" w:cs="Times New Roman" w:hAnsi="Times New Roman"/>
          <w:sz w:val="28"/>
          <w:szCs w:val="28"/>
        </w:rPr>
        <w:t xml:space="preserve">учебной деятельностью, но и создавать </w:t>
      </w:r>
      <w:r>
        <w:rPr>
          <w:rFonts w:ascii="Times New Roman" w:cs="Times New Roman" w:hAnsi="Times New Roman"/>
          <w:sz w:val="28"/>
          <w:szCs w:val="28"/>
        </w:rPr>
        <w:t>благоприятные условия для самообразования и самовоспитания</w:t>
      </w:r>
      <w:r>
        <w:rPr>
          <w:rFonts w:ascii="Times New Roman" w:cs="Times New Roman" w:hAnsi="Times New Roman"/>
          <w:sz w:val="28"/>
          <w:szCs w:val="28"/>
        </w:rPr>
        <w:t>.</w:t>
      </w:r>
    </w:p>
    <w:p>
      <w:pPr>
        <w:spacing w:after="0" w:line="360" w:lineRule="auto"/>
        <w:ind w:firstLine="709"/>
        <w:contextualSpacing w:val="on"/>
        <w:jc w:val="both"/>
        <w:rPr>
          <w:rFonts w:ascii="Times New Roman" w:cs="Times New Roman" w:hAnsi="Times New Roman"/>
          <w:sz w:val="28"/>
          <w:szCs w:val="28"/>
        </w:rPr>
      </w:pPr>
    </w:p>
    <w:p>
      <w:pPr>
        <w:tabs>
          <w:tab w:val="left" w:pos="851"/>
        </w:tabs>
        <w:spacing w:after="0" w:line="360" w:lineRule="auto"/>
        <w:ind w:firstLine="567"/>
        <w:contextualSpacing w:val="on"/>
        <w:jc w:val="both"/>
        <w:rPr>
          <w:rFonts w:ascii="Times New Roman" w:cs="Times New Roman" w:hAnsi="Times New Roman"/>
          <w:sz w:val="24"/>
          <w:szCs w:val="24"/>
        </w:rPr>
      </w:pPr>
      <w:r>
        <w:rPr>
          <w:rFonts w:ascii="Times New Roman" w:cs="Times New Roman" w:hAnsi="Times New Roman"/>
          <w:sz w:val="24"/>
          <w:szCs w:val="24"/>
        </w:rPr>
        <w:t>Список л</w:t>
      </w:r>
      <w:r>
        <w:rPr>
          <w:rFonts w:ascii="Times New Roman" w:cs="Times New Roman" w:hAnsi="Times New Roman"/>
          <w:sz w:val="24"/>
          <w:szCs w:val="24"/>
        </w:rPr>
        <w:t>итература:</w:t>
      </w:r>
    </w:p>
    <w:p>
      <w:pPr>
        <w:pStyle w:val="ListParagraph"/>
        <w:numPr>
          <w:ilvl w:val="0"/>
          <w:numId w:val="9"/>
        </w:numPr>
        <w:tabs>
          <w:tab w:val="left" w:pos="851"/>
        </w:tabs>
        <w:ind w:left="0" w:firstLine="567"/>
        <w:rPr>
          <w:sz w:val="24"/>
          <w:szCs w:val="24"/>
        </w:rPr>
      </w:pPr>
      <w:bookmarkStart w:id="1" w:name="_Ref69417999"/>
      <w:r>
        <w:rPr>
          <w:sz w:val="24"/>
          <w:szCs w:val="24"/>
        </w:rPr>
        <w:t>Заир-Бек, С.И. Технология развития критического мышления посредством чтения и письма [Текст] / С.И. Заир-Бек // Библиотека школы. ‒ 2014. ‒ №12. ‒ С. 10-15.</w:t>
      </w:r>
      <w:bookmarkEnd w:id="1"/>
    </w:p>
    <w:p>
      <w:pPr>
        <w:pStyle w:val="ListParagraph"/>
        <w:numPr>
          <w:ilvl w:val="0"/>
          <w:numId w:val="9"/>
        </w:numPr>
        <w:tabs>
          <w:tab w:val="left" w:pos="851"/>
        </w:tabs>
        <w:ind w:left="0" w:firstLine="567"/>
        <w:rPr>
          <w:sz w:val="24"/>
          <w:szCs w:val="24"/>
        </w:rPr>
      </w:pPr>
      <w:bookmarkStart w:id="2" w:name="_Ref69417897"/>
      <w:r>
        <w:rPr>
          <w:sz w:val="24"/>
          <w:szCs w:val="24"/>
        </w:rPr>
        <w:t>О Концепции модернизации российского образования на период до 2010 года [Текст]: [Приказ Министерства образования РФ от 11.02.02 № 393]: офиц. текст. – М., 2001. – 15 с.</w:t>
      </w:r>
      <w:bookmarkEnd w:id="2"/>
    </w:p>
    <w:p>
      <w:pPr>
        <w:pStyle w:val="ListParagraph"/>
        <w:numPr>
          <w:ilvl w:val="0"/>
          <w:numId w:val="9"/>
        </w:numPr>
        <w:tabs>
          <w:tab w:val="left" w:pos="851"/>
        </w:tabs>
        <w:ind w:left="0" w:firstLine="567"/>
        <w:rPr>
          <w:sz w:val="24"/>
          <w:szCs w:val="24"/>
        </w:rPr>
      </w:pPr>
      <w:bookmarkStart w:id="3" w:name="_Ref69418163"/>
      <w:r>
        <w:rPr>
          <w:sz w:val="24"/>
          <w:szCs w:val="24"/>
        </w:rPr>
        <w:t>Примерная основная образовательная программа основного общего образования одобрена решением федерального учебно-методического объединения по общему образованию (протокол от 8 апреля 2015 г. № 1/15) ‒560 с.</w:t>
      </w:r>
      <w:bookmarkEnd w:id="3"/>
    </w:p>
    <w:p>
      <w:pPr>
        <w:numPr>
          <w:ilvl w:val="0"/>
          <w:numId w:val="9"/>
        </w:numPr>
        <w:tabs>
          <w:tab w:val="left" w:pos="993"/>
        </w:tabs>
        <w:spacing w:after="0" w:line="360" w:lineRule="auto"/>
        <w:ind w:left="0" w:firstLine="567"/>
        <w:contextualSpacing w:val="on"/>
        <w:jc w:val="both"/>
        <w:rPr>
          <w:rFonts w:ascii="Times New Roman" w:cs="Times New Roman" w:eastAsia="Times New Roman" w:hAnsi="Times New Roman"/>
          <w:sz w:val="24"/>
          <w:szCs w:val="24"/>
          <w:lang w:eastAsia="ru-RU"/>
        </w:rPr>
      </w:pPr>
      <w:r>
        <w:rPr>
          <w:rFonts w:ascii="Times New Roman" w:cs="Times New Roman" w:eastAsia="Times New Roman" w:hAnsi="Times New Roman"/>
          <w:color w:val="000000"/>
          <w:sz w:val="24"/>
          <w:szCs w:val="24"/>
          <w:shd w:val="clear" w:color="auto" w:fill="ffffff"/>
          <w:lang w:eastAsia="ru-RU"/>
        </w:rPr>
        <w:t>Тулемисова</w:t>
      </w:r>
      <w:r>
        <w:rPr>
          <w:rFonts w:ascii="Times New Roman" w:cs="Times New Roman" w:eastAsia="Times New Roman" w:hAnsi="Times New Roman"/>
          <w:color w:val="000000"/>
          <w:sz w:val="24"/>
          <w:szCs w:val="24"/>
          <w:shd w:val="clear" w:color="auto" w:fill="ffffff"/>
          <w:lang w:eastAsia="ru-RU"/>
        </w:rPr>
        <w:t xml:space="preserve">, Д.З. Критическое мышление учащихся [Электронный ресурс] / Д.З. </w:t>
      </w:r>
      <w:r>
        <w:rPr>
          <w:rFonts w:ascii="Times New Roman" w:cs="Times New Roman" w:eastAsia="Times New Roman" w:hAnsi="Times New Roman"/>
          <w:color w:val="000000"/>
          <w:sz w:val="24"/>
          <w:szCs w:val="24"/>
          <w:shd w:val="clear" w:color="auto" w:fill="ffffff"/>
          <w:lang w:eastAsia="ru-RU"/>
        </w:rPr>
        <w:t>Тулемисова</w:t>
      </w:r>
      <w:r>
        <w:rPr>
          <w:rFonts w:ascii="Times New Roman" w:cs="Times New Roman" w:eastAsia="Times New Roman" w:hAnsi="Times New Roman"/>
          <w:color w:val="000000"/>
          <w:sz w:val="24"/>
          <w:szCs w:val="24"/>
          <w:shd w:val="clear" w:color="auto" w:fill="ffffff"/>
          <w:lang w:eastAsia="ru-RU"/>
        </w:rPr>
        <w:t xml:space="preserve">, Н.В. Суханова // Актуальные вопросы математического образования: состояние, проблемы и перспективы развития: материалы </w:t>
      </w:r>
      <w:r>
        <w:rPr>
          <w:rFonts w:ascii="Times New Roman" w:cs="Times New Roman" w:eastAsia="Times New Roman" w:hAnsi="Times New Roman"/>
          <w:color w:val="000000"/>
          <w:sz w:val="24"/>
          <w:szCs w:val="24"/>
          <w:shd w:val="clear" w:color="auto" w:fill="ffffff"/>
          <w:lang w:eastAsia="ru-RU"/>
        </w:rPr>
        <w:t>Всерос</w:t>
      </w:r>
      <w:r>
        <w:rPr>
          <w:rFonts w:ascii="Times New Roman" w:cs="Times New Roman" w:eastAsia="Times New Roman" w:hAnsi="Times New Roman"/>
          <w:color w:val="000000"/>
          <w:sz w:val="24"/>
          <w:szCs w:val="24"/>
          <w:shd w:val="clear" w:color="auto" w:fill="ffffff"/>
          <w:lang w:eastAsia="ru-RU"/>
        </w:rPr>
        <w:t>. науч.-</w:t>
      </w:r>
      <w:r>
        <w:rPr>
          <w:rFonts w:ascii="Times New Roman" w:cs="Times New Roman" w:eastAsia="Times New Roman" w:hAnsi="Times New Roman"/>
          <w:color w:val="000000"/>
          <w:sz w:val="24"/>
          <w:szCs w:val="24"/>
          <w:shd w:val="clear" w:color="auto" w:fill="ffffff"/>
          <w:lang w:eastAsia="ru-RU"/>
        </w:rPr>
        <w:t>практ</w:t>
      </w:r>
      <w:r>
        <w:rPr>
          <w:rFonts w:ascii="Times New Roman" w:cs="Times New Roman" w:eastAsia="Times New Roman" w:hAnsi="Times New Roman"/>
          <w:color w:val="000000"/>
          <w:sz w:val="24"/>
          <w:szCs w:val="24"/>
          <w:shd w:val="clear" w:color="auto" w:fill="ffffff"/>
          <w:lang w:eastAsia="ru-RU"/>
        </w:rPr>
        <w:t xml:space="preserve">. </w:t>
      </w:r>
      <w:r>
        <w:rPr>
          <w:rFonts w:ascii="Times New Roman" w:cs="Times New Roman" w:eastAsia="Times New Roman" w:hAnsi="Times New Roman"/>
          <w:color w:val="000000"/>
          <w:sz w:val="24"/>
          <w:szCs w:val="24"/>
          <w:shd w:val="clear" w:color="auto" w:fill="ffffff"/>
          <w:lang w:eastAsia="ru-RU"/>
        </w:rPr>
        <w:t>конф</w:t>
      </w:r>
      <w:r>
        <w:rPr>
          <w:rFonts w:ascii="Times New Roman" w:cs="Times New Roman" w:eastAsia="Times New Roman" w:hAnsi="Times New Roman"/>
          <w:color w:val="000000"/>
          <w:sz w:val="24"/>
          <w:szCs w:val="24"/>
          <w:shd w:val="clear" w:color="auto" w:fill="ffffff"/>
          <w:lang w:eastAsia="ru-RU"/>
        </w:rPr>
        <w:t xml:space="preserve">. 27 февраля </w:t>
      </w:r>
      <w:r>
        <w:rPr>
          <w:rFonts w:ascii="Times New Roman" w:cs="Times New Roman" w:hAnsi="Times New Roman"/>
          <w:color w:val="000000"/>
          <w:sz w:val="24"/>
          <w:szCs w:val="24"/>
          <w:shd w:val="clear" w:color="auto" w:fill="ffffff"/>
        </w:rPr>
        <w:t>‒</w:t>
      </w:r>
      <w:r>
        <w:rPr>
          <w:rFonts w:ascii="Times New Roman" w:cs="Times New Roman" w:eastAsia="Times New Roman" w:hAnsi="Times New Roman"/>
          <w:color w:val="000000"/>
          <w:sz w:val="24"/>
          <w:szCs w:val="24"/>
          <w:shd w:val="clear" w:color="auto" w:fill="ffffff"/>
          <w:lang w:eastAsia="ru-RU"/>
        </w:rPr>
        <w:t xml:space="preserve"> 2 марта 2019 года. </w:t>
      </w:r>
      <w:r>
        <w:rPr>
          <w:rFonts w:ascii="Times New Roman" w:cs="Times New Roman" w:hAnsi="Times New Roman"/>
          <w:color w:val="000000"/>
          <w:sz w:val="24"/>
          <w:szCs w:val="24"/>
          <w:shd w:val="clear" w:color="auto" w:fill="ffffff"/>
        </w:rPr>
        <w:t>‒</w:t>
      </w:r>
      <w:r>
        <w:rPr>
          <w:rFonts w:ascii="Times New Roman" w:cs="Times New Roman" w:eastAsia="Times New Roman" w:hAnsi="Times New Roman"/>
          <w:color w:val="000000"/>
          <w:sz w:val="24"/>
          <w:szCs w:val="24"/>
          <w:shd w:val="clear" w:color="auto" w:fill="ffffff"/>
          <w:lang w:eastAsia="ru-RU"/>
        </w:rPr>
        <w:t xml:space="preserve"> </w:t>
      </w:r>
      <w:r>
        <w:rPr>
          <w:rFonts w:ascii="Times New Roman" w:cs="Times New Roman" w:eastAsia="Times New Roman" w:hAnsi="Times New Roman"/>
          <w:sz w:val="24"/>
          <w:szCs w:val="24"/>
          <w:shd w:val="clear" w:color="auto" w:fill="ffffff"/>
          <w:lang w:eastAsia="ru-RU"/>
        </w:rPr>
        <w:t>Режим доступа:</w:t>
      </w:r>
      <w:r>
        <w:rPr>
          <w:rFonts w:ascii="Times New Roman" w:cs="Times New Roman" w:eastAsia="Times New Roman" w:hAnsi="Times New Roman"/>
          <w:color w:val="000000"/>
          <w:sz w:val="24"/>
          <w:szCs w:val="24"/>
          <w:shd w:val="clear" w:color="auto" w:fill="ffffff"/>
          <w:lang w:eastAsia="ru-RU"/>
        </w:rPr>
        <w:t xml:space="preserve"> </w:t>
      </w:r>
      <w:r>
        <w:rPr>
          <w:rFonts w:ascii="Times New Roman" w:cs="Times New Roman" w:hAnsi="Times New Roman"/>
          <w:sz w:val="24"/>
          <w:szCs w:val="24"/>
        </w:rPr>
        <w:t>http://confvmi.csrae.ru/ru/2-r52 (дата обращения: 02.06.2020)</w:t>
      </w:r>
    </w:p>
    <w:p>
      <w:pPr>
        <w:pStyle w:val="ListParagraph"/>
        <w:numPr>
          <w:ilvl w:val="0"/>
          <w:numId w:val="9"/>
        </w:numPr>
        <w:tabs>
          <w:tab w:val="left" w:pos="851"/>
        </w:tabs>
        <w:ind w:left="0" w:firstLine="567"/>
        <w:rPr>
          <w:sz w:val="24"/>
          <w:szCs w:val="24"/>
        </w:rPr>
      </w:pPr>
      <w:bookmarkStart w:id="4" w:name="_Ref69418108"/>
      <w:r>
        <w:rPr>
          <w:sz w:val="24"/>
          <w:szCs w:val="24"/>
        </w:rPr>
        <w:t>Федеральный государственный образовательный стандарт основного общего образования [Текст] / Министерство образования и науки Рос. Федерации. – М.: Просвещение, 2011. – 48 с. – (Стандарты второго поколения).</w:t>
      </w:r>
      <w:bookmarkEnd w:id="4"/>
    </w:p>
    <w:p>
      <w:pPr>
        <w:pStyle w:val="ListParagraph"/>
        <w:numPr>
          <w:ilvl w:val="0"/>
          <w:numId w:val="9"/>
        </w:numPr>
        <w:tabs>
          <w:tab w:val="left" w:pos="851"/>
        </w:tabs>
        <w:ind w:left="0" w:firstLine="567"/>
        <w:rPr>
          <w:sz w:val="24"/>
          <w:szCs w:val="24"/>
        </w:rPr>
      </w:pPr>
      <w:bookmarkStart w:id="5" w:name="_Ref69418066"/>
      <w:r>
        <w:rPr>
          <w:sz w:val="24"/>
          <w:szCs w:val="24"/>
        </w:rPr>
        <w:t>Халперн</w:t>
      </w:r>
      <w:r>
        <w:rPr>
          <w:sz w:val="24"/>
          <w:szCs w:val="24"/>
        </w:rPr>
        <w:t xml:space="preserve">, Д. Психология критического мышления. [Текст] / Д. </w:t>
      </w:r>
      <w:r>
        <w:rPr>
          <w:sz w:val="24"/>
          <w:szCs w:val="24"/>
        </w:rPr>
        <w:t>Халперн</w:t>
      </w:r>
      <w:r>
        <w:rPr>
          <w:sz w:val="24"/>
          <w:szCs w:val="24"/>
        </w:rPr>
        <w:t>. ‒ СПб.: Питер, 2010. ‒ 512 с.</w:t>
      </w:r>
      <w:bookmarkEnd w:id="5"/>
    </w:p>
    <w:p>
      <w:pPr>
        <w:spacing w:after="0" w:line="360" w:lineRule="auto"/>
        <w:ind w:firstLine="567"/>
        <w:contextualSpacing w:val="on"/>
        <w:jc w:val="both"/>
        <w:rPr>
          <w:rFonts w:ascii="Times New Roman" w:cs="Times New Roman" w:hAnsi="Times New Roman"/>
          <w:sz w:val="28"/>
          <w:szCs w:val="28"/>
        </w:rPr>
      </w:pPr>
    </w:p>
    <w:sectPr>
      <w:pgSz w:w="11906" w:h="16838"/>
      <w:pgMar w:top="1134" w:right="850" w:bottom="1134"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00000000" w:csb1="00000000"/>
  </w:font>
  <w:font w:name="Times New Roman">
    <w:panose1 w:val="02020603050405020304"/>
    <w:charset w:val="cc"/>
    <w:family w:val="roman"/>
    <w:pitch w:val="variable"/>
    <w:sig w:usb0="00000000" w:usb1="00000000" w:usb2="00000009" w:usb3="00000000" w:csb0="000001ff" w:csb1="00000000"/>
  </w:font>
  <w:font w:name="Courier New">
    <w:panose1 w:val="02070309020205020404"/>
    <w:charset w:val="cc"/>
    <w:family w:val="modern"/>
    <w:pitch w:val="fixed"/>
    <w:sig w:usb0="00000000" w:usb1="00000000" w:usb2="00000009" w:usb3="00000000" w:csb0="000001ff" w:csb1="00000000"/>
  </w:font>
  <w:font w:name="Wingdings">
    <w:panose1 w:val="05000000000000000000"/>
    <w:charset w:val="02"/>
    <w:family w:val="auto"/>
    <w:pitch w:val="variable"/>
    <w:sig w:usb0="00000000" w:usb1="10000000" w:usb2="00000000" w:usb3="00000000" w:csb0="00000000" w:csb1="00000000"/>
  </w:font>
  <w:font w:name="Calibri">
    <w:panose1 w:val="020f0502020204030204"/>
    <w:charset w:val="cc"/>
    <w:family w:val="swiss"/>
    <w:pitch w:val="variable"/>
    <w:sig w:usb0="00000000" w:usb1="00000000" w:usb2="00000009" w:usb3="00000000" w:csb0="000001ff" w:csb1="00000000"/>
  </w:font>
  <w:font w:name="Consolas">
    <w:panose1 w:val="020b0609020204030204"/>
    <w:charset w:val="cc"/>
    <w:family w:val="modern"/>
    <w:pitch w:val="fixed"/>
    <w:sig w:usb0="00000000" w:usb1="0000fcff" w:usb2="00000001" w:usb3="00000000" w:csb0="0000019f" w:csb1="00000000"/>
  </w:font>
  <w:font w:name="Calibri Light">
    <w:panose1 w:val="020f0302020204030204"/>
    <w:charset w:val="cc"/>
    <w:family w:val="swiss"/>
    <w:pitch w:val="variable"/>
    <w:sig w:usb0="00000000" w:usb1="00000000"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Verdana">
    <w:panose1 w:val="020b0604030504040204"/>
    <w:charset w:val="00"/>
    <w:family w:val="roman"/>
    <w:pitch w:val="variable"/>
    <w:sig w:usb0="a10006ff" w:usb1="4000205b" w:usb2="00000010" w:usb3="00000000" w:csb0="0000019f" w:csb1="00000000"/>
  </w:font>
  <w:font w:name="Helvetica Neue">
    <w:charset w:val="00"/>
    <w:family w:val="swiss"/>
    <w:pitch w:val="variable"/>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1">
    <w:multiLevelType w:val="multilevel"/>
    <w:lvl w:ilvl="0" w:tentative="0">
      <w:start w:val="1"/>
      <w:numFmt w:val="decimal"/>
      <w:lvlText w:val="%1."/>
      <w:lvlJc w:val="left"/>
      <w:pPr>
        <w:ind w:left="720" w:hanging="360"/>
      </w:pPr>
    </w:lvl>
    <w:lvl w:ilvl="1" w:tentative="0">
      <w:start w:val="3"/>
      <w:numFmt w:val="decimal"/>
      <w:isLgl w:val="on"/>
      <w:lvlText w:val="%1.%2."/>
      <w:lvlJc w:val="left"/>
      <w:pPr>
        <w:ind w:left="1428" w:hanging="720"/>
      </w:pPr>
      <w:rPr>
        <w:rFonts w:hint="default"/>
      </w:rPr>
    </w:lvl>
    <w:lvl w:ilvl="2" w:tentative="0">
      <w:start w:val="1"/>
      <w:numFmt w:val="decimal"/>
      <w:isLgl w:val="on"/>
      <w:lvlText w:val="%1.%2.%3."/>
      <w:lvlJc w:val="left"/>
      <w:pPr>
        <w:ind w:left="1776" w:hanging="720"/>
      </w:pPr>
      <w:rPr>
        <w:rFonts w:hint="default"/>
      </w:rPr>
    </w:lvl>
    <w:lvl w:ilvl="3" w:tentative="0">
      <w:start w:val="1"/>
      <w:numFmt w:val="decimal"/>
      <w:isLgl w:val="on"/>
      <w:lvlText w:val="%1.%2.%3.%4."/>
      <w:lvlJc w:val="left"/>
      <w:pPr>
        <w:ind w:left="2484" w:hanging="1080"/>
      </w:pPr>
      <w:rPr>
        <w:rFonts w:hint="default"/>
      </w:rPr>
    </w:lvl>
    <w:lvl w:ilvl="4" w:tentative="0">
      <w:start w:val="1"/>
      <w:numFmt w:val="decimal"/>
      <w:isLgl w:val="on"/>
      <w:lvlText w:val="%1.%2.%3.%4.%5."/>
      <w:lvlJc w:val="left"/>
      <w:pPr>
        <w:ind w:left="2832" w:hanging="1080"/>
      </w:pPr>
      <w:rPr>
        <w:rFonts w:hint="default"/>
      </w:rPr>
    </w:lvl>
    <w:lvl w:ilvl="5" w:tentative="0">
      <w:start w:val="1"/>
      <w:numFmt w:val="decimal"/>
      <w:isLgl w:val="on"/>
      <w:lvlText w:val="%1.%2.%3.%4.%5.%6."/>
      <w:lvlJc w:val="left"/>
      <w:pPr>
        <w:ind w:left="3540" w:hanging="1440"/>
      </w:pPr>
      <w:rPr>
        <w:rFonts w:hint="default"/>
      </w:rPr>
    </w:lvl>
    <w:lvl w:ilvl="6" w:tentative="0">
      <w:start w:val="1"/>
      <w:numFmt w:val="decimal"/>
      <w:isLgl w:val="on"/>
      <w:lvlText w:val="%1.%2.%3.%4.%5.%6.%7."/>
      <w:lvlJc w:val="left"/>
      <w:pPr>
        <w:ind w:left="4248" w:hanging="1800"/>
      </w:pPr>
      <w:rPr>
        <w:rFonts w:hint="default"/>
      </w:rPr>
    </w:lvl>
    <w:lvl w:ilvl="7" w:tentative="0">
      <w:start w:val="1"/>
      <w:numFmt w:val="decimal"/>
      <w:isLgl w:val="on"/>
      <w:lvlText w:val="%1.%2.%3.%4.%5.%6.%7.%8."/>
      <w:lvlJc w:val="left"/>
      <w:pPr>
        <w:ind w:left="4596" w:hanging="1800"/>
      </w:pPr>
      <w:rPr>
        <w:rFonts w:hint="default"/>
      </w:rPr>
    </w:lvl>
    <w:lvl w:ilvl="8" w:tentative="0">
      <w:start w:val="1"/>
      <w:numFmt w:val="decimal"/>
      <w:isLgl w:val="on"/>
      <w:lvlText w:val="%1.%2.%3.%4.%5.%6.%7.%8.%9."/>
      <w:lvlJc w:val="left"/>
      <w:pPr>
        <w:ind w:left="5304" w:hanging="2160"/>
      </w:pPr>
      <w:rPr>
        <w:rFonts w:hint="default"/>
      </w:rPr>
    </w:lvl>
  </w:abstractNum>
  <w:abstractNum w:abstractNumId="2">
    <w:multiLevelType w:val="hybridMultilevel"/>
    <w:lvl w:ilvl="0" w:tentative="0">
      <w:start w:val="1"/>
      <w:numFmt w:val="bullet"/>
      <w:lvlText w:val="–"/>
      <w:lvlJc w:val="left"/>
      <w:pPr>
        <w:ind w:left="720" w:hanging="360"/>
      </w:pPr>
      <w:rPr>
        <w:rFonts w:ascii="Times New Roman" w:cs="Times New Roman" w:hAnsi="Times New Roman"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
    <w:multiLevelType w:val="multilevel"/>
    <w:lvl w:ilvl="0" w:tentative="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multiLevelType w:val="hybridMultilevel"/>
    <w:lvl w:ilvl="0" w:tentative="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
    <w:multiLevelType w:val="hybridMultilevel"/>
    <w:lvl w:ilvl="0" w:tentative="0">
      <w:start w:val="1"/>
      <w:numFmt w:val="bullet"/>
      <w:lvlText w:val="‒"/>
      <w:lvlJc w:val="left"/>
      <w:pPr>
        <w:ind w:left="1429" w:hanging="360"/>
      </w:pPr>
      <w:rPr>
        <w:rFonts w:ascii="Times New Roman" w:cs="Times New Roman" w:hAnsi="Times New Roman"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6">
    <w:multiLevelType w:val="hybridMultilevel"/>
    <w:lvl w:ilvl="0" w:tentative="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multiLevelType w:val="hybridMultilevel"/>
    <w:lvl w:ilvl="0" w:tentative="0">
      <w:start w:val="1"/>
      <w:numFmt w:val="bullet"/>
      <w:lvlText w:val="–"/>
      <w:lvlJc w:val="left"/>
      <w:pPr>
        <w:ind w:left="1429" w:hanging="360"/>
      </w:pPr>
      <w:rPr>
        <w:rFonts w:ascii="Times New Roman" w:cs="Times New Roman" w:hAnsi="Times New Roman"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8">
    <w:multiLevelType w:val="hybridMultilevel"/>
    <w:lvl w:ilvl="0" w:tentative="0">
      <w:start w:val="1"/>
      <w:numFmt w:val="decimal"/>
      <w:lvlText w:val="%1."/>
      <w:lvlJc w:val="left"/>
      <w:pPr>
        <w:ind w:left="1429" w:hanging="360"/>
      </w:p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9">
    <w:multiLevelType w:val="hybridMultilevel"/>
    <w:lvl w:ilvl="0" w:tentative="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8"/>
  </w:num>
  <w:num w:numId="3">
    <w:abstractNumId w:val="3"/>
  </w:num>
  <w:num w:numId="4">
    <w:abstractNumId w:val="7"/>
  </w:num>
  <w:num w:numId="5">
    <w:abstractNumId w:val="2"/>
  </w:num>
  <w:num w:numId="6">
    <w:abstractNumId w:val="5"/>
  </w:num>
  <w:num w:numId="7">
    <w:abstractNumId w:val="1"/>
  </w:num>
  <w:num w:numId="8">
    <w:abstractNumId w:val="9"/>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B2C"/>
    <w:rsid w:val="00012D89"/>
    <w:rsid w:val="0013009B"/>
    <w:rsid w:val="00185239"/>
    <w:rsid w:val="003B3BD7"/>
    <w:rsid w:val="0041568C"/>
    <w:rsid w:val="004A33DB"/>
    <w:rsid w:val="004A42B7"/>
    <w:rsid w:val="004C255E"/>
    <w:rsid w:val="0054351A"/>
    <w:rsid w:val="005D6FE7"/>
    <w:rsid w:val="005E670B"/>
    <w:rsid w:val="005F63A1"/>
    <w:rsid w:val="009F69F4"/>
    <w:rsid w:val="00A04570"/>
    <w:rsid w:val="00CC73F4"/>
    <w:rsid w:val="00D31B2C"/>
    <w:rsid w:val="00D45203"/>
    <w:rsid w:val="00E72184"/>
    <w:rsid w:val="00EA4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6337A"/>
  <w15:chartTrackingRefBased/>
  <w15:docId w15:val="{0C66E370-8039-4555-A682-860184FC610C}"/>
  <w:footnotePr/>
  <w:endnotePr/>
  <w:trackRevisions w:val="off"/>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HAnsi" w:hAnsiTheme="minorHAnsi"/>
        <w:sz w:val="22"/>
        <w:szCs w:val="22"/>
        <w:lang w:val="ru-RU" w:bidi="ar-SA" w:eastAsia="en-US"/>
      </w:rPr>
    </w:rPrDefault>
    <w:pPrDefault>
      <w:pPr>
        <w:spacing w:after="160" w:line="259" w:lineRule="auto"/>
      </w:pPr>
    </w:pPrDefault>
  </w:docDefaults>
  <w:style w:type="paragraph" w:styleId="Heading1">
    <w:name w:val="Heading 1"/>
    <w:link w:val="Heading1Char"/>
    <w:uiPriority w:val="9"/>
    <w:qFormat w:val="on"/>
    <w:pPr>
      <w:keepNext w:val="on"/>
      <w:keepLines w:val="on"/>
      <w:spacing w:before="480" w:after="0"/>
    </w:pPr>
    <w:rPr>
      <w:rFonts w:asciiTheme="majorHAnsi" w:cstheme="majorBidi" w:eastAsiaTheme="majorEastAsia" w:hAnsiTheme="majorHAnsi"/>
      <w:b/>
      <w:bCs/>
      <w:color w:val="2e74b4" w:themeColor="accent1" w:themeShade="bf"/>
      <w:sz w:val="28"/>
      <w:szCs w:val="28"/>
    </w:rPr>
  </w:style>
  <w:style w:type="paragraph" w:styleId="Heading2">
    <w:name w:val="Heading 2"/>
    <w:link w:val="Heading2Char"/>
    <w:uiPriority w:val="9"/>
    <w:semiHidden w:val="on"/>
    <w:unhideWhenUsed w:val="on"/>
    <w:qFormat w:val="on"/>
    <w:pPr>
      <w:keepNext w:val="on"/>
      <w:keepLines w:val="on"/>
      <w:spacing w:before="200" w:after="0"/>
    </w:pPr>
    <w:rPr>
      <w:rFonts w:asciiTheme="majorHAnsi" w:cstheme="majorBidi" w:eastAsiaTheme="majorEastAsia" w:hAnsiTheme="majorHAnsi"/>
      <w:b/>
      <w:bCs/>
      <w:color w:val="5b9bd5" w:themeColor="accent1"/>
      <w:sz w:val="26"/>
      <w:szCs w:val="26"/>
    </w:rPr>
  </w:style>
  <w:style w:type="paragraph" w:styleId="Heading3">
    <w:name w:val="Heading 3"/>
    <w:link w:val="Heading3Char"/>
    <w:uiPriority w:val="9"/>
    <w:semiHidden w:val="on"/>
    <w:unhideWhenUsed w:val="on"/>
    <w:qFormat w:val="on"/>
    <w:pPr>
      <w:keepNext w:val="on"/>
      <w:keepLines w:val="on"/>
      <w:spacing w:before="200" w:after="0"/>
    </w:pPr>
    <w:rPr>
      <w:rFonts w:asciiTheme="majorHAnsi" w:cstheme="majorBidi" w:eastAsiaTheme="majorEastAsia" w:hAnsiTheme="majorHAnsi"/>
      <w:b/>
      <w:bCs/>
      <w:color w:val="5b9bd5" w:themeColor="accent1"/>
    </w:rPr>
  </w:style>
  <w:style w:type="paragraph" w:styleId="Heading4">
    <w:name w:val="Heading 4"/>
    <w:link w:val="Heading4Char"/>
    <w:uiPriority w:val="9"/>
    <w:semiHidden w:val="on"/>
    <w:unhideWhenUsed w:val="on"/>
    <w:qFormat w:val="on"/>
    <w:pPr>
      <w:keepNext w:val="on"/>
      <w:keepLines w:val="on"/>
      <w:spacing w:before="200" w:after="0"/>
    </w:pPr>
    <w:rPr>
      <w:rFonts w:asciiTheme="majorHAnsi" w:cstheme="majorBidi" w:eastAsiaTheme="majorEastAsia" w:hAnsiTheme="majorHAnsi"/>
      <w:b/>
      <w:bCs/>
      <w:i/>
      <w:iCs/>
      <w:color w:val="5b9bd5" w:themeColor="accent1"/>
    </w:rPr>
  </w:style>
  <w:style w:type="paragraph" w:styleId="Heading5">
    <w:name w:val="Heading 5"/>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1f4d77" w:themeColor="accent1" w:themeShade="7f"/>
    </w:rPr>
  </w:style>
  <w:style w:type="paragraph" w:styleId="Heading6">
    <w:name w:val="Heading 6"/>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1f4d77" w:themeColor="accent1" w:themeShade="7f"/>
    </w:rPr>
  </w:style>
  <w:style w:type="paragraph" w:styleId="Heading7">
    <w:name w:val="Heading 7"/>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paragraph" w:styleId="NoSpacing">
    <w:name w:val="No Spacing"/>
    <w:uiPriority w:val="1"/>
    <w:qFormat w:val="on"/>
    <w:pPr>
      <w:spacing w:after="0" w:line="240" w:lineRule="auto"/>
    </w:pPr>
  </w:style>
  <w:style w:type="character" w:customStyle="1" w:styleId="Heading1Char">
    <w:name w:val="Heading 1 Char"/>
    <w:link w:val="Heading1"/>
    <w:uiPriority w:val="9"/>
    <w:rPr>
      <w:rFonts w:asciiTheme="majorHAnsi" w:cstheme="majorBidi" w:eastAsiaTheme="majorEastAsia" w:hAnsiTheme="majorHAnsi"/>
      <w:b/>
      <w:bCs/>
      <w:color w:val="2e74b4" w:themeColor="accent1" w:themeShade="bf"/>
      <w:sz w:val="28"/>
      <w:szCs w:val="28"/>
    </w:rPr>
  </w:style>
  <w:style w:type="character" w:customStyle="1" w:styleId="Heading2Char">
    <w:name w:val="Heading 2 Char"/>
    <w:link w:val="Heading2"/>
    <w:uiPriority w:val="9"/>
    <w:rPr>
      <w:rFonts w:asciiTheme="majorHAnsi" w:cstheme="majorBidi" w:eastAsiaTheme="majorEastAsia" w:hAnsiTheme="majorHAnsi"/>
      <w:b/>
      <w:bCs/>
      <w:color w:val="5b9bd5" w:themeColor="accent1"/>
      <w:sz w:val="26"/>
      <w:szCs w:val="26"/>
    </w:rPr>
  </w:style>
  <w:style w:type="character" w:customStyle="1" w:styleId="Heading3Char">
    <w:name w:val="Heading 3 Char"/>
    <w:link w:val="Heading3"/>
    <w:uiPriority w:val="9"/>
    <w:rPr>
      <w:rFonts w:asciiTheme="majorHAnsi" w:cstheme="majorBidi" w:eastAsiaTheme="majorEastAsia" w:hAnsiTheme="majorHAnsi"/>
      <w:b/>
      <w:bCs/>
      <w:color w:val="5b9bd5" w:themeColor="accent1"/>
    </w:rPr>
  </w:style>
  <w:style w:type="character" w:customStyle="1" w:styleId="Heading4Char">
    <w:name w:val="Heading 4 Char"/>
    <w:link w:val="Heading4"/>
    <w:uiPriority w:val="9"/>
    <w:rPr>
      <w:rFonts w:asciiTheme="majorHAnsi" w:cstheme="majorBidi" w:eastAsiaTheme="majorEastAsia" w:hAnsiTheme="majorHAnsi"/>
      <w:b/>
      <w:bCs/>
      <w:i/>
      <w:iCs/>
      <w:color w:val="5b9bd5" w:themeColor="accent1"/>
    </w:rPr>
  </w:style>
  <w:style w:type="character" w:customStyle="1" w:styleId="Heading5Char">
    <w:name w:val="Heading 5 Char"/>
    <w:link w:val="Heading5"/>
    <w:uiPriority w:val="9"/>
    <w:rPr>
      <w:rFonts w:asciiTheme="majorHAnsi" w:cstheme="majorBidi" w:eastAsiaTheme="majorEastAsia" w:hAnsiTheme="majorHAnsi"/>
      <w:color w:val="1f4d77" w:themeColor="accent1" w:themeShade="7f"/>
    </w:rPr>
  </w:style>
  <w:style w:type="character" w:customStyle="1" w:styleId="Heading6Char">
    <w:name w:val="Heading 6 Char"/>
    <w:link w:val="Heading6"/>
    <w:uiPriority w:val="9"/>
    <w:rPr>
      <w:rFonts w:asciiTheme="majorHAnsi" w:cstheme="majorBidi" w:eastAsiaTheme="majorEastAsia" w:hAnsiTheme="majorHAnsi"/>
      <w:i/>
      <w:iCs/>
      <w:color w:val="1f4d77" w:themeColor="accent1" w:themeShade="7f"/>
    </w:rPr>
  </w:style>
  <w:style w:type="character" w:customStyle="1" w:styleId="Heading7Char">
    <w:name w:val="Heading 7 Char"/>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link w:val="TitleChar"/>
    <w:uiPriority w:val="10"/>
    <w:qFormat w:val="on"/>
    <w:pPr>
      <w:pBdr>
        <w:bottom w:val="single" w:color="5b9bd5" w:themeColor="accent1" w:sz="8" w:space="4"/>
      </w:pBdr>
      <w:spacing w:after="300" w:line="240" w:lineRule="auto"/>
      <w:contextualSpacing w:val="on"/>
    </w:pPr>
    <w:rPr>
      <w:rFonts w:asciiTheme="majorHAnsi" w:cstheme="majorBidi" w:eastAsiaTheme="majorEastAsia" w:hAnsiTheme="majorHAnsi"/>
      <w:color w:val="333f4f" w:themeColor="text2" w:themeShade="bf"/>
      <w:spacing w:val="5"/>
      <w:sz w:val="52"/>
      <w:szCs w:val="52"/>
    </w:rPr>
  </w:style>
  <w:style w:type="character" w:customStyle="1" w:styleId="TitleChar">
    <w:name w:val="Title Char"/>
    <w:link w:val="Title"/>
    <w:uiPriority w:val="10"/>
    <w:rPr>
      <w:rFonts w:asciiTheme="majorHAnsi" w:cstheme="majorBidi" w:eastAsiaTheme="majorEastAsia" w:hAnsiTheme="majorHAnsi"/>
      <w:color w:val="333f4f" w:themeColor="text2" w:themeShade="bf"/>
      <w:spacing w:val="5"/>
      <w:sz w:val="52"/>
      <w:szCs w:val="52"/>
    </w:rPr>
  </w:style>
  <w:style w:type="paragraph" w:styleId="Subtitle">
    <w:name w:val="Subtitle"/>
    <w:link w:val="SubtitleChar"/>
    <w:uiPriority w:val="11"/>
    <w:qFormat w:val="on"/>
    <w:pPr/>
    <w:rPr>
      <w:rFonts w:asciiTheme="majorHAnsi" w:cstheme="majorBidi" w:eastAsiaTheme="majorEastAsia" w:hAnsiTheme="majorHAnsi"/>
      <w:i/>
      <w:iCs/>
      <w:color w:val="5b9bd5" w:themeColor="accent1"/>
      <w:spacing w:val="15"/>
      <w:sz w:val="24"/>
      <w:szCs w:val="24"/>
    </w:rPr>
  </w:style>
  <w:style w:type="character" w:customStyle="1" w:styleId="SubtitleChar">
    <w:name w:val="Subtitle Char"/>
    <w:link w:val="Subtitle"/>
    <w:uiPriority w:val="11"/>
    <w:rPr>
      <w:rFonts w:asciiTheme="majorHAnsi" w:cstheme="majorBidi" w:eastAsiaTheme="majorEastAsia" w:hAnsiTheme="majorHAnsi"/>
      <w:i/>
      <w:iCs/>
      <w:color w:val="5b9bd5" w:themeColor="accent1"/>
      <w:spacing w:val="15"/>
      <w:sz w:val="24"/>
      <w:szCs w:val="24"/>
    </w:rPr>
  </w:style>
  <w:style w:type="character" w:styleId="SubtleEmphasis">
    <w:name w:val="Subtle Emphasis"/>
    <w:uiPriority w:val="19"/>
    <w:qFormat w:val="on"/>
    <w:rPr>
      <w:i/>
      <w:iCs/>
      <w:color w:val="808080" w:themeColor="text1" w:themeTint="7f"/>
    </w:rPr>
  </w:style>
  <w:style w:type="character" w:styleId="Emphasis">
    <w:name w:val="Emphasis"/>
    <w:uiPriority w:val="20"/>
    <w:qFormat w:val="on"/>
    <w:rPr>
      <w:i/>
      <w:iCs/>
    </w:rPr>
  </w:style>
  <w:style w:type="character" w:styleId="IntenseEmphasis">
    <w:name w:val="Intense Emphasis"/>
    <w:uiPriority w:val="21"/>
    <w:qFormat w:val="on"/>
    <w:rPr>
      <w:b/>
      <w:bCs/>
      <w:i/>
      <w:iCs/>
      <w:color w:val="5b9bd5" w:themeColor="accent1"/>
    </w:rPr>
  </w:style>
  <w:style w:type="character" w:styleId="Strong">
    <w:name w:val="Strong"/>
    <w:uiPriority w:val="22"/>
    <w:qFormat w:val="on"/>
    <w:rPr>
      <w:b/>
      <w:bCs/>
    </w:rPr>
  </w:style>
  <w:style w:type="paragraph" w:styleId="Quote">
    <w:name w:val="Quote"/>
    <w:link w:val="QuoteChar"/>
    <w:uiPriority w:val="29"/>
    <w:qFormat w:val="on"/>
    <w:rPr>
      <w:i/>
      <w:iCs/>
      <w:color w:val="000000" w:themeColor="text1"/>
    </w:rPr>
  </w:style>
  <w:style w:type="character" w:customStyle="1" w:styleId="QuoteChar">
    <w:name w:val="Quote Char"/>
    <w:link w:val="Quote"/>
    <w:uiPriority w:val="29"/>
    <w:rPr>
      <w:i/>
      <w:iCs/>
      <w:color w:val="000000" w:themeColor="text1"/>
    </w:rPr>
  </w:style>
  <w:style w:type="paragraph" w:styleId="IntenseQuote">
    <w:name w:val="Intense Quote"/>
    <w:link w:val="IntenseQuoteChar"/>
    <w:uiPriority w:val="30"/>
    <w:qFormat w:val="on"/>
    <w:pPr>
      <w:pBdr>
        <w:bottom w:val="single" w:color="5b9bd5" w:themeColor="accent1" w:sz="4" w:space="4"/>
      </w:pBdr>
      <w:spacing w:before="200" w:after="280"/>
      <w:ind w:left="936" w:right="936"/>
    </w:pPr>
    <w:rPr>
      <w:b/>
      <w:bCs/>
      <w:i/>
      <w:iCs/>
      <w:color w:val="5b9bd5" w:themeColor="accent1"/>
    </w:rPr>
  </w:style>
  <w:style w:type="character" w:customStyle="1" w:styleId="IntenseQuoteChar">
    <w:name w:val="Intense Quote Char"/>
    <w:link w:val="IntenseQuote"/>
    <w:uiPriority w:val="30"/>
    <w:rPr>
      <w:b/>
      <w:bCs/>
      <w:i/>
      <w:iCs/>
      <w:color w:val="5b9bd5" w:themeColor="accent1"/>
    </w:rPr>
  </w:style>
  <w:style w:type="character" w:styleId="SubtleReference">
    <w:name w:val="Subtle Reference"/>
    <w:uiPriority w:val="31"/>
    <w:qFormat w:val="on"/>
    <w:rPr>
      <w:smallCaps/>
      <w:color w:val="ed7d31" w:themeColor="accent2"/>
      <w:u w:val="single"/>
    </w:rPr>
  </w:style>
  <w:style w:type="character" w:styleId="IntenseReference">
    <w:name w:val="Intense Reference"/>
    <w:uiPriority w:val="32"/>
    <w:qFormat w:val="on"/>
    <w:rPr>
      <w:b/>
      <w:bCs/>
      <w:smallCaps/>
      <w:color w:val="ed7d31" w:themeColor="accent2"/>
      <w:spacing w:val="5"/>
      <w:u w:val="single"/>
    </w:rPr>
  </w:style>
  <w:style w:type="character" w:styleId="BookTitle">
    <w:name w:val="Book Title"/>
    <w:uiPriority w:val="33"/>
    <w:qFormat w:val="on"/>
    <w:rPr>
      <w:b/>
      <w:bCs/>
      <w:smallCaps/>
      <w:spacing w:val="5"/>
    </w:rPr>
  </w:style>
  <w:style w:type="paragraph" w:styleId="Footnotetext">
    <w:name w:val="Footnote text"/>
    <w:link w:val="FootnoteTextChar"/>
    <w:uiPriority w:val="99"/>
    <w:semiHidden w:val="on"/>
    <w:unhideWhenUsed w:val="on"/>
    <w:pPr>
      <w:spacing w:after="0" w:line="240" w:lineRule="auto"/>
    </w:pPr>
    <w:rPr>
      <w:sz w:val="20"/>
      <w:szCs w:val="20"/>
    </w:rPr>
  </w:style>
  <w:style w:type="character" w:customStyle="1" w:styleId="FootnoteTextChar">
    <w:name w:val="Footnote Text Char"/>
    <w:link w:val="Footnotetext"/>
    <w:uiPriority w:val="99"/>
    <w:semiHidden w:val="on"/>
    <w:rPr>
      <w:sz w:val="20"/>
      <w:szCs w:val="20"/>
    </w:rPr>
  </w:style>
  <w:style w:type="character" w:styleId="Footnotereference">
    <w:name w:val="Footnote reference"/>
    <w:uiPriority w:val="99"/>
    <w:semiHidden w:val="on"/>
    <w:unhideWhenUsed w:val="on"/>
    <w:rPr>
      <w:vertAlign w:val="superscript"/>
    </w:rPr>
  </w:style>
  <w:style w:type="paragraph" w:styleId="Endnotetext">
    <w:name w:val="Endnote text"/>
    <w:link w:val="EndnoteTextChar"/>
    <w:uiPriority w:val="99"/>
    <w:semiHidden w:val="on"/>
    <w:unhideWhenUsed w:val="on"/>
    <w:pPr>
      <w:spacing w:after="0" w:line="240" w:lineRule="auto"/>
    </w:pPr>
    <w:rPr>
      <w:sz w:val="20"/>
      <w:szCs w:val="20"/>
    </w:rPr>
  </w:style>
  <w:style w:type="character" w:customStyle="1" w:styleId="EndnoteTextChar">
    <w:name w:val="Endnote Text Char"/>
    <w:link w:val="Endnotetext"/>
    <w:uiPriority w:val="99"/>
    <w:semiHidden w:val="on"/>
    <w:rPr>
      <w:sz w:val="20"/>
      <w:szCs w:val="20"/>
    </w:rPr>
  </w:style>
  <w:style w:type="character" w:styleId="Endnotereference">
    <w:name w:val="Endnote reference"/>
    <w:uiPriority w:val="99"/>
    <w:semiHidden w:val="on"/>
    <w:unhideWhenUsed w:val="on"/>
    <w:rPr>
      <w:vertAlign w:val="superscript"/>
    </w:rPr>
  </w:style>
  <w:style w:type="paragraph" w:styleId="PlainText">
    <w:name w:val="Plain Text"/>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link w:val="PlainText"/>
    <w:uiPriority w:val="99"/>
    <w:rPr>
      <w:rFonts w:ascii="Courier New" w:cs="Courier New" w:hAnsi="Courier New"/>
      <w:sz w:val="21"/>
      <w:szCs w:val="21"/>
    </w:rPr>
  </w:style>
  <w:style w:type="paragraph" w:styleId="Header">
    <w:name w:val="Header"/>
    <w:link w:val="HeaderChar"/>
    <w:uiPriority w:val="99"/>
    <w:unhideWhenUsed w:val="on"/>
    <w:pPr>
      <w:spacing w:after="0" w:line="240" w:lineRule="auto"/>
    </w:pPr>
  </w:style>
  <w:style w:type="character" w:customStyle="1" w:styleId="HeaderChar">
    <w:name w:val="Header Char"/>
    <w:link w:val="Header"/>
    <w:uiPriority w:val="99"/>
  </w:style>
  <w:style w:type="paragraph" w:styleId="Footer">
    <w:name w:val="Footer"/>
    <w:link w:val="FooterChar"/>
    <w:uiPriority w:val="99"/>
    <w:unhideWhenUsed w:val="on"/>
    <w:pPr>
      <w:spacing w:after="0" w:line="240" w:lineRule="auto"/>
    </w:pPr>
  </w:style>
  <w:style w:type="character" w:customStyle="1" w:styleId="FooterChar">
    <w:name w:val="Footer Char"/>
    <w:link w:val="Footer"/>
    <w:uiPriority w:val="99"/>
  </w:style>
  <w:style w:type="paragraph" w:default="1" w:styleId="Normal">
    <w:name w:val="Normal"/>
    <w:uiPriority w:val="99"/>
    <w:qFormat w:val="on"/>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rmal(Web)">
    <w:name w:val="Normal (Web)"/>
    <w:basedOn w:val="Normal"/>
    <w:uiPriority w:val="99"/>
    <w:unhideWhenUsed w:val="on"/>
    <w:pPr>
      <w:spacing w:before="100" w:after="100" w:line="240" w:lineRule="auto"/>
    </w:pPr>
    <w:rPr>
      <w:rFonts w:ascii="Times New Roman" w:cs="Times New Roman" w:eastAsia="Times New Roman" w:hAnsi="Times New Roman"/>
      <w:sz w:val="24"/>
      <w:szCs w:val="24"/>
      <w:lang w:eastAsia="ru-RU"/>
    </w:rPr>
  </w:style>
  <w:style w:type="paragraph" w:styleId="ListParagraph">
    <w:name w:val="List Paragraph"/>
    <w:basedOn w:val="Normal"/>
    <w:uiPriority w:val="34"/>
    <w:qFormat w:val="on"/>
    <w:pPr>
      <w:tabs>
        <w:tab w:val="left" w:pos="425"/>
      </w:tabs>
      <w:spacing w:after="0" w:line="360" w:lineRule="auto"/>
      <w:ind w:left="720"/>
      <w:contextualSpacing w:val="on"/>
      <w:jc w:val="both"/>
    </w:pPr>
    <w:rPr>
      <w:rFonts w:ascii="Times New Roman" w:cs="Times New Roman" w:eastAsia="Calibri" w:hAnsi="Times New Roman"/>
      <w:sz w:val="28"/>
    </w:rPr>
  </w:style>
  <w:style w:type="table" w:styleId="TableGrid">
    <w:name w:val="Table Grid"/>
    <w:basedOn w:val="NormalTable"/>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val="on"/>
    <w:rPr>
      <w:color w:val="0563c1" w:themeColor="hyperlink"/>
      <w:u w:val="single"/>
    </w:rPr>
  </w:style>
  <w:style w:type="paragraph" w:styleId="HTMLPreformatted">
    <w:name w:val="HTML Preformatted"/>
    <w:basedOn w:val="Normal"/>
    <w:link w:val="СтандартныйHTMLЗнак"/>
    <w:uiPriority w:val="99"/>
    <w:semiHidden w:val="on"/>
    <w:unhideWhenUsed w:val="on"/>
    <w:pPr>
      <w:spacing w:after="0" w:line="240" w:lineRule="auto"/>
    </w:pPr>
    <w:rPr>
      <w:rFonts w:ascii="Consolas" w:hAnsi="Consolas"/>
      <w:sz w:val="20"/>
      <w:szCs w:val="20"/>
    </w:rPr>
  </w:style>
  <w:style w:type="character" w:customStyle="1" w:styleId="СтандартныйHTMLЗнак">
    <w:name w:val="Стандартный HTML Знак"/>
    <w:basedOn w:val="DefaultParagraphFont"/>
    <w:link w:val="HTMLPreformatted"/>
    <w:uiPriority w:val="99"/>
    <w:semiHidden w:val="on"/>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80600">
      <w:bodyDiv w:val="1"/>
      <w:marLeft w:val="0"/>
      <w:marRight w:val="0"/>
      <w:marTop w:val="0"/>
      <w:marBottom w:val="0"/>
      <w:divBdr>
        <w:top w:val="none" w:sz="0" w:space="0" w:color="auto"/>
        <w:left w:val="none" w:sz="0" w:space="0" w:color="auto"/>
        <w:bottom w:val="none" w:sz="0" w:space="0" w:color="auto"/>
        <w:right w:val="none" w:sz="0" w:space="0" w:color="auto"/>
      </w:divBdr>
    </w:div>
    <w:div w:id="162018396">
      <w:bodyDiv w:val="1"/>
      <w:marLeft w:val="0"/>
      <w:marRight w:val="0"/>
      <w:marTop w:val="0"/>
      <w:marBottom w:val="0"/>
      <w:divBdr>
        <w:top w:val="none" w:sz="0" w:space="0" w:color="auto"/>
        <w:left w:val="none" w:sz="0" w:space="0" w:color="auto"/>
        <w:bottom w:val="none" w:sz="0" w:space="0" w:color="auto"/>
        <w:right w:val="none" w:sz="0" w:space="0" w:color="auto"/>
      </w:divBdr>
    </w:div>
    <w:div w:id="427193953">
      <w:bodyDiv w:val="1"/>
      <w:marLeft w:val="0"/>
      <w:marRight w:val="0"/>
      <w:marTop w:val="0"/>
      <w:marBottom w:val="0"/>
      <w:divBdr>
        <w:top w:val="none" w:sz="0" w:space="0" w:color="auto"/>
        <w:left w:val="none" w:sz="0" w:space="0" w:color="auto"/>
        <w:bottom w:val="none" w:sz="0" w:space="0" w:color="auto"/>
        <w:right w:val="none" w:sz="0" w:space="0" w:color="auto"/>
      </w:divBdr>
    </w:div>
    <w:div w:id="638222069">
      <w:bodyDiv w:val="1"/>
      <w:marLeft w:val="0"/>
      <w:marRight w:val="0"/>
      <w:marTop w:val="0"/>
      <w:marBottom w:val="0"/>
      <w:divBdr>
        <w:top w:val="none" w:sz="0" w:space="0" w:color="auto"/>
        <w:left w:val="none" w:sz="0" w:space="0" w:color="auto"/>
        <w:bottom w:val="none" w:sz="0" w:space="0" w:color="auto"/>
        <w:right w:val="none" w:sz="0" w:space="0" w:color="auto"/>
      </w:divBdr>
    </w:div>
    <w:div w:id="1704548478">
      <w:bodyDiv w:val="1"/>
      <w:marLeft w:val="0"/>
      <w:marRight w:val="0"/>
      <w:marTop w:val="0"/>
      <w:marBottom w:val="0"/>
      <w:divBdr>
        <w:top w:val="none" w:sz="0" w:space="0" w:color="auto"/>
        <w:left w:val="none" w:sz="0" w:space="0" w:color="auto"/>
        <w:bottom w:val="none" w:sz="0" w:space="0" w:color="auto"/>
        <w:right w:val="none" w:sz="0" w:space="0" w:color="auto"/>
      </w:divBdr>
    </w:div>
    <w:div w:id="18235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theme" Target="theme/theme1.xml"/><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等线 Light"/>
        <a:font script="Hant" typeface="新細明體"/>
        <a:font script="Jpan" typeface="游ゴシック Light"/>
      </a:majorFont>
      <a:minorFont>
        <a:latin typeface="Calibri" panose="020F0502020204030204"/>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等线"/>
        <a:font script="Hant" typeface="新細明體"/>
        <a:font script="Jpan" typeface="游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9</Pages>
  <Words>1888</Words>
  <Characters>10766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 GILMIYAROV</dc:creator>
  <cp:lastModifiedBy>Галимат</cp:lastModifiedBy>
</cp:coreProperties>
</file>