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92C" w:rsidRDefault="00C5029A" w:rsidP="001650C9">
      <w:pPr>
        <w:pStyle w:val="11"/>
        <w:rPr>
          <w:lang w:val="ru-RU"/>
        </w:rPr>
      </w:pPr>
      <w:bookmarkStart w:id="0" w:name="_Toc1"/>
      <w:r>
        <w:rPr>
          <w:lang w:val="ru-RU"/>
        </w:rPr>
        <w:t>Введение</w:t>
      </w:r>
      <w:bookmarkEnd w:id="0"/>
    </w:p>
    <w:p w:rsidR="009C592C" w:rsidRDefault="00C5029A">
      <w:pPr>
        <w:ind w:firstLine="709"/>
        <w:rPr>
          <w:lang w:val="ru-RU"/>
        </w:rPr>
      </w:pPr>
      <w:r>
        <w:rPr>
          <w:rStyle w:val="r2Style"/>
          <w:lang w:val="ru-RU"/>
        </w:rPr>
        <w:t>Динамические условия существования современной экономики, становление рыночной системы требуют развития адекватных форм и методов работы с кадрами. В настоящее время цель кадровой деятельности практически любой организации заключается в формировании работоспособного и конкурентоспособного кадрового состава, от которого зависит успех выполнения принимаемых решений и функционирования всех подразделений организации. Оценка работников и их  деловых качеств  становится одной из ключевых задач для организаций, стремящихся к эффективному управлению своим персоналом труда работодателем и осуществляется с целью решения различных социально-экономических задач. Она дает возможность работодателю задать общую направленность работы всего коллектива и отдельных его работников в соответствии с текущими и перспективными целями организации. Информация, получаемая в ходе проведения оценки, является основанием для принятия различных кадровых решений</w:t>
      </w:r>
      <w:r w:rsidR="001650C9">
        <w:rPr>
          <w:rStyle w:val="r2Style"/>
          <w:lang w:val="ru-RU"/>
        </w:rPr>
        <w:t>.</w:t>
      </w:r>
      <w:r>
        <w:rPr>
          <w:rStyle w:val="r2Style"/>
          <w:lang w:val="ru-RU"/>
        </w:rPr>
        <w:t xml:space="preserve"> </w:t>
      </w:r>
    </w:p>
    <w:p w:rsidR="009C592C" w:rsidRDefault="00C5029A">
      <w:pPr>
        <w:ind w:firstLine="709"/>
        <w:rPr>
          <w:lang w:val="ru-RU"/>
        </w:rPr>
      </w:pPr>
      <w:r>
        <w:rPr>
          <w:rStyle w:val="r2Style"/>
          <w:lang w:val="ru-RU"/>
        </w:rPr>
        <w:t>Правовое регулирование данного процесса в Российской Федерации представляет собой сложный и многогранный аспект, который требует внимательного изучения и анализа. Оценка деловых качеств работников не только влияет на внутренние процессы управления трудом, но и определяет качество трудовых отношений, что, в свою очередь, сказывается на общей производительности и конкурентоспособности организаций.</w:t>
      </w:r>
    </w:p>
    <w:p w:rsidR="009C592C" w:rsidRDefault="00C5029A">
      <w:pPr>
        <w:ind w:firstLine="709"/>
        <w:rPr>
          <w:lang w:val="ru-RU"/>
        </w:rPr>
      </w:pPr>
      <w:r>
        <w:rPr>
          <w:rStyle w:val="r2Style"/>
          <w:lang w:val="ru-RU"/>
        </w:rPr>
        <w:t>Актуальность данной работы обусловлена необходимостью глубокого понимания теоретических основ оценки деловых качеств работников, а также правового регулирования, которое формирует рамки для проведения таких оценок. В условиях постоянных изменений в законодательстве и на рынке труда, важно не только знать существующие нормы, но и уметь их применять на практике, а также выявлять недостатки и пробелы, которые могут препятствовать эффективной оценке персонала. В этом контексте Трудовой кодекс Российской Федерации играет центральную роль, так как он регламентирует основные процедуры и принципы, касающиеся оценки работников, их прав и обязанностей.</w:t>
      </w:r>
    </w:p>
    <w:p w:rsidR="009C592C" w:rsidRDefault="00C5029A">
      <w:pPr>
        <w:ind w:firstLine="709"/>
        <w:rPr>
          <w:lang w:val="ru-RU"/>
        </w:rPr>
      </w:pPr>
      <w:r>
        <w:rPr>
          <w:rStyle w:val="r2Style"/>
          <w:lang w:val="ru-RU"/>
        </w:rPr>
        <w:t>.</w:t>
      </w:r>
    </w:p>
    <w:p w:rsidR="009C592C" w:rsidRDefault="009C592C">
      <w:pPr>
        <w:ind w:firstLine="709"/>
        <w:rPr>
          <w:lang w:val="ru-RU"/>
        </w:rPr>
        <w:sectPr w:rsidR="009C592C" w:rsidSect="00BB3FEC">
          <w:footerReference w:type="even" r:id="rId6"/>
          <w:footerReference w:type="default" r:id="rId7"/>
          <w:footerReference w:type="first" r:id="rId8"/>
          <w:pgSz w:w="11906" w:h="16838"/>
          <w:pgMar w:top="720" w:right="720" w:bottom="720" w:left="720" w:header="0" w:footer="720" w:gutter="0"/>
          <w:cols w:space="720"/>
          <w:formProt w:val="0"/>
          <w:docGrid w:linePitch="272" w:charSpace="16384"/>
        </w:sectPr>
      </w:pPr>
    </w:p>
    <w:p w:rsidR="009C592C" w:rsidRDefault="00C5029A">
      <w:pPr>
        <w:pStyle w:val="11"/>
        <w:ind w:firstLine="709"/>
        <w:rPr>
          <w:lang w:val="ru-RU"/>
        </w:rPr>
      </w:pPr>
      <w:bookmarkStart w:id="1" w:name="_Toc2"/>
      <w:r>
        <w:rPr>
          <w:lang w:val="ru-RU"/>
        </w:rPr>
        <w:lastRenderedPageBreak/>
        <w:t>Теоретические основы оценки деловых качеств работников</w:t>
      </w:r>
      <w:bookmarkEnd w:id="1"/>
    </w:p>
    <w:p w:rsidR="009C592C" w:rsidRDefault="00C5029A">
      <w:pPr>
        <w:ind w:firstLine="709"/>
        <w:rPr>
          <w:lang w:val="ru-RU"/>
        </w:rPr>
      </w:pPr>
      <w:r>
        <w:rPr>
          <w:rStyle w:val="r2Style"/>
          <w:lang w:val="ru-RU"/>
        </w:rPr>
        <w:t>Оценка деловых качеств работников играет значительную роль в современном управлении персоналом. Этот процесс представляет собой анализ как профессиональных, так и личностных качеств сотрудников, необходимых для эффективного выполнения их трудовых обязанностей. Целью оценки является определение того, насколько успешно работник справляется со своими задачами, а также выявление по</w:t>
      </w:r>
      <w:r w:rsidR="00B466ED">
        <w:rPr>
          <w:rStyle w:val="r2Style"/>
          <w:lang w:val="ru-RU"/>
        </w:rPr>
        <w:t>тенциала для его будущего роста</w:t>
      </w:r>
      <w:r>
        <w:rPr>
          <w:rStyle w:val="r2Style"/>
          <w:lang w:val="ru-RU"/>
        </w:rPr>
        <w:t>.</w:t>
      </w:r>
    </w:p>
    <w:p w:rsidR="009C592C" w:rsidRDefault="00C5029A">
      <w:pPr>
        <w:ind w:firstLine="709"/>
        <w:rPr>
          <w:lang w:val="ru-RU"/>
        </w:rPr>
      </w:pPr>
      <w:r>
        <w:rPr>
          <w:rStyle w:val="r2Style"/>
          <w:lang w:val="ru-RU"/>
        </w:rPr>
        <w:t>В литературе описывается множество методов оценки, включая как количественные, так и качественные подходы. Среди них выделяются самооценка работника, оценка со стороны руководителей и коллег, использование различных тестов и других инструментов для более глубокого анализа профессиональных и личностных качеств персонала. Важно отметить, что эти методики выполняют не только функцию оценки, но и помогают выявить сильные и слабые стороны сотрудников, что является важным элементом управления командой.</w:t>
      </w:r>
    </w:p>
    <w:p w:rsidR="009C592C" w:rsidRDefault="00C5029A">
      <w:pPr>
        <w:ind w:firstLine="709"/>
        <w:rPr>
          <w:lang w:val="ru-RU"/>
        </w:rPr>
      </w:pPr>
      <w:r>
        <w:rPr>
          <w:rStyle w:val="r2Style"/>
          <w:lang w:val="ru-RU"/>
        </w:rPr>
        <w:t>Регулярная оценка деловых качеств работников в рамках бизнеса считается ключевым элементом управления персоналом. Она помогает выявить потенциал для развития сотрудников, определить направления обучения и дальнейшего роста, способствует формированию более эффективных команд. Благодаря процессу оценки возможно составление планов карьерного роста для персонала, а также повышение их мотивации.</w:t>
      </w:r>
    </w:p>
    <w:p w:rsidR="009C592C" w:rsidRDefault="00C5029A">
      <w:pPr>
        <w:ind w:firstLine="709"/>
        <w:rPr>
          <w:lang w:val="ru-RU"/>
        </w:rPr>
      </w:pPr>
      <w:r>
        <w:rPr>
          <w:rStyle w:val="r2Style"/>
          <w:lang w:val="ru-RU"/>
        </w:rPr>
        <w:t>Важным аспектом является изучение существующих методологий оценки, которые могут включать как стандартизированные подходы, так и гибкие модели, адаптированные к специфике конкретной компании. Только использование проверенных и эффективных методов позволяет достичь основной цели оценки персонала - улучшения работы организации за счет профессионального и личностного развития сотрудников.</w:t>
      </w:r>
    </w:p>
    <w:p w:rsidR="009C592C" w:rsidRPr="00155FE8" w:rsidRDefault="00C5029A">
      <w:pPr>
        <w:ind w:firstLine="709"/>
        <w:rPr>
          <w:lang w:val="ru-RU"/>
        </w:rPr>
      </w:pPr>
      <w:r>
        <w:rPr>
          <w:rStyle w:val="r2Style"/>
          <w:lang w:val="ru-RU"/>
        </w:rPr>
        <w:t xml:space="preserve">По результатам оценки персонала появляется возможность скорректировать систему мотивации и обучения персонала, сформировать кадровый резерв, способствующий улучшению коммуникативных связей, что </w:t>
      </w:r>
      <w:r w:rsidRPr="00155FE8">
        <w:rPr>
          <w:rFonts w:ascii="TimesNewRomanPSMT" w:hAnsi="TimesNewRomanPSMT"/>
          <w:sz w:val="28"/>
          <w:lang w:val="ru-RU"/>
        </w:rPr>
        <w:t>в конечном итоге должно повлиять на производственные успехи работников,</w:t>
      </w:r>
    </w:p>
    <w:p w:rsidR="001650C9" w:rsidRPr="001650C9" w:rsidRDefault="00C5029A" w:rsidP="001650C9">
      <w:pPr>
        <w:ind w:firstLine="709"/>
        <w:rPr>
          <w:sz w:val="28"/>
          <w:szCs w:val="28"/>
          <w:shd w:val="clear" w:color="auto" w:fill="FFFFFF"/>
          <w:lang w:val="ru-RU"/>
        </w:rPr>
      </w:pPr>
      <w:r w:rsidRPr="00155FE8">
        <w:rPr>
          <w:rFonts w:ascii="TimesNewRomanPSMT" w:hAnsi="TimesNewRomanPSMT"/>
          <w:sz w:val="28"/>
          <w:lang w:val="ru-RU"/>
        </w:rPr>
        <w:lastRenderedPageBreak/>
        <w:t xml:space="preserve">Объективность оценки персонала – один из важнейших принципов </w:t>
      </w:r>
      <w:r w:rsidRPr="001650C9">
        <w:rPr>
          <w:sz w:val="28"/>
          <w:szCs w:val="28"/>
          <w:shd w:val="clear" w:color="auto" w:fill="FFFFFF"/>
          <w:lang w:val="ru-RU"/>
        </w:rPr>
        <w:t>аттестации</w:t>
      </w:r>
      <w:r w:rsidR="00D358EB" w:rsidRPr="001650C9">
        <w:rPr>
          <w:sz w:val="28"/>
          <w:szCs w:val="28"/>
          <w:shd w:val="clear" w:color="auto" w:fill="FFFFFF"/>
          <w:lang w:val="ru-RU"/>
        </w:rPr>
        <w:t>.</w:t>
      </w:r>
      <w:bookmarkStart w:id="2" w:name="_Toc5_Копия_1"/>
    </w:p>
    <w:p w:rsidR="009C592C" w:rsidRPr="001650C9" w:rsidRDefault="00C5029A" w:rsidP="001650C9">
      <w:pPr>
        <w:ind w:firstLine="709"/>
        <w:jc w:val="center"/>
        <w:rPr>
          <w:b/>
          <w:bCs/>
          <w:sz w:val="32"/>
          <w:szCs w:val="32"/>
          <w:lang w:val="ru-RU"/>
        </w:rPr>
      </w:pPr>
      <w:r w:rsidRPr="001650C9">
        <w:rPr>
          <w:b/>
          <w:bCs/>
          <w:sz w:val="32"/>
          <w:szCs w:val="32"/>
          <w:lang w:val="ru-RU"/>
        </w:rPr>
        <w:t>Методы оценки деловых качеств работников</w:t>
      </w:r>
      <w:bookmarkEnd w:id="2"/>
    </w:p>
    <w:p w:rsidR="009C592C" w:rsidRPr="00155FE8" w:rsidRDefault="00C5029A">
      <w:pPr>
        <w:shd w:val="clear" w:color="auto" w:fill="FFFFFF"/>
        <w:ind w:firstLine="851"/>
        <w:rPr>
          <w:lang w:val="ru-RU"/>
        </w:rPr>
      </w:pPr>
      <w:r w:rsidRPr="00155FE8">
        <w:rPr>
          <w:sz w:val="28"/>
          <w:szCs w:val="28"/>
          <w:shd w:val="clear" w:color="auto" w:fill="FFFFFF"/>
          <w:lang w:val="ru-RU"/>
        </w:rPr>
        <w:t>Способностью выполнять определенную работу называют деловыми качествами работника, к которым относятся профессионально-квалификационные (например, наличие определенных профессии, специальности, квалификации) и личностные качества работника (например, состояние здоровья, наличие определенного уровня образования, опыт работы по данной специальности, в данной отрасли).</w:t>
      </w:r>
    </w:p>
    <w:p w:rsidR="009C592C" w:rsidRPr="00155FE8" w:rsidRDefault="00C5029A">
      <w:pPr>
        <w:shd w:val="clear" w:color="auto" w:fill="FFFFFF"/>
        <w:ind w:firstLine="851"/>
        <w:rPr>
          <w:sz w:val="28"/>
          <w:szCs w:val="28"/>
          <w:shd w:val="clear" w:color="auto" w:fill="FFFFFF"/>
          <w:lang w:val="ru-RU"/>
        </w:rPr>
      </w:pPr>
      <w:r w:rsidRPr="00155FE8">
        <w:rPr>
          <w:sz w:val="28"/>
          <w:szCs w:val="28"/>
          <w:shd w:val="clear" w:color="auto" w:fill="FFFFFF"/>
          <w:lang w:val="ru-RU"/>
        </w:rPr>
        <w:t xml:space="preserve">Помимо указанных качеств, также </w:t>
      </w:r>
      <w:r w:rsidR="00D358EB">
        <w:rPr>
          <w:sz w:val="28"/>
          <w:szCs w:val="28"/>
          <w:shd w:val="clear" w:color="auto" w:fill="FFFFFF"/>
          <w:lang w:val="ru-RU"/>
        </w:rPr>
        <w:t>нужно сказать</w:t>
      </w:r>
      <w:r w:rsidRPr="00155FE8">
        <w:rPr>
          <w:sz w:val="28"/>
          <w:szCs w:val="28"/>
          <w:shd w:val="clear" w:color="auto" w:fill="FFFFFF"/>
          <w:lang w:val="ru-RU"/>
        </w:rPr>
        <w:t xml:space="preserve"> о качествах, необходимых в дополнение к типовым или типичным профессионально-квалификационным. К таковым относятся, например, владение одним или несколькими иностранными языками, способность работать на компьютере.</w:t>
      </w:r>
    </w:p>
    <w:p w:rsidR="00D358EB" w:rsidRDefault="00C5029A" w:rsidP="00D358EB">
      <w:pPr>
        <w:shd w:val="clear" w:color="auto" w:fill="FFFFFF"/>
        <w:ind w:firstLine="851"/>
        <w:rPr>
          <w:sz w:val="28"/>
          <w:szCs w:val="28"/>
          <w:shd w:val="clear" w:color="auto" w:fill="FFFFFF"/>
          <w:lang w:val="ru-RU"/>
        </w:rPr>
      </w:pPr>
      <w:r w:rsidRPr="00155FE8">
        <w:rPr>
          <w:sz w:val="28"/>
          <w:szCs w:val="28"/>
          <w:shd w:val="clear" w:color="auto" w:fill="FFFFFF"/>
          <w:lang w:val="ru-RU"/>
        </w:rPr>
        <w:t>Получается, что речь идет о деловых качествах, которые, будучи напрямую не обусловленными трудовой функцией, все равно будут оказывать влияние на способность работника выполнять свою работу. Если так, то тогда возникает вопрос о пределах такого понимания деловых качеств. Можно ли вы</w:t>
      </w:r>
      <w:r w:rsidRPr="00155FE8">
        <w:rPr>
          <w:rStyle w:val="r2Style"/>
          <w:shd w:val="clear" w:color="auto" w:fill="FFFFFF"/>
          <w:lang w:val="ru-RU"/>
        </w:rPr>
        <w:t>с</w:t>
      </w:r>
      <w:r w:rsidRPr="00155FE8">
        <w:rPr>
          <w:sz w:val="28"/>
          <w:szCs w:val="28"/>
          <w:shd w:val="clear" w:color="auto" w:fill="FFFFFF"/>
          <w:lang w:val="ru-RU"/>
        </w:rPr>
        <w:t>тавлять такие требования к работникам, как, например, общительность, спокойствие, неконфликтность? Формальную логическую цепочку рассуждений работодателя в этом случае можно легко представить – перечисленные черты способствуют работе в команде и повышении трудоотдачи, а значит имеют значение. Действительно, сплоченный коллектив уже сам по себе представляет ценность, однако возникают сложности с объективной оценкой кандидата на наличие приведенных в пример качеств.</w:t>
      </w:r>
    </w:p>
    <w:p w:rsidR="009C592C" w:rsidRPr="00155FE8" w:rsidRDefault="00C5029A">
      <w:pPr>
        <w:shd w:val="clear" w:color="auto" w:fill="FFFFFF"/>
        <w:ind w:firstLine="851"/>
        <w:rPr>
          <w:color w:val="000000"/>
          <w:sz w:val="28"/>
          <w:szCs w:val="28"/>
          <w:lang w:val="ru-RU"/>
        </w:rPr>
      </w:pPr>
      <w:r w:rsidRPr="00155FE8">
        <w:rPr>
          <w:color w:val="000000"/>
          <w:sz w:val="28"/>
          <w:szCs w:val="28"/>
          <w:lang w:val="ru-RU"/>
        </w:rPr>
        <w:t xml:space="preserve">Оценка деловых качеств работника путем проверки наличия документа является самым распространенным, даже основным способом проверки профессионально-квалификационных качеств работника, однако далеко не исчерпывающим. </w:t>
      </w:r>
    </w:p>
    <w:p w:rsidR="009C592C" w:rsidRPr="00155FE8" w:rsidRDefault="00C5029A">
      <w:pPr>
        <w:shd w:val="clear" w:color="auto" w:fill="FFFFFF"/>
        <w:ind w:firstLine="851"/>
        <w:rPr>
          <w:color w:val="000000"/>
          <w:sz w:val="28"/>
          <w:szCs w:val="28"/>
          <w:lang w:val="ru-RU"/>
        </w:rPr>
      </w:pPr>
      <w:r>
        <w:rPr>
          <w:rStyle w:val="r2Style"/>
          <w:color w:val="000000"/>
          <w:lang w:val="ru-RU"/>
        </w:rPr>
        <w:t xml:space="preserve">Очевидно, что для определения уровня и качества знаний и умений одного документа недостаточно, поскольку документ сам по себе не является самоцелью, </w:t>
      </w:r>
      <w:r>
        <w:rPr>
          <w:rStyle w:val="r2Style"/>
          <w:color w:val="000000"/>
          <w:lang w:val="ru-RU"/>
        </w:rPr>
        <w:lastRenderedPageBreak/>
        <w:t>в связи с чем после  документарной проверки работодатель осуществляет оценку фактическую любыми возможными способами: собеседование, тестирование, кейс-задания, экспериментальные задания и т.п. Главное, чтобы результат по возможности максимально объективно отражал наличие или отсутствие определенных знаний или умений, необходимых для выполнения трудовой функции.</w:t>
      </w:r>
    </w:p>
    <w:p w:rsidR="009C592C" w:rsidRDefault="00C5029A">
      <w:pPr>
        <w:ind w:firstLine="709"/>
        <w:rPr>
          <w:lang w:val="ru-RU"/>
        </w:rPr>
      </w:pPr>
      <w:r>
        <w:rPr>
          <w:rStyle w:val="r2Style"/>
          <w:lang w:val="ru-RU"/>
        </w:rPr>
        <w:t>Еще одним из распространенных методов оценки деловых качеств работников – это анкетирование. Этот метод позволяет собрать мнения и оценки о работнике от его непосредственных коллег, руководителей и подчиненных. Анкетирование может включать как стандартные вопросы о профессиональных навыках и качествах сотрудника, так и открытые вопросы для более д</w:t>
      </w:r>
      <w:r w:rsidR="0002629E">
        <w:rPr>
          <w:rStyle w:val="r2Style"/>
          <w:lang w:val="ru-RU"/>
        </w:rPr>
        <w:t>етального и развернутого ответа</w:t>
      </w:r>
      <w:r>
        <w:rPr>
          <w:rStyle w:val="r2Style"/>
          <w:lang w:val="ru-RU"/>
        </w:rPr>
        <w:t>.</w:t>
      </w:r>
    </w:p>
    <w:p w:rsidR="009C592C" w:rsidRDefault="00C5029A">
      <w:pPr>
        <w:ind w:firstLine="709"/>
        <w:rPr>
          <w:lang w:val="ru-RU"/>
        </w:rPr>
      </w:pPr>
      <w:r>
        <w:rPr>
          <w:rStyle w:val="r2Style"/>
          <w:lang w:val="ru-RU"/>
        </w:rPr>
        <w:t>Другим методом оценки является анализ рентабельности выполнения задач. Путем изучения результатов, достигнутых работником в процессе исполнения своих обязанностей, можно составить представление о его профессиональных достижениях, стремлении к целям и способности эффективно решать поставленные задачи.</w:t>
      </w:r>
    </w:p>
    <w:p w:rsidR="009C592C" w:rsidRDefault="00C5029A">
      <w:pPr>
        <w:ind w:firstLine="709"/>
        <w:rPr>
          <w:lang w:val="ru-RU"/>
        </w:rPr>
      </w:pPr>
      <w:r>
        <w:rPr>
          <w:rStyle w:val="r2Style"/>
          <w:lang w:val="ru-RU"/>
        </w:rPr>
        <w:t>Исследование производственных характеристик также является важным методом оценки деловых качеств работников. Путем анализа показателей производительности, качества работы, исполнения сроков и других аспектов трудовой деятельности можно выявить сильные и слабые стороны сотрудника, а также его вклад в общий успех компании.</w:t>
      </w:r>
    </w:p>
    <w:p w:rsidR="009C592C" w:rsidRPr="00155FE8" w:rsidRDefault="00C5029A">
      <w:pPr>
        <w:shd w:val="clear" w:color="auto" w:fill="FFFFFF"/>
        <w:ind w:firstLine="851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Важным способом является</w:t>
      </w:r>
      <w:r w:rsidRPr="00155FE8">
        <w:rPr>
          <w:sz w:val="28"/>
          <w:szCs w:val="28"/>
          <w:shd w:val="clear" w:color="auto" w:fill="FFFFFF"/>
          <w:lang w:val="ru-RU"/>
        </w:rPr>
        <w:t xml:space="preserve"> избрание по конкурсу. Так, в силу статьи 18 ТК РФ трудовые отношения на основании трудового договора в результате избрания по конкурсу на замещение соответствующей должности возникают, если трудовым законодательством и иными нормативными правовыми актами, содержащими нормы трудового права, или уставом (положением) организации определены перечень должностей, подлежащих замещению по конкурсу, и порядок конкурсного избрания на эти должности. </w:t>
      </w:r>
    </w:p>
    <w:p w:rsidR="009C592C" w:rsidRPr="00155FE8" w:rsidRDefault="00C5029A">
      <w:pPr>
        <w:shd w:val="clear" w:color="auto" w:fill="FFFFFF"/>
        <w:ind w:firstLine="851"/>
        <w:rPr>
          <w:sz w:val="28"/>
          <w:szCs w:val="28"/>
          <w:highlight w:val="white"/>
          <w:lang w:val="ru-RU"/>
        </w:rPr>
      </w:pPr>
      <w:r>
        <w:rPr>
          <w:rStyle w:val="r2Style"/>
          <w:shd w:val="clear" w:color="auto" w:fill="FFFFFF"/>
          <w:lang w:val="ru-RU"/>
        </w:rPr>
        <w:t xml:space="preserve">Конкурс обычно проводится в отношении должностей работников, к </w:t>
      </w:r>
      <w:r>
        <w:rPr>
          <w:rStyle w:val="r2Style"/>
          <w:shd w:val="clear" w:color="auto" w:fill="FFFFFF"/>
          <w:lang w:val="ru-RU"/>
        </w:rPr>
        <w:lastRenderedPageBreak/>
        <w:t>которым предъявляются повышенные  требования при их замещении.  Таким образом, именно сам вид трудовой деятельности предусматривает повышенные требования к кандидатам на замещение соответствующей должности в данной организации.</w:t>
      </w:r>
    </w:p>
    <w:p w:rsidR="00B466ED" w:rsidRDefault="00D358EB" w:rsidP="00B466ED">
      <w:pPr>
        <w:ind w:firstLine="709"/>
        <w:rPr>
          <w:rStyle w:val="r2Style"/>
          <w:lang w:val="ru-RU"/>
        </w:rPr>
      </w:pPr>
      <w:r w:rsidRPr="00D358EB">
        <w:rPr>
          <w:rStyle w:val="r2Style"/>
          <w:lang w:val="ru-RU"/>
        </w:rPr>
        <w:t>Помимо вышеперечисленных аспектов, следует обратить внимание на оценку компетенций работников. Этот процесс включает в себя анализ знаний, умений и личностных качеств сотрудников. Оценка компетенций помогает выявить потенциал для улучшения результативности работы и развития коллектива в целом.</w:t>
      </w:r>
    </w:p>
    <w:p w:rsidR="00EF0313" w:rsidRPr="00C53E4B" w:rsidRDefault="00EF0313" w:rsidP="00B466ED">
      <w:pPr>
        <w:ind w:firstLine="709"/>
        <w:rPr>
          <w:rStyle w:val="r2Style"/>
          <w:lang w:val="ru-RU"/>
        </w:rPr>
      </w:pPr>
      <w:r w:rsidRPr="00B466ED">
        <w:rPr>
          <w:rStyle w:val="r2Style"/>
          <w:lang w:val="ru-RU"/>
        </w:rPr>
        <w:t xml:space="preserve">Применение работодателем систем </w:t>
      </w:r>
      <w:r w:rsidR="00B466ED">
        <w:rPr>
          <w:rStyle w:val="r2Style"/>
          <w:lang w:val="ru-RU"/>
        </w:rPr>
        <w:t>искусственного интеллекта (ИИ)</w:t>
      </w:r>
      <w:r w:rsidRPr="00B466ED">
        <w:rPr>
          <w:rStyle w:val="r2Style"/>
          <w:lang w:val="ru-RU"/>
        </w:rPr>
        <w:t xml:space="preserve"> в качестве метода оценки деловых качеств может существенно повлиять на результат оценки, особенно если работодатель не только учитывает рекомендации системы ИИ, но и полагается на них при принятии юридически значимых решений. </w:t>
      </w:r>
      <w:r w:rsidRPr="00640B46">
        <w:rPr>
          <w:rStyle w:val="r2Style"/>
          <w:lang w:val="ru-RU"/>
        </w:rPr>
        <w:t xml:space="preserve">Влияние систем ИИ на результат оценки деловых качеств обусловлено тем, что системе ИИ делегируются функции, которые могли бы осуществляться человеком. </w:t>
      </w:r>
      <w:r w:rsidRPr="00C53E4B">
        <w:rPr>
          <w:rStyle w:val="r2Style"/>
          <w:lang w:val="ru-RU"/>
        </w:rPr>
        <w:t>Однако хотя системы ИИ предназначены для принятия рациональных и беспристрастных решений, их применение для оценки деловых качеств может привести к дискриминации определенных категорий лиц.</w:t>
      </w:r>
    </w:p>
    <w:p w:rsidR="00C53E4B" w:rsidRPr="00155FE8" w:rsidRDefault="00C53E4B" w:rsidP="00C53E4B">
      <w:pPr>
        <w:ind w:firstLine="709"/>
        <w:rPr>
          <w:lang w:val="ru-RU"/>
        </w:rPr>
      </w:pPr>
      <w:r w:rsidRPr="00640B46">
        <w:rPr>
          <w:rStyle w:val="r2Style"/>
          <w:shd w:val="clear" w:color="auto" w:fill="FFFFFF"/>
          <w:lang w:val="ru-RU"/>
        </w:rPr>
        <w:t>Аттестация, или проверка квалификации сотрудника, может проводиться</w:t>
      </w:r>
      <w:r w:rsidRPr="00155FE8">
        <w:rPr>
          <w:rFonts w:ascii="TimesNewRomanPSMT" w:hAnsi="TimesNewRomanPSMT"/>
          <w:sz w:val="28"/>
          <w:lang w:val="ru-RU"/>
        </w:rPr>
        <w:t xml:space="preserve"> как:</w:t>
      </w:r>
    </w:p>
    <w:p w:rsidR="00C53E4B" w:rsidRPr="00155FE8" w:rsidRDefault="00C53E4B" w:rsidP="00C53E4B">
      <w:pPr>
        <w:ind w:firstLine="709"/>
        <w:rPr>
          <w:rFonts w:ascii="TimesNewRomanPSMT" w:hAnsi="TimesNewRomanPSMT"/>
          <w:sz w:val="28"/>
          <w:lang w:val="ru-RU"/>
        </w:rPr>
      </w:pPr>
      <w:r w:rsidRPr="00155FE8">
        <w:rPr>
          <w:rFonts w:ascii="TimesNewRomanPSMT" w:hAnsi="TimesNewRomanPSMT"/>
          <w:sz w:val="28"/>
          <w:lang w:val="ru-RU"/>
        </w:rPr>
        <w:t>1.  «законная» аттестация, которая предусмотрена для государственных служащих, работников и руководителей бюджетных учреждений, руководителей государственных унитарных предприятий и некоторых других категорий работников;</w:t>
      </w:r>
    </w:p>
    <w:p w:rsidR="00C53E4B" w:rsidRDefault="00C53E4B" w:rsidP="00C53E4B">
      <w:pPr>
        <w:ind w:firstLine="709"/>
        <w:rPr>
          <w:sz w:val="22"/>
          <w:lang w:val="ru-RU"/>
        </w:rPr>
      </w:pPr>
      <w:r w:rsidRPr="00155FE8">
        <w:rPr>
          <w:rFonts w:ascii="TimesNewRomanPSMT" w:hAnsi="TimesNewRomanPSMT"/>
          <w:sz w:val="28"/>
          <w:lang w:val="ru-RU"/>
        </w:rPr>
        <w:t>2. «добровольная» аттестация, которая проводится в любой частной организации, руководитель которой принял решение об этом.</w:t>
      </w:r>
      <w:r w:rsidRPr="00C53E4B">
        <w:rPr>
          <w:sz w:val="22"/>
          <w:lang w:val="ru-RU"/>
        </w:rPr>
        <w:t xml:space="preserve"> </w:t>
      </w:r>
    </w:p>
    <w:p w:rsidR="00C53E4B" w:rsidRPr="00640B46" w:rsidRDefault="00C53E4B" w:rsidP="00C53E4B">
      <w:pPr>
        <w:ind w:firstLine="709"/>
        <w:rPr>
          <w:rStyle w:val="r2Style"/>
          <w:shd w:val="clear" w:color="auto" w:fill="FFFFFF"/>
          <w:lang w:val="ru-RU"/>
        </w:rPr>
      </w:pPr>
      <w:r>
        <w:rPr>
          <w:rStyle w:val="r2Style"/>
          <w:shd w:val="clear" w:color="auto" w:fill="FFFFFF"/>
          <w:lang w:val="ru-RU"/>
        </w:rPr>
        <w:t>А</w:t>
      </w:r>
      <w:r w:rsidRPr="00C53E4B">
        <w:rPr>
          <w:rStyle w:val="r2Style"/>
          <w:shd w:val="clear" w:color="auto" w:fill="FFFFFF"/>
          <w:lang w:val="ru-RU"/>
        </w:rPr>
        <w:t xml:space="preserve">ттестацию можно рассматривать в узком и широком смыслах. </w:t>
      </w:r>
      <w:r w:rsidRPr="00640B46">
        <w:rPr>
          <w:rStyle w:val="r2Style"/>
          <w:shd w:val="clear" w:color="auto" w:fill="FFFFFF"/>
          <w:lang w:val="ru-RU"/>
        </w:rPr>
        <w:t xml:space="preserve">В узком смысле она обозначает проверку квалификации работника на соответствие его занимаемой должности. В широком смысле аттестация - это и определение квалификации работников, и присуждение ученых степеней и ученых званий, </w:t>
      </w:r>
      <w:r w:rsidRPr="00640B46">
        <w:rPr>
          <w:rStyle w:val="r2Style"/>
          <w:shd w:val="clear" w:color="auto" w:fill="FFFFFF"/>
          <w:lang w:val="ru-RU"/>
        </w:rPr>
        <w:lastRenderedPageBreak/>
        <w:t>присуждение специальности и квалификации лицу, сдавшему экзамен государственной аттестационной комиссии, отзыв о способностях, деловых и иных качествах.</w:t>
      </w:r>
    </w:p>
    <w:p w:rsidR="00C53E4B" w:rsidRDefault="00C53E4B" w:rsidP="00C53E4B">
      <w:pPr>
        <w:ind w:firstLine="709"/>
        <w:rPr>
          <w:lang w:val="ru-RU"/>
        </w:rPr>
      </w:pPr>
      <w:r>
        <w:rPr>
          <w:rStyle w:val="r2Style"/>
          <w:lang w:val="ru-RU"/>
        </w:rPr>
        <w:t>Регулярная оценка персонала на основе выбранных методов позволяет организациям не только выявлять индивидуальные достижения сотрудников, но и определять области для их профессионального роста и развития. Такой подход способствует созданию эффективной системы мотивации и оптимизации бизнес-процессов в организации для достижения поставленных целей и повышения конкурентоспособности на рынке труда.</w:t>
      </w:r>
    </w:p>
    <w:p w:rsidR="00C53E4B" w:rsidRDefault="00C53E4B" w:rsidP="00E146CA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  <w:lang w:val="ru-RU" w:bidi="ar-SA"/>
        </w:rPr>
      </w:pPr>
    </w:p>
    <w:p w:rsidR="009C592C" w:rsidRDefault="00C5029A">
      <w:pPr>
        <w:pStyle w:val="11"/>
        <w:ind w:firstLine="709"/>
        <w:rPr>
          <w:lang w:val="ru-RU"/>
        </w:rPr>
      </w:pPr>
      <w:bookmarkStart w:id="3" w:name="_Toc3"/>
      <w:r>
        <w:rPr>
          <w:lang w:val="ru-RU"/>
        </w:rPr>
        <w:t>Правовое регулирование оценки персонала в Российской Федерации</w:t>
      </w:r>
      <w:bookmarkStart w:id="4" w:name="_Toc4"/>
      <w:bookmarkEnd w:id="3"/>
      <w:r>
        <w:rPr>
          <w:lang w:val="ru-RU"/>
        </w:rPr>
        <w:t>. Роль Трудового кодекса в оценке деловых качеств работников</w:t>
      </w:r>
      <w:bookmarkEnd w:id="4"/>
    </w:p>
    <w:p w:rsidR="00C53E4B" w:rsidRPr="00777D56" w:rsidRDefault="00C5029A" w:rsidP="00777D56">
      <w:pPr>
        <w:ind w:firstLine="709"/>
        <w:rPr>
          <w:sz w:val="28"/>
          <w:szCs w:val="28"/>
          <w:lang w:val="ru-RU"/>
        </w:rPr>
      </w:pPr>
      <w:r>
        <w:rPr>
          <w:rStyle w:val="r2Style"/>
          <w:lang w:val="ru-RU"/>
        </w:rPr>
        <w:t xml:space="preserve">Правовое регулирование </w:t>
      </w:r>
      <w:r w:rsidR="00640B46">
        <w:rPr>
          <w:rStyle w:val="r2Style"/>
          <w:lang w:val="ru-RU"/>
        </w:rPr>
        <w:t xml:space="preserve">оценки профессиональных качеств работников </w:t>
      </w:r>
      <w:r>
        <w:rPr>
          <w:rStyle w:val="r2Style"/>
          <w:lang w:val="ru-RU"/>
        </w:rPr>
        <w:t>процесса в Российской Федерации составляет важный элемент управления персоналом.</w:t>
      </w:r>
      <w:r w:rsidR="00C53E4B" w:rsidRPr="00C53E4B">
        <w:rPr>
          <w:rStyle w:val="r2Style"/>
          <w:lang w:val="ru-RU"/>
        </w:rPr>
        <w:t xml:space="preserve"> </w:t>
      </w:r>
      <w:r w:rsidR="00C53E4B">
        <w:rPr>
          <w:rStyle w:val="r2Style"/>
          <w:lang w:val="ru-RU"/>
        </w:rPr>
        <w:t>Можно утверждать, что правовое регулирование оценки работников в России включает в себя как общенормативные положения, так и специальные требования, касающиеся процедур проведения аттестации и оценки профессиональных качеств персонала. Учитывая роль оценки в управлении персоналом, становится ясно, насколько важно соблюдение законодательных норм и установление прозрачных процедур в данной области.</w:t>
      </w:r>
      <w:r w:rsidR="00777D56">
        <w:rPr>
          <w:rStyle w:val="r2Style"/>
          <w:lang w:val="ru-RU"/>
        </w:rPr>
        <w:t xml:space="preserve"> </w:t>
      </w:r>
      <w:r w:rsidR="00C53E4B">
        <w:rPr>
          <w:rStyle w:val="r2Style"/>
          <w:lang w:val="ru-RU"/>
        </w:rPr>
        <w:t>При этом важно отметить, что законодательство не всегда непосредственно регулирует процедуры оценки, оставляя определенный простор для внутрифирменных соглашений и практик.</w:t>
      </w:r>
    </w:p>
    <w:p w:rsidR="00777D56" w:rsidRPr="00155FE8" w:rsidRDefault="00777D56" w:rsidP="00777D56">
      <w:pPr>
        <w:ind w:firstLine="851"/>
        <w:rPr>
          <w:sz w:val="28"/>
          <w:szCs w:val="28"/>
          <w:highlight w:val="white"/>
          <w:lang w:val="ru-RU"/>
        </w:rPr>
      </w:pPr>
      <w:r w:rsidRPr="00155FE8">
        <w:rPr>
          <w:sz w:val="28"/>
          <w:szCs w:val="28"/>
          <w:shd w:val="clear" w:color="auto" w:fill="FFFFFF"/>
          <w:lang w:val="ru-RU"/>
        </w:rPr>
        <w:t>Законодательно термин «деловые качества работника» употребляется дважды (ст. 3 ТК РФ и ст.64 ТК РФ) в рамках указания на допустимость предпочтения работодателем в рамках трудовых отношений одного лица другому исключительно по деловым качествам в связи с запрещением дискриминации.</w:t>
      </w:r>
    </w:p>
    <w:p w:rsidR="00777D56" w:rsidRPr="00155FE8" w:rsidRDefault="00777D56" w:rsidP="00777D56">
      <w:pPr>
        <w:ind w:firstLine="851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С</w:t>
      </w:r>
      <w:r w:rsidRPr="00155FE8">
        <w:rPr>
          <w:sz w:val="28"/>
          <w:szCs w:val="28"/>
          <w:shd w:val="clear" w:color="auto" w:fill="FFFFFF"/>
          <w:lang w:val="ru-RU"/>
        </w:rPr>
        <w:t xml:space="preserve">огласно статье 3 ТК РФ каждый имеет равные возможности для реализации своих трудовых прав, при этом никто не может быть ограничен в </w:t>
      </w:r>
      <w:r w:rsidRPr="00155FE8">
        <w:rPr>
          <w:sz w:val="28"/>
          <w:szCs w:val="28"/>
          <w:shd w:val="clear" w:color="auto" w:fill="FFFFFF"/>
          <w:lang w:val="ru-RU"/>
        </w:rPr>
        <w:lastRenderedPageBreak/>
        <w:t>трудовых правах и свободах или получать какие-либо преимущества в зависимости от пола, расы, цвета кожи, национальности, языка, происхождения, имущественного, семейного, социального и должностного положения, возраста, места жительства, отношения к религии, убеждений, принадлежности или непринадлежности к общественным объединениям или каким-либо социальным группам, а также от</w:t>
      </w:r>
      <w:r>
        <w:rPr>
          <w:sz w:val="28"/>
          <w:szCs w:val="28"/>
          <w:shd w:val="clear" w:color="auto" w:fill="FFFFFF"/>
        </w:rPr>
        <w:t> </w:t>
      </w:r>
      <w:hyperlink r:id="rId9" w:anchor="dst100088" w:history="1">
        <w:r w:rsidRPr="00155FE8">
          <w:rPr>
            <w:color w:val="000000"/>
            <w:sz w:val="28"/>
            <w:szCs w:val="28"/>
            <w:highlight w:val="white"/>
            <w:lang w:val="ru-RU"/>
          </w:rPr>
          <w:t>других</w:t>
        </w:r>
      </w:hyperlink>
      <w:r>
        <w:rPr>
          <w:sz w:val="28"/>
          <w:szCs w:val="28"/>
          <w:shd w:val="clear" w:color="auto" w:fill="FFFFFF"/>
        </w:rPr>
        <w:t> </w:t>
      </w:r>
      <w:r w:rsidRPr="00155FE8">
        <w:rPr>
          <w:sz w:val="28"/>
          <w:szCs w:val="28"/>
          <w:shd w:val="clear" w:color="auto" w:fill="FFFFFF"/>
          <w:lang w:val="ru-RU"/>
        </w:rPr>
        <w:t>обстоятельств, не связанных с</w:t>
      </w:r>
      <w:r>
        <w:rPr>
          <w:sz w:val="28"/>
          <w:szCs w:val="28"/>
          <w:shd w:val="clear" w:color="auto" w:fill="FFFFFF"/>
        </w:rPr>
        <w:t> </w:t>
      </w:r>
      <w:hyperlink r:id="rId10" w:anchor="dst100240" w:history="1">
        <w:r w:rsidRPr="00155FE8">
          <w:rPr>
            <w:color w:val="000000"/>
            <w:sz w:val="28"/>
            <w:szCs w:val="28"/>
            <w:highlight w:val="white"/>
            <w:lang w:val="ru-RU"/>
          </w:rPr>
          <w:t>деловыми качествами</w:t>
        </w:r>
      </w:hyperlink>
      <w:r>
        <w:rPr>
          <w:sz w:val="28"/>
          <w:szCs w:val="28"/>
          <w:shd w:val="clear" w:color="auto" w:fill="FFFFFF"/>
        </w:rPr>
        <w:t> </w:t>
      </w:r>
      <w:r w:rsidRPr="00155FE8">
        <w:rPr>
          <w:sz w:val="28"/>
          <w:szCs w:val="28"/>
          <w:shd w:val="clear" w:color="auto" w:fill="FFFFFF"/>
          <w:lang w:val="ru-RU"/>
        </w:rPr>
        <w:t>работника.  Часть 3 указанной статьи гласит в том числе, что не являются дискриминацией установление различий, исключений, предпочтений, а также ограничение прав работников, которые определяются свойственными данному виду труда требованиями, установленными федеральным</w:t>
      </w:r>
      <w:r>
        <w:rPr>
          <w:sz w:val="28"/>
          <w:szCs w:val="28"/>
          <w:shd w:val="clear" w:color="auto" w:fill="FFFFFF"/>
        </w:rPr>
        <w:t> </w:t>
      </w:r>
      <w:r w:rsidRPr="00155FE8">
        <w:rPr>
          <w:sz w:val="28"/>
          <w:szCs w:val="28"/>
          <w:lang w:val="ru-RU"/>
        </w:rPr>
        <w:t>законом</w:t>
      </w:r>
      <w:r w:rsidRPr="00155FE8">
        <w:rPr>
          <w:sz w:val="28"/>
          <w:szCs w:val="28"/>
          <w:shd w:val="clear" w:color="auto" w:fill="FFFFFF"/>
          <w:lang w:val="ru-RU"/>
        </w:rPr>
        <w:t xml:space="preserve"> и т.д. </w:t>
      </w:r>
    </w:p>
    <w:p w:rsidR="00777D56" w:rsidRPr="00155FE8" w:rsidRDefault="0002629E" w:rsidP="00777D56">
      <w:pPr>
        <w:ind w:firstLine="851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З</w:t>
      </w:r>
      <w:r w:rsidR="00777D56" w:rsidRPr="00155FE8">
        <w:rPr>
          <w:sz w:val="28"/>
          <w:szCs w:val="28"/>
          <w:shd w:val="clear" w:color="auto" w:fill="FFFFFF"/>
          <w:lang w:val="ru-RU"/>
        </w:rPr>
        <w:t xml:space="preserve">аконодатель указывает на важность «деловых качеств» в рамках недопустимости дискриминации в статье 64 ТК РФ, посвященной гарантиям при заключении договора. </w:t>
      </w:r>
      <w:r>
        <w:rPr>
          <w:sz w:val="28"/>
          <w:szCs w:val="28"/>
          <w:shd w:val="clear" w:color="auto" w:fill="FFFFFF"/>
          <w:lang w:val="ru-RU"/>
        </w:rPr>
        <w:t>Д</w:t>
      </w:r>
      <w:r w:rsidR="00777D56" w:rsidRPr="00155FE8">
        <w:rPr>
          <w:sz w:val="28"/>
          <w:szCs w:val="28"/>
          <w:shd w:val="clear" w:color="auto" w:fill="FFFFFF"/>
          <w:lang w:val="ru-RU"/>
        </w:rPr>
        <w:t>анное решение законодателя обосновано тем, что на практика дискриминация чаще всего проявляется именно на моменте отбора кандидатов на вакантную должность, поскольку далее работодатель имеет дело уже с выбранным им лицом и сам ввиду принципов рыночной экономики заинтересован в том, чтобы преимущества непосредственно те работники, которые наилучшим образом показывают себя как профессионалы (то есть – отбор проис</w:t>
      </w:r>
      <w:r>
        <w:rPr>
          <w:sz w:val="28"/>
          <w:szCs w:val="28"/>
          <w:shd w:val="clear" w:color="auto" w:fill="FFFFFF"/>
          <w:lang w:val="ru-RU"/>
        </w:rPr>
        <w:t>ходит</w:t>
      </w:r>
      <w:r w:rsidR="00777D56" w:rsidRPr="00155FE8">
        <w:rPr>
          <w:sz w:val="28"/>
          <w:szCs w:val="28"/>
          <w:shd w:val="clear" w:color="auto" w:fill="FFFFFF"/>
          <w:lang w:val="ru-RU"/>
        </w:rPr>
        <w:t xml:space="preserve"> исключительно на основе оценки профессиональных качеств работника).</w:t>
      </w:r>
    </w:p>
    <w:p w:rsidR="00777D56" w:rsidRDefault="00777D56" w:rsidP="00777D56">
      <w:pPr>
        <w:ind w:firstLine="851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В</w:t>
      </w:r>
      <w:r w:rsidRPr="00155FE8">
        <w:rPr>
          <w:sz w:val="28"/>
          <w:szCs w:val="28"/>
          <w:shd w:val="clear" w:color="auto" w:fill="FFFFFF"/>
          <w:lang w:val="ru-RU"/>
        </w:rPr>
        <w:t xml:space="preserve"> силу статьи 64 ТК РФ отказ заключить трудовой договор по основаниям, являющимся дискриминационными,  является необоснованным. При этом необходимо отметить, что дискриминацией будет не только отказ по дискриминационным основаниям, но и  предпочтение одного потенциального работника перед другим по дискриминационным мотивам, </w:t>
      </w:r>
      <w:r w:rsidR="0002629E">
        <w:rPr>
          <w:sz w:val="28"/>
          <w:szCs w:val="28"/>
          <w:shd w:val="clear" w:color="auto" w:fill="FFFFFF"/>
          <w:lang w:val="ru-RU"/>
        </w:rPr>
        <w:t>так как</w:t>
      </w:r>
      <w:r w:rsidRPr="00155FE8">
        <w:rPr>
          <w:sz w:val="28"/>
          <w:szCs w:val="28"/>
          <w:shd w:val="clear" w:color="auto" w:fill="FFFFFF"/>
          <w:lang w:val="ru-RU"/>
        </w:rPr>
        <w:t xml:space="preserve"> законом запрещено установление преимуществ, не связанным с деловыми качествам работника.</w:t>
      </w:r>
    </w:p>
    <w:p w:rsidR="00777D56" w:rsidRPr="00155FE8" w:rsidRDefault="00777D56" w:rsidP="00777D56">
      <w:pPr>
        <w:ind w:firstLine="851"/>
        <w:rPr>
          <w:lang w:val="ru-RU"/>
        </w:rPr>
      </w:pPr>
      <w:r w:rsidRPr="00155FE8">
        <w:rPr>
          <w:sz w:val="28"/>
          <w:szCs w:val="28"/>
          <w:shd w:val="clear" w:color="auto" w:fill="FFFFFF"/>
          <w:lang w:val="ru-RU"/>
        </w:rPr>
        <w:t xml:space="preserve">Поскольку действующее законодательство содержит лишь примерный перечень причин, по которым работодатель не вправе отказать в приеме на работу лицу, ищущему работу, вопрос о том, имела ли место дискриминация при отказе в </w:t>
      </w:r>
      <w:r w:rsidRPr="00155FE8">
        <w:rPr>
          <w:sz w:val="28"/>
          <w:szCs w:val="28"/>
          <w:shd w:val="clear" w:color="auto" w:fill="FFFFFF"/>
          <w:lang w:val="ru-RU"/>
        </w:rPr>
        <w:lastRenderedPageBreak/>
        <w:t xml:space="preserve">заключении такого договора, решается судом при рассмотрении конкретного дела. </w:t>
      </w:r>
    </w:p>
    <w:p w:rsidR="00AF3A84" w:rsidRDefault="0002629E" w:rsidP="00AF3A84">
      <w:pPr>
        <w:shd w:val="clear" w:color="auto" w:fill="FFFFFF"/>
        <w:ind w:firstLine="851"/>
        <w:rPr>
          <w:rStyle w:val="r2Style"/>
          <w:iCs/>
          <w:lang w:val="ru-RU" w:eastAsia="ru-RU"/>
        </w:rPr>
      </w:pPr>
      <w:r>
        <w:rPr>
          <w:sz w:val="28"/>
          <w:szCs w:val="28"/>
          <w:shd w:val="clear" w:color="auto" w:fill="FFFFFF"/>
          <w:lang w:val="ru-RU"/>
        </w:rPr>
        <w:t>С</w:t>
      </w:r>
      <w:r w:rsidR="00777D56" w:rsidRPr="00155FE8">
        <w:rPr>
          <w:sz w:val="28"/>
          <w:szCs w:val="28"/>
          <w:shd w:val="clear" w:color="auto" w:fill="FFFFFF"/>
          <w:lang w:val="ru-RU"/>
        </w:rPr>
        <w:t>огласно идее законодателя деловые качества работника должны являться определяющим звеном при отборе кандидатов на должность, поскольку именно преимущества по деловым качествам и отказ в связи с несоответствием деловых качеств указанной должности будет считаться обоснованным и законным.</w:t>
      </w:r>
      <w:r w:rsidR="00777D56" w:rsidRPr="00777D56">
        <w:rPr>
          <w:rStyle w:val="r2Style"/>
          <w:iCs/>
          <w:lang w:val="ru-RU" w:eastAsia="ru-RU"/>
        </w:rPr>
        <w:t xml:space="preserve"> </w:t>
      </w:r>
      <w:r w:rsidR="00777D56">
        <w:rPr>
          <w:rStyle w:val="r2Style"/>
          <w:iCs/>
          <w:lang w:val="ru-RU" w:eastAsia="ru-RU"/>
        </w:rPr>
        <w:t xml:space="preserve">Уделяя особое внимание тому, что необоснованный отказ в приеме на работу запрещен, связывая понятие обоснованности или необоснованности отказа от заключения трудового договора с понятием «деловые качества работника», законодатель </w:t>
      </w:r>
      <w:r w:rsidR="00342467">
        <w:rPr>
          <w:rStyle w:val="r2Style"/>
          <w:iCs/>
          <w:lang w:val="ru-RU" w:eastAsia="ru-RU"/>
        </w:rPr>
        <w:t>не</w:t>
      </w:r>
      <w:r w:rsidR="00777D56">
        <w:rPr>
          <w:rStyle w:val="r2Style"/>
          <w:iCs/>
          <w:lang w:val="ru-RU" w:eastAsia="ru-RU"/>
        </w:rPr>
        <w:t xml:space="preserve"> да</w:t>
      </w:r>
      <w:r w:rsidR="00342467">
        <w:rPr>
          <w:rStyle w:val="r2Style"/>
          <w:iCs/>
          <w:lang w:val="ru-RU" w:eastAsia="ru-RU"/>
        </w:rPr>
        <w:t>ет</w:t>
      </w:r>
      <w:r w:rsidR="00777D56">
        <w:rPr>
          <w:rStyle w:val="r2Style"/>
          <w:iCs/>
          <w:lang w:val="ru-RU" w:eastAsia="ru-RU"/>
        </w:rPr>
        <w:t xml:space="preserve"> определение «деловым качества работника»</w:t>
      </w:r>
      <w:r w:rsidR="00342467">
        <w:rPr>
          <w:rStyle w:val="r2Style"/>
          <w:iCs/>
          <w:lang w:val="ru-RU" w:eastAsia="ru-RU"/>
        </w:rPr>
        <w:t>. Н</w:t>
      </w:r>
      <w:r w:rsidR="00777D56">
        <w:rPr>
          <w:rStyle w:val="r2Style"/>
          <w:iCs/>
          <w:lang w:val="ru-RU" w:eastAsia="ru-RU"/>
        </w:rPr>
        <w:t>есмотря на то, что статья 3 ТК РФ допускает предпочтение работодателем работников только по деловым качествам,  а статья 64 ТК РФ провозглашает гарантию недопустимости необоснованного отказа от приема на работу,  правовой определенности и действенного правового механизма для обеспечения данной гарантии нет.</w:t>
      </w:r>
      <w:r w:rsidR="00BC52FA" w:rsidRPr="00BC52FA">
        <w:rPr>
          <w:rStyle w:val="r2Style"/>
          <w:iCs/>
          <w:lang w:val="ru-RU" w:eastAsia="ru-RU"/>
        </w:rPr>
        <w:t xml:space="preserve"> </w:t>
      </w:r>
    </w:p>
    <w:p w:rsidR="00AF3A84" w:rsidRDefault="00BC52FA" w:rsidP="00AF3A84">
      <w:pPr>
        <w:shd w:val="clear" w:color="auto" w:fill="FFFFFF"/>
        <w:ind w:firstLine="851"/>
        <w:rPr>
          <w:sz w:val="28"/>
          <w:szCs w:val="28"/>
          <w:shd w:val="clear" w:color="auto" w:fill="FFFFFF"/>
          <w:lang w:val="ru-RU"/>
        </w:rPr>
      </w:pPr>
      <w:r w:rsidRPr="00AF3A84">
        <w:rPr>
          <w:sz w:val="28"/>
          <w:szCs w:val="28"/>
          <w:shd w:val="clear" w:color="auto" w:fill="FFFFFF"/>
          <w:lang w:val="ru-RU"/>
        </w:rPr>
        <w:t>Часто работодатель рассматривает оценку персонала ограничено как</w:t>
      </w:r>
      <w:r w:rsidR="00AF3A84">
        <w:rPr>
          <w:sz w:val="28"/>
          <w:szCs w:val="28"/>
          <w:shd w:val="clear" w:color="auto" w:fill="FFFFFF"/>
          <w:lang w:val="ru-RU"/>
        </w:rPr>
        <w:t xml:space="preserve"> </w:t>
      </w:r>
      <w:r w:rsidRPr="00AF3A84">
        <w:rPr>
          <w:sz w:val="28"/>
          <w:szCs w:val="28"/>
          <w:shd w:val="clear" w:color="auto" w:fill="FFFFFF"/>
          <w:lang w:val="ru-RU"/>
        </w:rPr>
        <w:t>инструмент увольнения работника. Конечно, согласно трудовому</w:t>
      </w:r>
      <w:r w:rsidR="00AF3A84">
        <w:rPr>
          <w:sz w:val="28"/>
          <w:szCs w:val="28"/>
          <w:shd w:val="clear" w:color="auto" w:fill="FFFFFF"/>
          <w:lang w:val="ru-RU"/>
        </w:rPr>
        <w:t xml:space="preserve"> </w:t>
      </w:r>
      <w:r w:rsidRPr="00AF3A84">
        <w:rPr>
          <w:sz w:val="28"/>
          <w:szCs w:val="28"/>
          <w:shd w:val="clear" w:color="auto" w:fill="FFFFFF"/>
          <w:lang w:val="ru-RU"/>
        </w:rPr>
        <w:t>законодательству работник может быть уволен, если его квалификация не</w:t>
      </w:r>
      <w:r w:rsidR="00AF3A84">
        <w:rPr>
          <w:sz w:val="28"/>
          <w:szCs w:val="28"/>
          <w:shd w:val="clear" w:color="auto" w:fill="FFFFFF"/>
          <w:lang w:val="ru-RU"/>
        </w:rPr>
        <w:t xml:space="preserve"> </w:t>
      </w:r>
      <w:r w:rsidRPr="00AF3A84">
        <w:rPr>
          <w:sz w:val="28"/>
          <w:szCs w:val="28"/>
          <w:shd w:val="clear" w:color="auto" w:fill="FFFFFF"/>
          <w:lang w:val="ru-RU"/>
        </w:rPr>
        <w:t>соответствует занимаемой должности. Но</w:t>
      </w:r>
      <w:r w:rsidR="00AF3A84">
        <w:rPr>
          <w:sz w:val="28"/>
          <w:szCs w:val="28"/>
          <w:shd w:val="clear" w:color="auto" w:fill="FFFFFF"/>
          <w:lang w:val="ru-RU"/>
        </w:rPr>
        <w:t xml:space="preserve"> </w:t>
      </w:r>
      <w:r w:rsidRPr="00AF3A84">
        <w:rPr>
          <w:sz w:val="28"/>
          <w:szCs w:val="28"/>
          <w:shd w:val="clear" w:color="auto" w:fill="FFFFFF"/>
          <w:lang w:val="ru-RU"/>
        </w:rPr>
        <w:t xml:space="preserve">даже если факт несоответствия </w:t>
      </w:r>
      <w:r w:rsidR="00AF3A84">
        <w:rPr>
          <w:sz w:val="28"/>
          <w:szCs w:val="28"/>
          <w:shd w:val="clear" w:color="auto" w:fill="FFFFFF"/>
          <w:lang w:val="ru-RU"/>
        </w:rPr>
        <w:t xml:space="preserve">должности установлен, </w:t>
      </w:r>
      <w:r w:rsidRPr="00AF3A84">
        <w:rPr>
          <w:sz w:val="28"/>
          <w:szCs w:val="28"/>
          <w:shd w:val="clear" w:color="auto" w:fill="FFFFFF"/>
          <w:lang w:val="ru-RU"/>
        </w:rPr>
        <w:t>работник может</w:t>
      </w:r>
      <w:r w:rsidR="00AF3A84">
        <w:rPr>
          <w:sz w:val="28"/>
          <w:szCs w:val="28"/>
          <w:shd w:val="clear" w:color="auto" w:fill="FFFFFF"/>
          <w:lang w:val="ru-RU"/>
        </w:rPr>
        <w:t xml:space="preserve"> </w:t>
      </w:r>
      <w:r w:rsidRPr="00AF3A84">
        <w:rPr>
          <w:sz w:val="28"/>
          <w:szCs w:val="28"/>
          <w:shd w:val="clear" w:color="auto" w:fill="FFFFFF"/>
          <w:lang w:val="ru-RU"/>
        </w:rPr>
        <w:t>оспорить объективность оценки.</w:t>
      </w:r>
    </w:p>
    <w:p w:rsidR="00AF3A84" w:rsidRDefault="00BC52FA" w:rsidP="00AF3A84">
      <w:pPr>
        <w:shd w:val="clear" w:color="auto" w:fill="FFFFFF"/>
        <w:ind w:firstLine="851"/>
        <w:rPr>
          <w:rStyle w:val="r2Style"/>
          <w:lang w:val="ru-RU"/>
        </w:rPr>
      </w:pPr>
      <w:r w:rsidRPr="00AF3A84">
        <w:rPr>
          <w:sz w:val="28"/>
          <w:szCs w:val="28"/>
          <w:shd w:val="clear" w:color="auto" w:fill="FFFFFF"/>
          <w:lang w:val="ru-RU"/>
        </w:rPr>
        <w:t>Чтобы избежать дальнейших разбирательств (в т.ч. и судебных),</w:t>
      </w:r>
      <w:r w:rsidR="00AF3A84">
        <w:rPr>
          <w:sz w:val="28"/>
          <w:szCs w:val="28"/>
          <w:shd w:val="clear" w:color="auto" w:fill="FFFFFF"/>
          <w:lang w:val="ru-RU"/>
        </w:rPr>
        <w:t xml:space="preserve"> </w:t>
      </w:r>
      <w:r w:rsidRPr="00AF3A84">
        <w:rPr>
          <w:sz w:val="28"/>
          <w:szCs w:val="28"/>
          <w:shd w:val="clear" w:color="auto" w:fill="FFFFFF"/>
          <w:lang w:val="ru-RU"/>
        </w:rPr>
        <w:t>работодатель должен обеспечить «доказательную» организационную и</w:t>
      </w:r>
      <w:r w:rsidR="00AF3A84">
        <w:rPr>
          <w:sz w:val="28"/>
          <w:szCs w:val="28"/>
          <w:shd w:val="clear" w:color="auto" w:fill="FFFFFF"/>
          <w:lang w:val="ru-RU"/>
        </w:rPr>
        <w:t xml:space="preserve"> </w:t>
      </w:r>
      <w:r w:rsidRPr="00AF3A84">
        <w:rPr>
          <w:sz w:val="28"/>
          <w:szCs w:val="28"/>
          <w:shd w:val="clear" w:color="auto" w:fill="FFFFFF"/>
          <w:lang w:val="ru-RU"/>
        </w:rPr>
        <w:t>документальную базу, которая позволит обосновать возможное решение об</w:t>
      </w:r>
      <w:r w:rsidR="00AF3A84">
        <w:rPr>
          <w:sz w:val="28"/>
          <w:szCs w:val="28"/>
          <w:shd w:val="clear" w:color="auto" w:fill="FFFFFF"/>
          <w:lang w:val="ru-RU"/>
        </w:rPr>
        <w:t xml:space="preserve"> </w:t>
      </w:r>
      <w:r w:rsidRPr="00AF3A84">
        <w:rPr>
          <w:sz w:val="28"/>
          <w:szCs w:val="28"/>
          <w:shd w:val="clear" w:color="auto" w:fill="FFFFFF"/>
          <w:lang w:val="ru-RU"/>
        </w:rPr>
        <w:t>увольнении.</w:t>
      </w:r>
      <w:r w:rsidR="00AF3A84">
        <w:rPr>
          <w:sz w:val="28"/>
          <w:szCs w:val="28"/>
          <w:shd w:val="clear" w:color="auto" w:fill="FFFFFF"/>
          <w:lang w:val="ru-RU"/>
        </w:rPr>
        <w:t xml:space="preserve"> </w:t>
      </w:r>
      <w:r w:rsidR="00CB198D" w:rsidRPr="00C53E4B">
        <w:rPr>
          <w:rStyle w:val="r2Style"/>
          <w:lang w:val="ru-RU"/>
        </w:rPr>
        <w:t xml:space="preserve">Так, </w:t>
      </w:r>
      <w:hyperlink r:id="rId11">
        <w:r w:rsidR="00CB198D" w:rsidRPr="00C53E4B">
          <w:rPr>
            <w:rStyle w:val="r2Style"/>
            <w:lang w:val="ru-RU"/>
          </w:rPr>
          <w:t>п. 3 ч. 1 ст. 81</w:t>
        </w:r>
      </w:hyperlink>
      <w:r w:rsidR="00CB198D" w:rsidRPr="00C53E4B">
        <w:rPr>
          <w:rStyle w:val="r2Style"/>
          <w:lang w:val="ru-RU"/>
        </w:rPr>
        <w:t xml:space="preserve"> ТК РФ позволяет работодателю расторгнуть трудовой договор по основанию несоответствия работника занимаемой должности или выполняемой работе вследствие недостаточной квалификации, что подтверждено результатами аттестации. В свою очередь, </w:t>
      </w:r>
      <w:hyperlink r:id="rId12">
        <w:r w:rsidR="00CB198D" w:rsidRPr="00C53E4B">
          <w:rPr>
            <w:rStyle w:val="r2Style"/>
            <w:lang w:val="ru-RU"/>
          </w:rPr>
          <w:t>ч. 10 ст. 332</w:t>
        </w:r>
      </w:hyperlink>
      <w:r w:rsidR="00CB198D" w:rsidRPr="00C53E4B">
        <w:rPr>
          <w:rStyle w:val="r2Style"/>
          <w:lang w:val="ru-RU"/>
        </w:rPr>
        <w:t xml:space="preserve"> и </w:t>
      </w:r>
      <w:hyperlink r:id="rId13">
        <w:r w:rsidR="00CB198D" w:rsidRPr="00C53E4B">
          <w:rPr>
            <w:rStyle w:val="r2Style"/>
            <w:lang w:val="ru-RU"/>
          </w:rPr>
          <w:t>ст. 336.1</w:t>
        </w:r>
      </w:hyperlink>
      <w:r w:rsidR="00CB198D" w:rsidRPr="00C53E4B">
        <w:rPr>
          <w:rStyle w:val="r2Style"/>
          <w:lang w:val="ru-RU"/>
        </w:rPr>
        <w:t xml:space="preserve"> ТК РФ предусматривают проведение аттестации педагогических работников, относящихся к профессорско-преподавательскому составу, а также научных работников в целях подтверждения их соответствия занимаемым должностям. В то же время в </w:t>
      </w:r>
      <w:hyperlink r:id="rId14">
        <w:r w:rsidR="00CB198D" w:rsidRPr="00C53E4B">
          <w:rPr>
            <w:rStyle w:val="r2Style"/>
            <w:lang w:val="ru-RU"/>
          </w:rPr>
          <w:t>статьях 173</w:t>
        </w:r>
      </w:hyperlink>
      <w:r w:rsidR="00CB198D" w:rsidRPr="00C53E4B">
        <w:rPr>
          <w:rStyle w:val="r2Style"/>
          <w:lang w:val="ru-RU"/>
        </w:rPr>
        <w:t xml:space="preserve"> и </w:t>
      </w:r>
      <w:hyperlink r:id="rId15">
        <w:r w:rsidR="00CB198D" w:rsidRPr="00C53E4B">
          <w:rPr>
            <w:rStyle w:val="r2Style"/>
            <w:lang w:val="ru-RU"/>
          </w:rPr>
          <w:t>174</w:t>
        </w:r>
      </w:hyperlink>
      <w:r w:rsidR="00CB198D" w:rsidRPr="00C53E4B">
        <w:rPr>
          <w:rStyle w:val="r2Style"/>
          <w:lang w:val="ru-RU"/>
        </w:rPr>
        <w:t xml:space="preserve"> ТК РФ упоминается </w:t>
      </w:r>
      <w:r w:rsidR="00CB198D" w:rsidRPr="00C53E4B">
        <w:rPr>
          <w:rStyle w:val="r2Style"/>
          <w:lang w:val="ru-RU"/>
        </w:rPr>
        <w:lastRenderedPageBreak/>
        <w:t>промежуточная аттестация, выступающая в качестве элемента образовательного процесса работников, совмещающих работу с обучением, и дающая им право на дополнительные оплачиваемые отпуска.</w:t>
      </w:r>
    </w:p>
    <w:p w:rsidR="00BC52FA" w:rsidRDefault="00BC52FA" w:rsidP="00AF3A84">
      <w:pPr>
        <w:shd w:val="clear" w:color="auto" w:fill="FFFFFF"/>
        <w:ind w:firstLine="851"/>
        <w:rPr>
          <w:rFonts w:ascii="TimesNewRomanPSMT" w:hAnsi="TimesNewRomanPSMT" w:cs="TimesNewRomanPSMT"/>
          <w:sz w:val="28"/>
          <w:szCs w:val="28"/>
          <w:lang w:val="ru-RU" w:bidi="ar-SA"/>
        </w:rPr>
      </w:pPr>
      <w:r>
        <w:rPr>
          <w:rFonts w:ascii="TimesNewRomanPSMT" w:hAnsi="TimesNewRomanPSMT" w:cs="TimesNewRomanPSMT"/>
          <w:sz w:val="28"/>
          <w:szCs w:val="28"/>
          <w:lang w:val="ru-RU" w:bidi="ar-SA"/>
        </w:rPr>
        <w:t>Чтобы результаты оценки сотрудников приобрели юридическую силу,</w:t>
      </w:r>
    </w:p>
    <w:p w:rsidR="00AF3A84" w:rsidRDefault="00BC52FA" w:rsidP="00AF3A84">
      <w:pPr>
        <w:widowControl/>
        <w:suppressAutoHyphens w:val="0"/>
        <w:autoSpaceDE w:val="0"/>
        <w:autoSpaceDN w:val="0"/>
        <w:adjustRightInd w:val="0"/>
        <w:jc w:val="left"/>
        <w:rPr>
          <w:rFonts w:asciiTheme="minorHAnsi" w:hAnsiTheme="minorHAnsi" w:cs="TimesNewRomanPSMT"/>
          <w:sz w:val="28"/>
          <w:szCs w:val="28"/>
          <w:lang w:val="ru-RU" w:bidi="ar-SA"/>
        </w:rPr>
      </w:pPr>
      <w:r>
        <w:rPr>
          <w:rFonts w:ascii="TimesNewRomanPSMT" w:hAnsi="TimesNewRomanPSMT" w:cs="TimesNewRomanPSMT"/>
          <w:sz w:val="28"/>
          <w:szCs w:val="28"/>
          <w:lang w:val="ru-RU" w:bidi="ar-SA"/>
        </w:rPr>
        <w:t>необходимо соблюсти ряд условий:</w:t>
      </w:r>
    </w:p>
    <w:p w:rsidR="00BC52FA" w:rsidRDefault="00AF3A84" w:rsidP="00AF3A84">
      <w:pPr>
        <w:widowControl/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 w:bidi="ar-SA"/>
        </w:rPr>
      </w:pPr>
      <w:r>
        <w:rPr>
          <w:rFonts w:ascii="TimesNewRomanPSMT" w:hAnsi="TimesNewRomanPSMT" w:cs="TimesNewRomanPSMT"/>
          <w:sz w:val="28"/>
          <w:szCs w:val="28"/>
          <w:lang w:val="ru-RU" w:bidi="ar-SA"/>
        </w:rPr>
        <w:t xml:space="preserve">- </w:t>
      </w:r>
      <w:r w:rsidR="00BC52FA">
        <w:rPr>
          <w:rFonts w:ascii="TimesNewRomanPSMT" w:hAnsi="TimesNewRomanPSMT" w:cs="TimesNewRomanPSMT"/>
          <w:sz w:val="28"/>
          <w:szCs w:val="28"/>
          <w:lang w:val="ru-RU" w:bidi="ar-SA"/>
        </w:rPr>
        <w:t>в соответствии со ст.189 ТК РФ в Правила внутреннего трудового</w:t>
      </w:r>
      <w:r>
        <w:rPr>
          <w:rFonts w:asciiTheme="minorHAnsi" w:hAnsiTheme="minorHAnsi" w:cs="TimesNewRomanPSMT"/>
          <w:sz w:val="28"/>
          <w:szCs w:val="28"/>
          <w:lang w:val="ru-RU" w:bidi="ar-SA"/>
        </w:rPr>
        <w:t xml:space="preserve"> </w:t>
      </w:r>
      <w:r w:rsidR="00BC52FA">
        <w:rPr>
          <w:rFonts w:ascii="TimesNewRomanPSMT" w:hAnsi="TimesNewRomanPSMT" w:cs="TimesNewRomanPSMT"/>
          <w:sz w:val="28"/>
          <w:szCs w:val="28"/>
          <w:lang w:val="ru-RU" w:bidi="ar-SA"/>
        </w:rPr>
        <w:t>распо</w:t>
      </w:r>
      <w:r>
        <w:rPr>
          <w:rFonts w:ascii="TimesNewRomanPSMT" w:hAnsi="TimesNewRomanPSMT" w:cs="TimesNewRomanPSMT"/>
          <w:sz w:val="28"/>
          <w:szCs w:val="28"/>
          <w:lang w:val="ru-RU" w:bidi="ar-SA"/>
        </w:rPr>
        <w:t xml:space="preserve">рядка, </w:t>
      </w:r>
      <w:r>
        <w:rPr>
          <w:rFonts w:asciiTheme="minorHAnsi" w:hAnsiTheme="minorHAnsi" w:cs="TimesNewRomanPSMT"/>
          <w:sz w:val="28"/>
          <w:szCs w:val="28"/>
          <w:lang w:val="ru-RU" w:bidi="ar-SA"/>
        </w:rPr>
        <w:t xml:space="preserve"> </w:t>
      </w:r>
      <w:r w:rsidR="00BC52FA">
        <w:rPr>
          <w:rFonts w:ascii="TimesNewRomanPSMT" w:hAnsi="TimesNewRomanPSMT" w:cs="TimesNewRomanPSMT"/>
          <w:sz w:val="28"/>
          <w:szCs w:val="28"/>
          <w:lang w:val="ru-RU" w:bidi="ar-SA"/>
        </w:rPr>
        <w:t>а организации нужно внести пункт об обязательном проведении</w:t>
      </w:r>
      <w:r>
        <w:rPr>
          <w:rFonts w:asciiTheme="minorHAnsi" w:hAnsiTheme="minorHAnsi" w:cs="TimesNewRomanPSMT"/>
          <w:sz w:val="28"/>
          <w:szCs w:val="28"/>
          <w:lang w:val="ru-RU" w:bidi="ar-SA"/>
        </w:rPr>
        <w:t xml:space="preserve"> </w:t>
      </w:r>
      <w:r w:rsidR="00BC52FA">
        <w:rPr>
          <w:rFonts w:ascii="TimesNewRomanPSMT" w:hAnsi="TimesNewRomanPSMT" w:cs="TimesNewRomanPSMT"/>
          <w:sz w:val="28"/>
          <w:szCs w:val="28"/>
          <w:lang w:val="ru-RU" w:bidi="ar-SA"/>
        </w:rPr>
        <w:t>аттестации;</w:t>
      </w:r>
    </w:p>
    <w:p w:rsidR="00BC52FA" w:rsidRDefault="00AF3A84" w:rsidP="00AF3A84">
      <w:pPr>
        <w:widowControl/>
        <w:suppressAutoHyphens w:val="0"/>
        <w:autoSpaceDE w:val="0"/>
        <w:autoSpaceDN w:val="0"/>
        <w:adjustRightInd w:val="0"/>
        <w:jc w:val="left"/>
        <w:rPr>
          <w:rFonts w:ascii="TimesNewRomanPSMT" w:hAnsi="TimesNewRomanPSMT" w:cs="TimesNewRomanPSMT"/>
          <w:sz w:val="28"/>
          <w:szCs w:val="28"/>
          <w:lang w:val="ru-RU" w:bidi="ar-SA"/>
        </w:rPr>
      </w:pPr>
      <w:r>
        <w:rPr>
          <w:rFonts w:asciiTheme="minorHAnsi" w:eastAsia="SymbolMT" w:hAnsiTheme="minorHAnsi" w:cs="SymbolMT"/>
          <w:sz w:val="28"/>
          <w:szCs w:val="28"/>
          <w:lang w:val="ru-RU" w:bidi="ar-SA"/>
        </w:rPr>
        <w:t>-</w:t>
      </w:r>
      <w:r w:rsidR="00BC52FA">
        <w:rPr>
          <w:rFonts w:ascii="SymbolMT" w:eastAsia="SymbolMT" w:hAnsi="TimesNewRomanPSMT" w:cs="SymbolMT"/>
          <w:sz w:val="28"/>
          <w:szCs w:val="28"/>
          <w:lang w:val="ru-RU" w:bidi="ar-SA"/>
        </w:rPr>
        <w:t xml:space="preserve"> </w:t>
      </w:r>
      <w:r w:rsidR="00BC52FA">
        <w:rPr>
          <w:rFonts w:ascii="TimesNewRomanPSMT" w:hAnsi="TimesNewRomanPSMT" w:cs="TimesNewRomanPSMT"/>
          <w:sz w:val="28"/>
          <w:szCs w:val="28"/>
          <w:lang w:val="ru-RU" w:bidi="ar-SA"/>
        </w:rPr>
        <w:t>необходимо разработать Положение об аттестации, в котором</w:t>
      </w:r>
      <w:r>
        <w:rPr>
          <w:rFonts w:asciiTheme="minorHAnsi" w:hAnsiTheme="minorHAnsi" w:cs="TimesNewRomanPSMT"/>
          <w:sz w:val="28"/>
          <w:szCs w:val="28"/>
          <w:lang w:val="ru-RU" w:bidi="ar-SA"/>
        </w:rPr>
        <w:t xml:space="preserve"> </w:t>
      </w:r>
      <w:r w:rsidR="00BC52FA">
        <w:rPr>
          <w:rFonts w:ascii="TimesNewRomanPSMT" w:hAnsi="TimesNewRomanPSMT" w:cs="TimesNewRomanPSMT"/>
          <w:sz w:val="28"/>
          <w:szCs w:val="28"/>
          <w:lang w:val="ru-RU" w:bidi="ar-SA"/>
        </w:rPr>
        <w:t>указать цели, виды, сроки и порядок проведения аттестации, состав комиссии</w:t>
      </w:r>
      <w:r>
        <w:rPr>
          <w:rFonts w:asciiTheme="minorHAnsi" w:hAnsiTheme="minorHAnsi" w:cs="TimesNewRomanPSMT"/>
          <w:sz w:val="28"/>
          <w:szCs w:val="28"/>
          <w:lang w:val="ru-RU" w:bidi="ar-SA"/>
        </w:rPr>
        <w:t xml:space="preserve"> </w:t>
      </w:r>
      <w:r w:rsidR="00BC52FA">
        <w:rPr>
          <w:rFonts w:ascii="TimesNewRomanPSMT" w:hAnsi="TimesNewRomanPSMT" w:cs="TimesNewRomanPSMT"/>
          <w:sz w:val="28"/>
          <w:szCs w:val="28"/>
          <w:lang w:val="ru-RU" w:bidi="ar-SA"/>
        </w:rPr>
        <w:t>и обозначить круг решений, принимаемых по ее результатам;</w:t>
      </w:r>
    </w:p>
    <w:p w:rsidR="00BC52FA" w:rsidRPr="00640B46" w:rsidRDefault="00AF3A84" w:rsidP="00AF3A84">
      <w:pPr>
        <w:widowControl/>
        <w:suppressAutoHyphens w:val="0"/>
        <w:autoSpaceDE w:val="0"/>
        <w:autoSpaceDN w:val="0"/>
        <w:adjustRightInd w:val="0"/>
        <w:jc w:val="left"/>
        <w:rPr>
          <w:rStyle w:val="r2Style"/>
          <w:lang w:val="ru-RU"/>
        </w:rPr>
      </w:pPr>
      <w:r>
        <w:rPr>
          <w:rFonts w:asciiTheme="minorHAnsi" w:eastAsia="SymbolMT" w:hAnsiTheme="minorHAnsi" w:cs="SymbolMT"/>
          <w:sz w:val="28"/>
          <w:szCs w:val="28"/>
          <w:lang w:val="ru-RU" w:bidi="ar-SA"/>
        </w:rPr>
        <w:t xml:space="preserve">- </w:t>
      </w:r>
      <w:r w:rsidR="00BC52FA">
        <w:rPr>
          <w:rFonts w:ascii="TimesNewRomanPSMT" w:hAnsi="TimesNewRomanPSMT" w:cs="TimesNewRomanPSMT"/>
          <w:sz w:val="28"/>
          <w:szCs w:val="28"/>
          <w:lang w:val="ru-RU" w:bidi="ar-SA"/>
        </w:rPr>
        <w:t>содержание Положения необходимо согласовать с</w:t>
      </w:r>
      <w:r>
        <w:rPr>
          <w:rFonts w:asciiTheme="minorHAnsi" w:hAnsiTheme="minorHAnsi" w:cs="TimesNewRomanPSMT"/>
          <w:sz w:val="28"/>
          <w:szCs w:val="28"/>
          <w:lang w:val="ru-RU" w:bidi="ar-SA"/>
        </w:rPr>
        <w:t xml:space="preserve"> </w:t>
      </w:r>
      <w:r w:rsidR="00BC52FA">
        <w:rPr>
          <w:rFonts w:ascii="TimesNewRomanPSMT" w:hAnsi="TimesNewRomanPSMT" w:cs="TimesNewRomanPSMT"/>
          <w:sz w:val="28"/>
          <w:szCs w:val="28"/>
          <w:lang w:val="ru-RU" w:bidi="ar-SA"/>
        </w:rPr>
        <w:t>представительным органом трудового коллектива и ознакомить с ним всех</w:t>
      </w:r>
      <w:r>
        <w:rPr>
          <w:rFonts w:asciiTheme="minorHAnsi" w:hAnsiTheme="minorHAnsi" w:cs="TimesNewRomanPSMT"/>
          <w:sz w:val="28"/>
          <w:szCs w:val="28"/>
          <w:lang w:val="ru-RU" w:bidi="ar-SA"/>
        </w:rPr>
        <w:t xml:space="preserve"> </w:t>
      </w:r>
      <w:r w:rsidR="00BC52FA">
        <w:rPr>
          <w:rFonts w:ascii="TimesNewRomanPSMT" w:hAnsi="TimesNewRomanPSMT" w:cs="TimesNewRomanPSMT"/>
          <w:sz w:val="28"/>
          <w:szCs w:val="28"/>
          <w:lang w:val="ru-RU" w:bidi="ar-SA"/>
        </w:rPr>
        <w:t>работников.</w:t>
      </w:r>
    </w:p>
    <w:p w:rsidR="00AF3A84" w:rsidRDefault="00AF3A84">
      <w:pPr>
        <w:pStyle w:val="11"/>
        <w:ind w:firstLine="709"/>
        <w:rPr>
          <w:lang w:val="ru-RU"/>
        </w:rPr>
      </w:pPr>
      <w:bookmarkStart w:id="5" w:name="_Toc6"/>
    </w:p>
    <w:p w:rsidR="009C592C" w:rsidRDefault="00C5029A">
      <w:pPr>
        <w:pStyle w:val="11"/>
        <w:ind w:firstLine="709"/>
        <w:rPr>
          <w:lang w:val="ru-RU"/>
        </w:rPr>
      </w:pPr>
      <w:r>
        <w:rPr>
          <w:lang w:val="ru-RU"/>
        </w:rPr>
        <w:t>Проблемы и недостатки правового регулирования оценки работников</w:t>
      </w:r>
      <w:bookmarkEnd w:id="5"/>
    </w:p>
    <w:p w:rsidR="00AF3A84" w:rsidRDefault="00C5029A" w:rsidP="00AF3A84">
      <w:pPr>
        <w:ind w:firstLine="709"/>
        <w:rPr>
          <w:lang w:val="ru-RU"/>
        </w:rPr>
      </w:pPr>
      <w:r>
        <w:rPr>
          <w:rStyle w:val="r2Style"/>
          <w:lang w:val="ru-RU"/>
        </w:rPr>
        <w:t>Проблемы и недостатки правового регулирования оценки работников могут иметь серьезное влияние на процессы аттестации и определение квалификации персонала в организациях. Исследования, проведенные в этой области, указывают на ряд проблем, которые необходимо устранить для повышения эффективности системы оценки работников.</w:t>
      </w:r>
      <w:r w:rsidR="00AF3A84">
        <w:rPr>
          <w:rStyle w:val="r2Style"/>
          <w:lang w:val="ru-RU"/>
        </w:rPr>
        <w:t xml:space="preserve"> </w:t>
      </w:r>
      <w:r w:rsidR="00AF3A84">
        <w:rPr>
          <w:rFonts w:ascii="TimesNewRomanPSMT" w:hAnsi="TimesNewRomanPSMT" w:cs="TimesNewRomanPSMT"/>
          <w:sz w:val="28"/>
          <w:szCs w:val="28"/>
          <w:lang w:val="ru-RU" w:bidi="ar-SA"/>
        </w:rPr>
        <w:t>Трудовой кодекс надлежащим образом не регулирует ни формы, ни способы оценки деловых качеств работника, что является плодотворной почвой для злоупотреблений со стороны работодателей.</w:t>
      </w:r>
    </w:p>
    <w:p w:rsidR="00E146CA" w:rsidRDefault="00C5029A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>Одной из ключевых проблем является недостаточная четкость и прозрачность законодательства, регулирующего процессы аттестации и оценки квалификации работников. Существующие пробелы и неоднозначности в законодательстве создают условия для разночтений и недопонимания как среди работодателей, так и среди самих сотрудников.</w:t>
      </w:r>
      <w:r w:rsidR="00E146CA" w:rsidRPr="00E146CA">
        <w:rPr>
          <w:rStyle w:val="r2Style"/>
          <w:lang w:val="ru-RU"/>
        </w:rPr>
        <w:t xml:space="preserve"> </w:t>
      </w:r>
      <w:r w:rsidR="00E146CA">
        <w:rPr>
          <w:rStyle w:val="r2Style"/>
          <w:lang w:val="ru-RU"/>
        </w:rPr>
        <w:t>О</w:t>
      </w:r>
      <w:r>
        <w:rPr>
          <w:rStyle w:val="r2Style"/>
          <w:lang w:val="ru-RU"/>
        </w:rPr>
        <w:t>тс</w:t>
      </w:r>
      <w:r w:rsidR="00E146CA">
        <w:rPr>
          <w:rStyle w:val="r2Style"/>
          <w:lang w:val="ru-RU"/>
        </w:rPr>
        <w:t>утствие четких критериев оценки</w:t>
      </w:r>
      <w:r>
        <w:rPr>
          <w:rStyle w:val="r2Style"/>
          <w:lang w:val="ru-RU"/>
        </w:rPr>
        <w:t xml:space="preserve"> может привести к субъективному подходу при оценке работников. Недостаточная обоснованность и объективность критериев оценки также оказывает отрицательное влияние на решения, принимаемые на основе </w:t>
      </w:r>
      <w:r>
        <w:rPr>
          <w:rStyle w:val="r2Style"/>
          <w:lang w:val="ru-RU"/>
        </w:rPr>
        <w:lastRenderedPageBreak/>
        <w:t>результатов аттестации.</w:t>
      </w:r>
      <w:r w:rsidR="00E146CA" w:rsidRPr="00E146CA">
        <w:rPr>
          <w:rStyle w:val="r2Style"/>
          <w:lang w:val="ru-RU"/>
        </w:rPr>
        <w:t xml:space="preserve"> </w:t>
      </w:r>
    </w:p>
    <w:p w:rsidR="009C592C" w:rsidRDefault="00E146CA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 xml:space="preserve">Другой важной проблемой является </w:t>
      </w:r>
      <w:r w:rsidR="00B466ED">
        <w:rPr>
          <w:rStyle w:val="r2Style"/>
          <w:lang w:val="ru-RU"/>
        </w:rPr>
        <w:t>о</w:t>
      </w:r>
      <w:r>
        <w:rPr>
          <w:rStyle w:val="r2Style"/>
          <w:lang w:val="ru-RU"/>
        </w:rPr>
        <w:t>тсутствие четкого представления о понятии дискриминации у суда и у сторон спора, тождество понятий дискриминации и необоснованного отказа, а также понятий дискриминации и незаконного отказа,</w:t>
      </w:r>
      <w:r w:rsidRPr="00E146CA">
        <w:rPr>
          <w:rStyle w:val="r2Style"/>
          <w:lang w:val="ru-RU"/>
        </w:rPr>
        <w:t xml:space="preserve"> </w:t>
      </w:r>
      <w:r>
        <w:rPr>
          <w:rStyle w:val="r2Style"/>
          <w:lang w:val="ru-RU"/>
        </w:rPr>
        <w:t>сложность доказательства факта дискриминации.</w:t>
      </w:r>
    </w:p>
    <w:p w:rsidR="009402C0" w:rsidRPr="003A4EA0" w:rsidRDefault="009402C0" w:rsidP="003A4EA0">
      <w:pPr>
        <w:ind w:firstLine="709"/>
        <w:rPr>
          <w:rStyle w:val="r2Style"/>
          <w:lang w:val="ru-RU"/>
        </w:rPr>
      </w:pPr>
      <w:r w:rsidRPr="003A4EA0">
        <w:rPr>
          <w:rStyle w:val="r2Style"/>
          <w:lang w:val="ru-RU"/>
        </w:rPr>
        <w:t xml:space="preserve"> Согласно разъяснениям, содержащимся в </w:t>
      </w:r>
      <w:hyperlink r:id="rId16">
        <w:r w:rsidRPr="003A4EA0">
          <w:rPr>
            <w:rStyle w:val="r2Style"/>
            <w:lang w:val="ru-RU"/>
          </w:rPr>
          <w:t>п. 10</w:t>
        </w:r>
      </w:hyperlink>
      <w:r w:rsidRPr="003A4EA0">
        <w:rPr>
          <w:rStyle w:val="r2Style"/>
          <w:lang w:val="ru-RU"/>
        </w:rPr>
        <w:t xml:space="preserve"> Постановления Пленума Верховного Суда Российской Федерации от 17.03.2004 года N 2 "О применении судами Российской Федерации Трудового кодекса Российской Федерации" при рассмотрении споров, связанных с отказом в приеме на работу, необходимо иметь в виду, что труд свободен и каждый имеет право свободно распоряжаться своими способностями к труду, выбирать род деятельности и профессию, а также иметь равные возможности при заключении трудового договора без какой-либо дискриминации, то есть какого бы то ни было прямого или косвенного ограничения прав или установления прямых или косвенных преимуществ при заключении трудового договора в зависимости от пола, расы, цвета кожи, национальности, языка, происхождения, имущественного, семейного, социального и должностного положения, возраста, места жительства (в том числе наличия или отсутствия регистрации по месту жительства или пребывания), а также других обстоятельств, не связанных с деловыми качествами работников, за исключением случаев, предусмотренных федеральным законом (</w:t>
      </w:r>
      <w:hyperlink r:id="rId17">
        <w:r w:rsidRPr="003A4EA0">
          <w:rPr>
            <w:rStyle w:val="r2Style"/>
            <w:lang w:val="ru-RU"/>
          </w:rPr>
          <w:t>ст. ст. 19</w:t>
        </w:r>
      </w:hyperlink>
      <w:r w:rsidRPr="003A4EA0">
        <w:rPr>
          <w:rStyle w:val="r2Style"/>
          <w:lang w:val="ru-RU"/>
        </w:rPr>
        <w:t xml:space="preserve">, </w:t>
      </w:r>
      <w:hyperlink r:id="rId18">
        <w:r w:rsidRPr="003A4EA0">
          <w:rPr>
            <w:rStyle w:val="r2Style"/>
            <w:lang w:val="ru-RU"/>
          </w:rPr>
          <w:t>37</w:t>
        </w:r>
      </w:hyperlink>
      <w:r w:rsidRPr="003A4EA0">
        <w:rPr>
          <w:rStyle w:val="r2Style"/>
          <w:lang w:val="ru-RU"/>
        </w:rPr>
        <w:t xml:space="preserve"> Конституции Российской Федерации, </w:t>
      </w:r>
      <w:hyperlink r:id="rId19">
        <w:r w:rsidRPr="003A4EA0">
          <w:rPr>
            <w:rStyle w:val="r2Style"/>
            <w:lang w:val="ru-RU"/>
          </w:rPr>
          <w:t>ст. ст. 2</w:t>
        </w:r>
      </w:hyperlink>
      <w:r w:rsidRPr="003A4EA0">
        <w:rPr>
          <w:rStyle w:val="r2Style"/>
          <w:lang w:val="ru-RU"/>
        </w:rPr>
        <w:t xml:space="preserve">, </w:t>
      </w:r>
      <w:hyperlink r:id="rId20">
        <w:r w:rsidRPr="003A4EA0">
          <w:rPr>
            <w:rStyle w:val="r2Style"/>
            <w:lang w:val="ru-RU"/>
          </w:rPr>
          <w:t>3</w:t>
        </w:r>
      </w:hyperlink>
      <w:r w:rsidRPr="003A4EA0">
        <w:rPr>
          <w:rStyle w:val="r2Style"/>
          <w:lang w:val="ru-RU"/>
        </w:rPr>
        <w:t xml:space="preserve">, </w:t>
      </w:r>
      <w:hyperlink r:id="rId21">
        <w:r w:rsidRPr="003A4EA0">
          <w:rPr>
            <w:rStyle w:val="r2Style"/>
            <w:lang w:val="ru-RU"/>
          </w:rPr>
          <w:t>64</w:t>
        </w:r>
      </w:hyperlink>
      <w:r w:rsidRPr="003A4EA0">
        <w:rPr>
          <w:rStyle w:val="r2Style"/>
          <w:lang w:val="ru-RU"/>
        </w:rPr>
        <w:t xml:space="preserve"> Трудового кодекса РФ, </w:t>
      </w:r>
      <w:hyperlink r:id="rId22">
        <w:r w:rsidRPr="003A4EA0">
          <w:rPr>
            <w:rStyle w:val="r2Style"/>
            <w:lang w:val="ru-RU"/>
          </w:rPr>
          <w:t>ст. 1</w:t>
        </w:r>
      </w:hyperlink>
      <w:r w:rsidRPr="003A4EA0">
        <w:rPr>
          <w:rStyle w:val="r2Style"/>
          <w:lang w:val="ru-RU"/>
        </w:rPr>
        <w:t xml:space="preserve"> Конвенции МОТ N 111 1958 года о дискриминации в области труда и занятий, ратифицированной Указом Президиума Верховного Совета СССР от 31.01.1961 года).</w:t>
      </w:r>
    </w:p>
    <w:p w:rsidR="009402C0" w:rsidRPr="003A4EA0" w:rsidRDefault="009402C0" w:rsidP="003A4EA0">
      <w:pPr>
        <w:ind w:firstLine="709"/>
        <w:rPr>
          <w:rStyle w:val="r2Style"/>
          <w:lang w:val="ru-RU"/>
        </w:rPr>
      </w:pPr>
      <w:r w:rsidRPr="003A4EA0">
        <w:rPr>
          <w:rStyle w:val="r2Style"/>
          <w:lang w:val="ru-RU"/>
        </w:rPr>
        <w:t xml:space="preserve">Между тем при рассмотрении дел данной категории в целях оптимального согласования интересов работодателя и лица, желающего заключить трудовой договор, и с учетом того, что исходя из содержания </w:t>
      </w:r>
      <w:hyperlink r:id="rId23">
        <w:r w:rsidRPr="003A4EA0">
          <w:rPr>
            <w:rStyle w:val="r2Style"/>
            <w:lang w:val="ru-RU"/>
          </w:rPr>
          <w:t>ст. 8</w:t>
        </w:r>
      </w:hyperlink>
      <w:r w:rsidRPr="003A4EA0">
        <w:rPr>
          <w:rStyle w:val="r2Style"/>
          <w:lang w:val="ru-RU"/>
        </w:rPr>
        <w:t xml:space="preserve">, </w:t>
      </w:r>
      <w:hyperlink r:id="rId24">
        <w:r w:rsidRPr="003A4EA0">
          <w:rPr>
            <w:rStyle w:val="r2Style"/>
            <w:lang w:val="ru-RU"/>
          </w:rPr>
          <w:t>ч. 1 ст. 34</w:t>
        </w:r>
      </w:hyperlink>
      <w:r w:rsidRPr="003A4EA0">
        <w:rPr>
          <w:rStyle w:val="r2Style"/>
          <w:lang w:val="ru-RU"/>
        </w:rPr>
        <w:t xml:space="preserve">, </w:t>
      </w:r>
      <w:hyperlink r:id="rId25">
        <w:r w:rsidRPr="003A4EA0">
          <w:rPr>
            <w:rStyle w:val="r2Style"/>
            <w:lang w:val="ru-RU"/>
          </w:rPr>
          <w:t>ч.ч. 1</w:t>
        </w:r>
      </w:hyperlink>
      <w:r w:rsidRPr="003A4EA0">
        <w:rPr>
          <w:rStyle w:val="r2Style"/>
          <w:lang w:val="ru-RU"/>
        </w:rPr>
        <w:t xml:space="preserve"> и </w:t>
      </w:r>
      <w:hyperlink r:id="rId26">
        <w:r w:rsidRPr="003A4EA0">
          <w:rPr>
            <w:rStyle w:val="r2Style"/>
            <w:lang w:val="ru-RU"/>
          </w:rPr>
          <w:t>2 ст. 35</w:t>
        </w:r>
      </w:hyperlink>
      <w:r w:rsidRPr="003A4EA0">
        <w:rPr>
          <w:rStyle w:val="r2Style"/>
          <w:lang w:val="ru-RU"/>
        </w:rPr>
        <w:t xml:space="preserve"> Конституции Российской Федерации и </w:t>
      </w:r>
      <w:hyperlink r:id="rId27">
        <w:r w:rsidRPr="003A4EA0">
          <w:rPr>
            <w:rStyle w:val="r2Style"/>
            <w:lang w:val="ru-RU"/>
          </w:rPr>
          <w:t>абз. 2 ч. 1 ст. 22</w:t>
        </w:r>
      </w:hyperlink>
      <w:r w:rsidRPr="003A4EA0">
        <w:rPr>
          <w:rStyle w:val="r2Style"/>
          <w:lang w:val="ru-RU"/>
        </w:rPr>
        <w:t xml:space="preserve"> Трудового кодекса работодатель в целях эффективной экономической деятельности и рационального управления имуществом самостоятельно, под свою ответственность принимает </w:t>
      </w:r>
      <w:r w:rsidRPr="003A4EA0">
        <w:rPr>
          <w:rStyle w:val="r2Style"/>
          <w:lang w:val="ru-RU"/>
        </w:rPr>
        <w:lastRenderedPageBreak/>
        <w:t xml:space="preserve">необходимые кадровые решения (подбор, расстановка, увольнение персонала) и заключение трудового договора с конкретным лицом, ищущим работу, является правом, а не обязанностью работодателя, а также того, что </w:t>
      </w:r>
      <w:hyperlink r:id="rId28">
        <w:r w:rsidRPr="003A4EA0">
          <w:rPr>
            <w:rStyle w:val="r2Style"/>
            <w:lang w:val="ru-RU"/>
          </w:rPr>
          <w:t>Кодекс</w:t>
        </w:r>
      </w:hyperlink>
      <w:r w:rsidRPr="003A4EA0">
        <w:rPr>
          <w:rStyle w:val="r2Style"/>
          <w:lang w:val="ru-RU"/>
        </w:rPr>
        <w:t xml:space="preserve"> не содержит норм, обязывающих работодателя заполнять вакантные должности или работы немедленно по мере их возникновения, необходимо проверить, делалось ли работодателем предложение об имеющихся у него вакансиях (например, сообщение о вакансиях передано в органы службы занятости, помещено в газете, объявлено по радио, оглашено во время выступлений перед выпускниками учебных заведений, размещено на доске объявлений), велись ли переговоры о приеме на работу с данным лицом и по каким основаниям ему было отказано в заключении трудового договора.</w:t>
      </w:r>
    </w:p>
    <w:p w:rsidR="009402C0" w:rsidRPr="003A4EA0" w:rsidRDefault="009402C0" w:rsidP="003A4EA0">
      <w:pPr>
        <w:ind w:firstLine="709"/>
        <w:rPr>
          <w:rStyle w:val="r2Style"/>
          <w:lang w:val="ru-RU"/>
        </w:rPr>
      </w:pPr>
      <w:r w:rsidRPr="003A4EA0">
        <w:rPr>
          <w:rStyle w:val="r2Style"/>
          <w:lang w:val="ru-RU"/>
        </w:rPr>
        <w:t>Поскольку действующее законодательство содержит лишь примерный перечень причин, по которым работодатель не вправе отказать в приеме на работу лицу, ищущему работу, вопрос о том, имела ли место дискриминация при отказе в заключении трудового договора, решается судом при рассмотрении конкретного дела.</w:t>
      </w:r>
    </w:p>
    <w:p w:rsidR="009402C0" w:rsidRPr="003A4EA0" w:rsidRDefault="009402C0" w:rsidP="003A4EA0">
      <w:pPr>
        <w:ind w:firstLine="709"/>
        <w:rPr>
          <w:rStyle w:val="r2Style"/>
          <w:lang w:val="ru-RU"/>
        </w:rPr>
      </w:pPr>
      <w:r w:rsidRPr="003A4EA0">
        <w:rPr>
          <w:rStyle w:val="r2Style"/>
          <w:lang w:val="ru-RU"/>
        </w:rPr>
        <w:t xml:space="preserve">Таким образом, устанавливая гарантии при заключении трудового договора для работников, </w:t>
      </w:r>
      <w:hyperlink r:id="rId29">
        <w:r w:rsidRPr="003A4EA0">
          <w:rPr>
            <w:rStyle w:val="r2Style"/>
            <w:lang w:val="ru-RU"/>
          </w:rPr>
          <w:t>статья 64</w:t>
        </w:r>
      </w:hyperlink>
      <w:r w:rsidRPr="003A4EA0">
        <w:rPr>
          <w:rStyle w:val="r2Style"/>
          <w:lang w:val="ru-RU"/>
        </w:rPr>
        <w:t xml:space="preserve"> ТК РФ, вместе с тем, не ограничивает право работодателя в целях эффективной экономической деятельности и рационального управления имуществом, самостоятельно, под свою ответственность принимать необходимые кадровые решения (подбор, расстановка, увольнение персонала) и заключать трудовые договоры с конкретным лицом, ищущим работу, а трудовое законодательство не содержит норм, обязывающих работодателя заполнять вакантные должности или работы немедленно по мере их возникновения.</w:t>
      </w:r>
    </w:p>
    <w:p w:rsidR="009C592C" w:rsidRDefault="00B466ED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>Р</w:t>
      </w:r>
      <w:r w:rsidR="00C5029A">
        <w:rPr>
          <w:rStyle w:val="r2Style"/>
          <w:lang w:val="ru-RU"/>
        </w:rPr>
        <w:t>еформирование правового регулирования оценки работников является актуальной задачей, требующей внимания со стороны законодателей и специалистов в области управления персоналом. Устранение выявленных проблем поможет сделать процессы аттестации и оценки более объективными, справедливыми и прозрачными, что в конечном итоге положительно скажется на трудовых отношениях в организациях.</w:t>
      </w:r>
    </w:p>
    <w:p w:rsidR="00E146CA" w:rsidRDefault="00E146CA" w:rsidP="00E146CA">
      <w:pPr>
        <w:pStyle w:val="11"/>
        <w:ind w:firstLine="709"/>
        <w:rPr>
          <w:lang w:val="ru-RU"/>
        </w:rPr>
      </w:pPr>
      <w:r>
        <w:rPr>
          <w:lang w:val="ru-RU"/>
        </w:rPr>
        <w:lastRenderedPageBreak/>
        <w:t>Заключение</w:t>
      </w:r>
    </w:p>
    <w:p w:rsidR="009C592C" w:rsidRDefault="00C5029A">
      <w:pPr>
        <w:ind w:firstLine="709"/>
        <w:rPr>
          <w:lang w:val="ru-RU"/>
        </w:rPr>
      </w:pPr>
      <w:r>
        <w:rPr>
          <w:rStyle w:val="r2Style"/>
          <w:lang w:val="ru-RU"/>
        </w:rPr>
        <w:t xml:space="preserve">В заключение данной работы можно подвести итоги проведенного исследования правового регулирования оценки деловых качеств работников в Российской Федерации, а также выделить ключевые аспекты, которые были рассмотрены в процессе анализа. Оценка деловых качеств сотрудников является важным инструментом для эффективного управления трудом и кадровыми процессами в организациях, что в свою очередь влияет на общую производительность и конкурентоспособность компаний на рынке. </w:t>
      </w:r>
    </w:p>
    <w:p w:rsidR="009C592C" w:rsidRDefault="00C5029A">
      <w:pPr>
        <w:ind w:firstLine="709"/>
        <w:rPr>
          <w:lang w:val="ru-RU"/>
        </w:rPr>
      </w:pPr>
      <w:r>
        <w:rPr>
          <w:rStyle w:val="r2Style"/>
          <w:lang w:val="ru-RU"/>
        </w:rPr>
        <w:t>Правовое регулирование оценки персонала в Российской Федерации, в частности, Трудовой кодекс, играет ключевую роль в формировании правовых основ для проведения оценки деловых качеств работников. Кодекс устанавливает рамки, в которых должны осуществляться процедуры оценки, а также защищает права работников, что является важным аспектом в контексте трудовых отношений. Однако, как показал анализ, существуют определенные пробелы и недостатки в действующем законодательстве, которые могут негативно сказываться на эффективности оценки. Например, отсутствие четких критериев и стандартов для оценки может привести к субъективности и неравномерности в подходах к оценке, что, в свою очередь, может вызвать недовольство среди сотрудников и снизить их мотивацию.</w:t>
      </w:r>
    </w:p>
    <w:p w:rsidR="00E146CA" w:rsidRDefault="00E146CA" w:rsidP="00E146CA">
      <w:pPr>
        <w:ind w:firstLine="709"/>
        <w:rPr>
          <w:lang w:val="ru-RU"/>
        </w:rPr>
      </w:pPr>
      <w:r>
        <w:rPr>
          <w:rStyle w:val="r2Style"/>
          <w:lang w:val="ru-RU"/>
        </w:rPr>
        <w:t>В заключение, можно выделить несколько рекомендаций по совершенствованию правового регулирования оценки работников. Во-первых, необходимо разработать более четкие и конкретные нормы, регулирующие процедуры оценки, что позволит снизить уровень субъективности и повысить прозрачность процессов. Во-вторых, важно внедрять современные методы оценки, которые соответствуют требованиям времени и учитывают изменения в трудовой среде. В-третьих, следует активно развивать систему подготовки и повышения квалификации оценщиков, что позволит повысить качество проводимых оценок и, как следствие, улучшить результаты работы организаций.</w:t>
      </w:r>
    </w:p>
    <w:p w:rsidR="009C592C" w:rsidRDefault="009C592C">
      <w:pPr>
        <w:ind w:firstLine="709"/>
        <w:rPr>
          <w:lang w:val="ru-RU"/>
        </w:rPr>
      </w:pPr>
    </w:p>
    <w:p w:rsidR="009C592C" w:rsidRDefault="009C592C">
      <w:pPr>
        <w:ind w:firstLine="709"/>
        <w:rPr>
          <w:lang w:val="ru-RU"/>
        </w:rPr>
      </w:pPr>
    </w:p>
    <w:p w:rsidR="009C592C" w:rsidRDefault="009C592C">
      <w:pPr>
        <w:ind w:firstLine="709"/>
        <w:rPr>
          <w:rStyle w:val="r2Style"/>
          <w:lang w:val="ru-RU"/>
        </w:rPr>
      </w:pPr>
    </w:p>
    <w:p w:rsidR="00DF38CD" w:rsidRDefault="00DF38CD" w:rsidP="00DF38CD">
      <w:pPr>
        <w:pStyle w:val="11"/>
        <w:ind w:firstLine="709"/>
        <w:rPr>
          <w:lang w:val="ru-RU"/>
        </w:rPr>
      </w:pPr>
      <w:bookmarkStart w:id="6" w:name="_Toc13"/>
      <w:r>
        <w:rPr>
          <w:lang w:val="ru-RU"/>
        </w:rPr>
        <w:lastRenderedPageBreak/>
        <w:t>Список литературы</w:t>
      </w:r>
      <w:bookmarkEnd w:id="6"/>
    </w:p>
    <w:p w:rsidR="00136516" w:rsidRDefault="00136516" w:rsidP="00DF38CD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 xml:space="preserve">1. Конституция РФ // </w:t>
      </w:r>
      <w:r>
        <w:rPr>
          <w:rStyle w:val="r2Style"/>
        </w:rPr>
        <w:t>www</w:t>
      </w:r>
      <w:r>
        <w:rPr>
          <w:rStyle w:val="r2Style"/>
          <w:lang w:val="ru-RU"/>
        </w:rPr>
        <w:t>.</w:t>
      </w:r>
      <w:r>
        <w:rPr>
          <w:rStyle w:val="r2Style"/>
        </w:rPr>
        <w:t>consultant</w:t>
      </w:r>
      <w:r>
        <w:rPr>
          <w:rStyle w:val="r2Style"/>
          <w:lang w:val="ru-RU"/>
        </w:rPr>
        <w:t>.</w:t>
      </w:r>
      <w:r>
        <w:rPr>
          <w:rStyle w:val="r2Style"/>
        </w:rPr>
        <w:t>ru</w:t>
      </w:r>
      <w:r>
        <w:rPr>
          <w:rStyle w:val="r2Style"/>
          <w:lang w:val="ru-RU"/>
        </w:rPr>
        <w:t>,</w:t>
      </w:r>
    </w:p>
    <w:p w:rsidR="00DF38CD" w:rsidRDefault="00DF38CD" w:rsidP="00DF38CD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 xml:space="preserve">2. </w:t>
      </w:r>
      <w:r w:rsidR="00136516">
        <w:rPr>
          <w:rStyle w:val="r2Style"/>
          <w:lang w:val="ru-RU"/>
        </w:rPr>
        <w:t xml:space="preserve">ГК РФ [Электронный ресурс] // </w:t>
      </w:r>
      <w:r w:rsidR="00136516">
        <w:rPr>
          <w:rStyle w:val="r2Style"/>
        </w:rPr>
        <w:t>www</w:t>
      </w:r>
      <w:r w:rsidR="00136516">
        <w:rPr>
          <w:rStyle w:val="r2Style"/>
          <w:lang w:val="ru-RU"/>
        </w:rPr>
        <w:t>.</w:t>
      </w:r>
      <w:r w:rsidR="00136516">
        <w:rPr>
          <w:rStyle w:val="r2Style"/>
        </w:rPr>
        <w:t>consultant</w:t>
      </w:r>
      <w:r w:rsidR="00136516">
        <w:rPr>
          <w:rStyle w:val="r2Style"/>
          <w:lang w:val="ru-RU"/>
        </w:rPr>
        <w:t>.</w:t>
      </w:r>
      <w:r w:rsidR="00136516">
        <w:rPr>
          <w:rStyle w:val="r2Style"/>
        </w:rPr>
        <w:t>ru</w:t>
      </w:r>
      <w:r w:rsidR="00136516">
        <w:rPr>
          <w:rStyle w:val="r2Style"/>
          <w:lang w:val="ru-RU"/>
        </w:rPr>
        <w:t>,</w:t>
      </w:r>
      <w:r>
        <w:rPr>
          <w:rStyle w:val="r2Style"/>
          <w:lang w:val="ru-RU"/>
        </w:rPr>
        <w:t xml:space="preserve"> </w:t>
      </w:r>
    </w:p>
    <w:p w:rsidR="00136516" w:rsidRDefault="00136516" w:rsidP="00DF38CD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 xml:space="preserve">3. ТК РФ [Электронный ресурс] // </w:t>
      </w:r>
      <w:r>
        <w:rPr>
          <w:rStyle w:val="r2Style"/>
        </w:rPr>
        <w:t>www</w:t>
      </w:r>
      <w:r>
        <w:rPr>
          <w:rStyle w:val="r2Style"/>
          <w:lang w:val="ru-RU"/>
        </w:rPr>
        <w:t>.</w:t>
      </w:r>
      <w:r>
        <w:rPr>
          <w:rStyle w:val="r2Style"/>
        </w:rPr>
        <w:t>consultant</w:t>
      </w:r>
      <w:r>
        <w:rPr>
          <w:rStyle w:val="r2Style"/>
          <w:lang w:val="ru-RU"/>
        </w:rPr>
        <w:t>.</w:t>
      </w:r>
      <w:r>
        <w:rPr>
          <w:rStyle w:val="r2Style"/>
        </w:rPr>
        <w:t>ru</w:t>
      </w:r>
      <w:r>
        <w:rPr>
          <w:rStyle w:val="r2Style"/>
          <w:lang w:val="ru-RU"/>
        </w:rPr>
        <w:t xml:space="preserve"> ,</w:t>
      </w:r>
    </w:p>
    <w:p w:rsidR="00DF38CD" w:rsidRDefault="00DF38CD" w:rsidP="00DF38CD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 xml:space="preserve">4. </w:t>
      </w:r>
      <w:r w:rsidR="00136516">
        <w:rPr>
          <w:rStyle w:val="r2Style"/>
          <w:lang w:val="ru-RU"/>
        </w:rPr>
        <w:t xml:space="preserve">Деловая оценка персонала: суть и содержание, цели и ... [Электронный ресурс] // </w:t>
      </w:r>
      <w:r w:rsidR="00136516">
        <w:rPr>
          <w:rStyle w:val="r2Style"/>
        </w:rPr>
        <w:t>www</w:t>
      </w:r>
      <w:r w:rsidR="00136516">
        <w:rPr>
          <w:rStyle w:val="r2Style"/>
          <w:lang w:val="ru-RU"/>
        </w:rPr>
        <w:t>.</w:t>
      </w:r>
      <w:r w:rsidR="00136516">
        <w:rPr>
          <w:rStyle w:val="r2Style"/>
        </w:rPr>
        <w:t>startexam</w:t>
      </w:r>
      <w:r w:rsidR="00136516">
        <w:rPr>
          <w:rStyle w:val="r2Style"/>
          <w:lang w:val="ru-RU"/>
        </w:rPr>
        <w:t>.</w:t>
      </w:r>
      <w:r w:rsidR="00136516">
        <w:rPr>
          <w:rStyle w:val="r2Style"/>
        </w:rPr>
        <w:t>ru</w:t>
      </w:r>
      <w:r w:rsidR="00136516">
        <w:rPr>
          <w:rStyle w:val="r2Style"/>
          <w:lang w:val="ru-RU"/>
        </w:rPr>
        <w:t xml:space="preserve"> </w:t>
      </w:r>
    </w:p>
    <w:p w:rsidR="00DF38CD" w:rsidRDefault="00DF38CD" w:rsidP="00DF38CD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 xml:space="preserve">5. Понятие и правовое значение оценки работников [Электронный ресурс] // </w:t>
      </w:r>
      <w:r>
        <w:rPr>
          <w:rStyle w:val="r2Style"/>
        </w:rPr>
        <w:t>cyberleninka</w:t>
      </w:r>
      <w:r>
        <w:rPr>
          <w:rStyle w:val="r2Style"/>
          <w:lang w:val="ru-RU"/>
        </w:rPr>
        <w:t>.</w:t>
      </w:r>
      <w:r>
        <w:rPr>
          <w:rStyle w:val="r2Style"/>
        </w:rPr>
        <w:t>ru</w:t>
      </w:r>
      <w:r>
        <w:rPr>
          <w:rStyle w:val="r2Style"/>
          <w:lang w:val="ru-RU"/>
        </w:rPr>
        <w:t xml:space="preserve"> </w:t>
      </w:r>
    </w:p>
    <w:p w:rsidR="00DF38CD" w:rsidRPr="00DF38CD" w:rsidRDefault="00DF38CD" w:rsidP="00DF38CD">
      <w:pPr>
        <w:ind w:firstLine="709"/>
        <w:rPr>
          <w:lang w:val="ru-RU"/>
        </w:rPr>
      </w:pPr>
      <w:r>
        <w:rPr>
          <w:rStyle w:val="r2Style"/>
          <w:lang w:val="ru-RU"/>
        </w:rPr>
        <w:t xml:space="preserve">6. </w:t>
      </w:r>
      <w:r w:rsidR="00136516">
        <w:rPr>
          <w:rStyle w:val="r2Style"/>
          <w:lang w:val="ru-RU"/>
        </w:rPr>
        <w:t xml:space="preserve">ПРАВОВЫЕ АСПЕКТЫ ОЦЕНКИ ПЕРСОНАЛА [Электронный ресурс] // </w:t>
      </w:r>
      <w:r w:rsidR="00136516">
        <w:rPr>
          <w:rStyle w:val="r2Style"/>
        </w:rPr>
        <w:t>cyberleninka</w:t>
      </w:r>
      <w:r w:rsidR="00136516">
        <w:rPr>
          <w:rStyle w:val="r2Style"/>
          <w:lang w:val="ru-RU"/>
        </w:rPr>
        <w:t>.</w:t>
      </w:r>
      <w:r w:rsidR="00136516">
        <w:rPr>
          <w:rStyle w:val="r2Style"/>
        </w:rPr>
        <w:t>ru</w:t>
      </w:r>
    </w:p>
    <w:p w:rsidR="00DF38CD" w:rsidRDefault="00136516" w:rsidP="00DF38CD">
      <w:pPr>
        <w:ind w:firstLine="709"/>
        <w:rPr>
          <w:lang w:val="ru-RU"/>
        </w:rPr>
      </w:pPr>
      <w:r>
        <w:rPr>
          <w:rStyle w:val="r2Style"/>
          <w:lang w:val="ru-RU"/>
        </w:rPr>
        <w:t>8</w:t>
      </w:r>
      <w:r w:rsidR="00DF38CD">
        <w:rPr>
          <w:rStyle w:val="r2Style"/>
          <w:lang w:val="ru-RU"/>
        </w:rPr>
        <w:t xml:space="preserve">. Оценка персонала в организации — Критерии и принципы [Электронный ресурс] // </w:t>
      </w:r>
      <w:r w:rsidR="00DF38CD">
        <w:rPr>
          <w:rStyle w:val="r2Style"/>
        </w:rPr>
        <w:t>www</w:t>
      </w:r>
      <w:r w:rsidR="00DF38CD">
        <w:rPr>
          <w:rStyle w:val="r2Style"/>
          <w:lang w:val="ru-RU"/>
        </w:rPr>
        <w:t>.</w:t>
      </w:r>
      <w:r w:rsidR="00DF38CD">
        <w:rPr>
          <w:rStyle w:val="r2Style"/>
        </w:rPr>
        <w:t>ispring</w:t>
      </w:r>
      <w:r w:rsidR="00DF38CD">
        <w:rPr>
          <w:rStyle w:val="r2Style"/>
          <w:lang w:val="ru-RU"/>
        </w:rPr>
        <w:t>.</w:t>
      </w:r>
      <w:r w:rsidR="00DF38CD">
        <w:rPr>
          <w:rStyle w:val="r2Style"/>
        </w:rPr>
        <w:t>ru</w:t>
      </w:r>
      <w:r w:rsidR="00DF38CD">
        <w:rPr>
          <w:rStyle w:val="r2Style"/>
          <w:lang w:val="ru-RU"/>
        </w:rPr>
        <w:t xml:space="preserve"> </w:t>
      </w:r>
    </w:p>
    <w:p w:rsidR="00DF38CD" w:rsidRDefault="00136516" w:rsidP="00DF38CD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>9</w:t>
      </w:r>
      <w:r w:rsidR="00DF38CD">
        <w:rPr>
          <w:rStyle w:val="r2Style"/>
          <w:lang w:val="ru-RU"/>
        </w:rPr>
        <w:t xml:space="preserve">. Деловая оценка персонала [Методы и Виды оценки] [Электронный ресурс] // </w:t>
      </w:r>
      <w:r w:rsidR="00DF38CD">
        <w:rPr>
          <w:rStyle w:val="r2Style"/>
        </w:rPr>
        <w:t>testwork</w:t>
      </w:r>
      <w:r w:rsidR="00DF38CD">
        <w:rPr>
          <w:rStyle w:val="r2Style"/>
          <w:lang w:val="ru-RU"/>
        </w:rPr>
        <w:t>.</w:t>
      </w:r>
      <w:r w:rsidR="00DF38CD">
        <w:rPr>
          <w:rStyle w:val="r2Style"/>
        </w:rPr>
        <w:t>io</w:t>
      </w:r>
      <w:r w:rsidR="00DF38CD">
        <w:rPr>
          <w:rStyle w:val="r2Style"/>
          <w:lang w:val="ru-RU"/>
        </w:rPr>
        <w:t xml:space="preserve"> </w:t>
      </w:r>
    </w:p>
    <w:p w:rsidR="00DF38CD" w:rsidRDefault="00DF38CD" w:rsidP="00DF38CD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>1</w:t>
      </w:r>
      <w:r w:rsidR="00136516">
        <w:rPr>
          <w:rStyle w:val="r2Style"/>
          <w:lang w:val="ru-RU"/>
        </w:rPr>
        <w:t>0</w:t>
      </w:r>
      <w:r>
        <w:rPr>
          <w:rStyle w:val="r2Style"/>
          <w:lang w:val="ru-RU"/>
        </w:rPr>
        <w:t xml:space="preserve">. Проблемы правового регулирования в сфере ... [Электронный ресурс] // </w:t>
      </w:r>
      <w:r>
        <w:rPr>
          <w:rStyle w:val="r2Style"/>
        </w:rPr>
        <w:t>cyberleninka</w:t>
      </w:r>
      <w:r>
        <w:rPr>
          <w:rStyle w:val="r2Style"/>
          <w:lang w:val="ru-RU"/>
        </w:rPr>
        <w:t>.</w:t>
      </w:r>
      <w:r>
        <w:rPr>
          <w:rStyle w:val="r2Style"/>
        </w:rPr>
        <w:t>ru</w:t>
      </w:r>
      <w:r>
        <w:rPr>
          <w:rStyle w:val="r2Style"/>
          <w:lang w:val="ru-RU"/>
        </w:rPr>
        <w:t xml:space="preserve"> </w:t>
      </w:r>
    </w:p>
    <w:p w:rsidR="00136516" w:rsidRDefault="00136516" w:rsidP="00DF38CD">
      <w:pPr>
        <w:ind w:firstLine="709"/>
        <w:rPr>
          <w:lang w:val="ru-RU"/>
        </w:rPr>
      </w:pPr>
      <w:r>
        <w:rPr>
          <w:rStyle w:val="r2Style"/>
          <w:lang w:val="ru-RU"/>
        </w:rPr>
        <w:t>11. Обзор практики рассмотрения судами дел по спорам, связанным с заключением трудового договора  УТВЕРЖДЕН Президиумом Верховного Суда Российской Федерации 27 апреля 2022 г. [Электронный ресурс] //.</w:t>
      </w:r>
      <w:r>
        <w:rPr>
          <w:rStyle w:val="r2Style"/>
        </w:rPr>
        <w:t>vsrf</w:t>
      </w:r>
      <w:r>
        <w:rPr>
          <w:rStyle w:val="r2Style"/>
          <w:lang w:val="ru-RU"/>
        </w:rPr>
        <w:t>.</w:t>
      </w:r>
      <w:r>
        <w:rPr>
          <w:rStyle w:val="r2Style"/>
        </w:rPr>
        <w:t>ru</w:t>
      </w:r>
      <w:r>
        <w:rPr>
          <w:rStyle w:val="r2Style"/>
          <w:lang w:val="ru-RU"/>
        </w:rPr>
        <w:t>/</w:t>
      </w:r>
      <w:r>
        <w:rPr>
          <w:rStyle w:val="r2Style"/>
        </w:rPr>
        <w:t>documents</w:t>
      </w:r>
      <w:r>
        <w:rPr>
          <w:rStyle w:val="r2Style"/>
          <w:lang w:val="ru-RU"/>
        </w:rPr>
        <w:t>/</w:t>
      </w:r>
      <w:r>
        <w:rPr>
          <w:rStyle w:val="r2Style"/>
        </w:rPr>
        <w:t>all</w:t>
      </w:r>
      <w:r>
        <w:rPr>
          <w:rStyle w:val="r2Style"/>
          <w:lang w:val="ru-RU"/>
        </w:rPr>
        <w:t>/31088/</w:t>
      </w:r>
    </w:p>
    <w:p w:rsidR="00DF38CD" w:rsidRDefault="00DF38CD" w:rsidP="00DF38CD">
      <w:pPr>
        <w:ind w:firstLine="709"/>
        <w:rPr>
          <w:lang w:val="ru-RU"/>
        </w:rPr>
      </w:pPr>
      <w:r>
        <w:rPr>
          <w:rStyle w:val="r2Style"/>
          <w:lang w:val="ru-RU"/>
        </w:rPr>
        <w:t>12. Независимая оценка квалификации работников и лиц</w:t>
      </w:r>
      <w:r w:rsidR="00F04389">
        <w:rPr>
          <w:rStyle w:val="r2Style"/>
          <w:lang w:val="ru-RU"/>
        </w:rPr>
        <w:t>,</w:t>
      </w:r>
      <w:r>
        <w:rPr>
          <w:rStyle w:val="r2Style"/>
          <w:lang w:val="ru-RU"/>
        </w:rPr>
        <w:t xml:space="preserve"> </w:t>
      </w:r>
      <w:r w:rsidR="00136516">
        <w:rPr>
          <w:rStyle w:val="r2Style"/>
          <w:lang w:val="ru-RU"/>
        </w:rPr>
        <w:t>ищущих работу проблемы правового регулирования</w:t>
      </w:r>
      <w:r>
        <w:rPr>
          <w:rStyle w:val="r2Style"/>
          <w:lang w:val="ru-RU"/>
        </w:rPr>
        <w:t xml:space="preserve"> [Электронный ресурс] // </w:t>
      </w:r>
      <w:r>
        <w:rPr>
          <w:rStyle w:val="r2Style"/>
        </w:rPr>
        <w:t>cyberleninka</w:t>
      </w:r>
      <w:r>
        <w:rPr>
          <w:rStyle w:val="r2Style"/>
          <w:lang w:val="ru-RU"/>
        </w:rPr>
        <w:t>.</w:t>
      </w:r>
      <w:r>
        <w:rPr>
          <w:rStyle w:val="r2Style"/>
        </w:rPr>
        <w:t>ru</w:t>
      </w:r>
      <w:r>
        <w:rPr>
          <w:rStyle w:val="r2Style"/>
          <w:lang w:val="ru-RU"/>
        </w:rPr>
        <w:t xml:space="preserve"> </w:t>
      </w:r>
    </w:p>
    <w:p w:rsidR="00DF38CD" w:rsidRDefault="00DF38CD" w:rsidP="00DF38CD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>14. 3 фактора успешного применения практики оценки</w:t>
      </w:r>
      <w:r w:rsidR="00F04389">
        <w:rPr>
          <w:rStyle w:val="r2Style"/>
          <w:lang w:val="ru-RU"/>
        </w:rPr>
        <w:t xml:space="preserve"> персонала</w:t>
      </w:r>
      <w:r>
        <w:rPr>
          <w:rStyle w:val="r2Style"/>
          <w:lang w:val="ru-RU"/>
        </w:rPr>
        <w:t xml:space="preserve">  [Электронный ресурс] // </w:t>
      </w:r>
      <w:r>
        <w:rPr>
          <w:rStyle w:val="r2Style"/>
        </w:rPr>
        <w:t>obuchenie</w:t>
      </w:r>
      <w:r>
        <w:rPr>
          <w:rStyle w:val="r2Style"/>
          <w:lang w:val="ru-RU"/>
        </w:rPr>
        <w:t>.</w:t>
      </w:r>
      <w:r>
        <w:rPr>
          <w:rStyle w:val="r2Style"/>
        </w:rPr>
        <w:t>shop</w:t>
      </w:r>
      <w:r>
        <w:rPr>
          <w:rStyle w:val="r2Style"/>
          <w:lang w:val="ru-RU"/>
        </w:rPr>
        <w:t xml:space="preserve"> </w:t>
      </w:r>
    </w:p>
    <w:p w:rsidR="00DF38CD" w:rsidRDefault="00DF38CD" w:rsidP="00DF38CD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 xml:space="preserve">15. 7 способов оценки успешной работы сотрудников [Электронный ресурс] // </w:t>
      </w:r>
      <w:r>
        <w:rPr>
          <w:rStyle w:val="r2Style"/>
        </w:rPr>
        <w:t>www</w:t>
      </w:r>
      <w:r>
        <w:rPr>
          <w:rStyle w:val="r2Style"/>
          <w:lang w:val="ru-RU"/>
        </w:rPr>
        <w:t>.</w:t>
      </w:r>
      <w:r>
        <w:rPr>
          <w:rStyle w:val="r2Style"/>
        </w:rPr>
        <w:t>testograf</w:t>
      </w:r>
      <w:r>
        <w:rPr>
          <w:rStyle w:val="r2Style"/>
          <w:lang w:val="ru-RU"/>
        </w:rPr>
        <w:t>.</w:t>
      </w:r>
      <w:r>
        <w:rPr>
          <w:rStyle w:val="r2Style"/>
        </w:rPr>
        <w:t>ru</w:t>
      </w:r>
      <w:r>
        <w:rPr>
          <w:rStyle w:val="r2Style"/>
          <w:lang w:val="ru-RU"/>
        </w:rPr>
        <w:t xml:space="preserve"> </w:t>
      </w:r>
    </w:p>
    <w:p w:rsidR="00DF38CD" w:rsidRDefault="00DF38CD" w:rsidP="00DF38CD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 xml:space="preserve">16. Оценка эффективности персонала: критерии, методы [Электронный ресурс] // </w:t>
      </w:r>
      <w:r>
        <w:rPr>
          <w:rStyle w:val="r2Style"/>
        </w:rPr>
        <w:t>www</w:t>
      </w:r>
      <w:r>
        <w:rPr>
          <w:rStyle w:val="r2Style"/>
          <w:lang w:val="ru-RU"/>
        </w:rPr>
        <w:t>.</w:t>
      </w:r>
      <w:r>
        <w:rPr>
          <w:rStyle w:val="r2Style"/>
        </w:rPr>
        <w:t>staffcop</w:t>
      </w:r>
      <w:r>
        <w:rPr>
          <w:rStyle w:val="r2Style"/>
          <w:lang w:val="ru-RU"/>
        </w:rPr>
        <w:t>.</w:t>
      </w:r>
      <w:r>
        <w:rPr>
          <w:rStyle w:val="r2Style"/>
        </w:rPr>
        <w:t>ru</w:t>
      </w:r>
      <w:r>
        <w:rPr>
          <w:rStyle w:val="r2Style"/>
          <w:lang w:val="ru-RU"/>
        </w:rPr>
        <w:t xml:space="preserve"> </w:t>
      </w:r>
    </w:p>
    <w:p w:rsidR="00DF38CD" w:rsidRDefault="00DF38CD" w:rsidP="00DF38CD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 xml:space="preserve">17. Оценка персонала в организации [Электронный ресурс] // </w:t>
      </w:r>
      <w:r>
        <w:rPr>
          <w:rStyle w:val="r2Style"/>
        </w:rPr>
        <w:t>searchinform</w:t>
      </w:r>
      <w:r>
        <w:rPr>
          <w:rStyle w:val="r2Style"/>
          <w:lang w:val="ru-RU"/>
        </w:rPr>
        <w:t>.</w:t>
      </w:r>
      <w:r>
        <w:rPr>
          <w:rStyle w:val="r2Style"/>
        </w:rPr>
        <w:t>ru</w:t>
      </w:r>
      <w:r>
        <w:rPr>
          <w:rStyle w:val="r2Style"/>
          <w:lang w:val="ru-RU"/>
        </w:rPr>
        <w:t xml:space="preserve"> </w:t>
      </w:r>
    </w:p>
    <w:p w:rsidR="00DF38CD" w:rsidRDefault="00DF38CD" w:rsidP="00DF38CD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 xml:space="preserve">18. Обзор главных критериев и методов оценки персонала [Электронный </w:t>
      </w:r>
      <w:r>
        <w:rPr>
          <w:rStyle w:val="r2Style"/>
          <w:lang w:val="ru-RU"/>
        </w:rPr>
        <w:lastRenderedPageBreak/>
        <w:t xml:space="preserve">ресурс] // </w:t>
      </w:r>
      <w:r>
        <w:rPr>
          <w:rStyle w:val="r2Style"/>
        </w:rPr>
        <w:t>uprav</w:t>
      </w:r>
      <w:r>
        <w:rPr>
          <w:rStyle w:val="r2Style"/>
          <w:lang w:val="ru-RU"/>
        </w:rPr>
        <w:t>.</w:t>
      </w:r>
      <w:r>
        <w:rPr>
          <w:rStyle w:val="r2Style"/>
        </w:rPr>
        <w:t>ru</w:t>
      </w:r>
      <w:r>
        <w:rPr>
          <w:rStyle w:val="r2Style"/>
          <w:lang w:val="ru-RU"/>
        </w:rPr>
        <w:t xml:space="preserve"> </w:t>
      </w:r>
    </w:p>
    <w:p w:rsidR="00DF38CD" w:rsidRDefault="00DF38CD" w:rsidP="00DF38CD">
      <w:pPr>
        <w:ind w:firstLine="709"/>
        <w:rPr>
          <w:lang w:val="ru-RU"/>
        </w:rPr>
      </w:pPr>
      <w:r>
        <w:rPr>
          <w:rStyle w:val="r2Style"/>
          <w:lang w:val="ru-RU"/>
        </w:rPr>
        <w:t xml:space="preserve">19. Оценка персонала в организации: обзор главных ... [Электронный ресурс] // </w:t>
      </w:r>
      <w:r>
        <w:rPr>
          <w:rStyle w:val="r2Style"/>
        </w:rPr>
        <w:t>spectrumdata</w:t>
      </w:r>
      <w:r>
        <w:rPr>
          <w:rStyle w:val="r2Style"/>
          <w:lang w:val="ru-RU"/>
        </w:rPr>
        <w:t>.</w:t>
      </w:r>
      <w:r>
        <w:rPr>
          <w:rStyle w:val="r2Style"/>
        </w:rPr>
        <w:t>ru</w:t>
      </w:r>
      <w:r>
        <w:rPr>
          <w:rStyle w:val="r2Style"/>
          <w:lang w:val="ru-RU"/>
        </w:rPr>
        <w:t xml:space="preserve"> </w:t>
      </w:r>
    </w:p>
    <w:p w:rsidR="00DF38CD" w:rsidRDefault="00DF38CD" w:rsidP="00DF38CD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 xml:space="preserve">20. Нормативное правовое регулирование системы независимой оценки квалификации [Электронный ресурс] // </w:t>
      </w:r>
      <w:r>
        <w:rPr>
          <w:rStyle w:val="r2Style"/>
        </w:rPr>
        <w:t>www</w:t>
      </w:r>
      <w:r>
        <w:rPr>
          <w:rStyle w:val="r2Style"/>
          <w:lang w:val="ru-RU"/>
        </w:rPr>
        <w:t>.</w:t>
      </w:r>
      <w:r>
        <w:rPr>
          <w:rStyle w:val="r2Style"/>
        </w:rPr>
        <w:t>era</w:t>
      </w:r>
      <w:r>
        <w:rPr>
          <w:rStyle w:val="r2Style"/>
          <w:lang w:val="ru-RU"/>
        </w:rPr>
        <w:t>-</w:t>
      </w:r>
      <w:r>
        <w:rPr>
          <w:rStyle w:val="r2Style"/>
        </w:rPr>
        <w:t>rossii</w:t>
      </w:r>
      <w:r>
        <w:rPr>
          <w:rStyle w:val="r2Style"/>
          <w:lang w:val="ru-RU"/>
        </w:rPr>
        <w:t>.</w:t>
      </w:r>
      <w:r>
        <w:rPr>
          <w:rStyle w:val="r2Style"/>
        </w:rPr>
        <w:t>ru</w:t>
      </w:r>
      <w:r>
        <w:rPr>
          <w:rStyle w:val="r2Style"/>
          <w:lang w:val="ru-RU"/>
        </w:rPr>
        <w:t xml:space="preserve"> </w:t>
      </w:r>
    </w:p>
    <w:p w:rsidR="00DF38CD" w:rsidRDefault="00DF38CD" w:rsidP="00DF38CD">
      <w:pPr>
        <w:ind w:firstLine="709"/>
        <w:rPr>
          <w:lang w:val="ru-RU"/>
        </w:rPr>
      </w:pPr>
      <w:r>
        <w:rPr>
          <w:rStyle w:val="r2Style"/>
          <w:lang w:val="ru-RU"/>
        </w:rPr>
        <w:t xml:space="preserve">21. Правовое регулирование оценки квалификации ... [Электронный ресурс] // </w:t>
      </w:r>
      <w:r>
        <w:rPr>
          <w:rStyle w:val="r2Style"/>
        </w:rPr>
        <w:t>www</w:t>
      </w:r>
      <w:r>
        <w:rPr>
          <w:rStyle w:val="r2Style"/>
          <w:lang w:val="ru-RU"/>
        </w:rPr>
        <w:t>.</w:t>
      </w:r>
      <w:r>
        <w:rPr>
          <w:rStyle w:val="r2Style"/>
        </w:rPr>
        <w:t>hse</w:t>
      </w:r>
      <w:r>
        <w:rPr>
          <w:rStyle w:val="r2Style"/>
          <w:lang w:val="ru-RU"/>
        </w:rPr>
        <w:t>.</w:t>
      </w:r>
      <w:r>
        <w:rPr>
          <w:rStyle w:val="r2Style"/>
        </w:rPr>
        <w:t>ru</w:t>
      </w:r>
      <w:r>
        <w:rPr>
          <w:rStyle w:val="r2Style"/>
          <w:lang w:val="ru-RU"/>
        </w:rPr>
        <w:t xml:space="preserve"> - Режим доступа: </w:t>
      </w:r>
      <w:r>
        <w:rPr>
          <w:rStyle w:val="r2Style"/>
        </w:rPr>
        <w:t>https</w:t>
      </w:r>
      <w:r>
        <w:rPr>
          <w:rStyle w:val="r2Style"/>
          <w:lang w:val="ru-RU"/>
        </w:rPr>
        <w:t>://</w:t>
      </w:r>
      <w:r>
        <w:rPr>
          <w:rStyle w:val="r2Style"/>
        </w:rPr>
        <w:t>www</w:t>
      </w:r>
      <w:r>
        <w:rPr>
          <w:rStyle w:val="r2Style"/>
          <w:lang w:val="ru-RU"/>
        </w:rPr>
        <w:t>.</w:t>
      </w:r>
      <w:r>
        <w:rPr>
          <w:rStyle w:val="r2Style"/>
        </w:rPr>
        <w:t>hse</w:t>
      </w:r>
      <w:r>
        <w:rPr>
          <w:rStyle w:val="r2Style"/>
          <w:lang w:val="ru-RU"/>
        </w:rPr>
        <w:t>.</w:t>
      </w:r>
      <w:r>
        <w:rPr>
          <w:rStyle w:val="r2Style"/>
        </w:rPr>
        <w:t>ru</w:t>
      </w:r>
      <w:r>
        <w:rPr>
          <w:rStyle w:val="r2Style"/>
          <w:lang w:val="ru-RU"/>
        </w:rPr>
        <w:t>/</w:t>
      </w:r>
      <w:r>
        <w:rPr>
          <w:rStyle w:val="r2Style"/>
        </w:rPr>
        <w:t>edu</w:t>
      </w:r>
      <w:r>
        <w:rPr>
          <w:rStyle w:val="r2Style"/>
          <w:lang w:val="ru-RU"/>
        </w:rPr>
        <w:t>/</w:t>
      </w:r>
      <w:r>
        <w:rPr>
          <w:rStyle w:val="r2Style"/>
        </w:rPr>
        <w:t>vkr</w:t>
      </w:r>
      <w:r>
        <w:rPr>
          <w:rStyle w:val="r2Style"/>
          <w:lang w:val="ru-RU"/>
        </w:rPr>
        <w:t xml:space="preserve">/296284332, свободный. - </w:t>
      </w:r>
    </w:p>
    <w:p w:rsidR="00DF38CD" w:rsidRDefault="00DF38CD" w:rsidP="00DF38CD">
      <w:pPr>
        <w:ind w:firstLine="709"/>
        <w:rPr>
          <w:lang w:val="ru-RU"/>
        </w:rPr>
      </w:pPr>
      <w:r>
        <w:rPr>
          <w:rStyle w:val="r2Style"/>
          <w:lang w:val="ru-RU"/>
        </w:rPr>
        <w:t xml:space="preserve">22. Оценка персонала: что это, зачем и как ее проводить [Электронный ресурс] // </w:t>
      </w:r>
      <w:r>
        <w:rPr>
          <w:rStyle w:val="r2Style"/>
        </w:rPr>
        <w:t>school</w:t>
      </w:r>
      <w:r>
        <w:rPr>
          <w:rStyle w:val="r2Style"/>
          <w:lang w:val="ru-RU"/>
        </w:rPr>
        <w:t>.</w:t>
      </w:r>
      <w:r>
        <w:rPr>
          <w:rStyle w:val="r2Style"/>
        </w:rPr>
        <w:t>kontur</w:t>
      </w:r>
      <w:r>
        <w:rPr>
          <w:rStyle w:val="r2Style"/>
          <w:lang w:val="ru-RU"/>
        </w:rPr>
        <w:t>.</w:t>
      </w:r>
      <w:r>
        <w:rPr>
          <w:rStyle w:val="r2Style"/>
        </w:rPr>
        <w:t>ru</w:t>
      </w:r>
      <w:r>
        <w:rPr>
          <w:rStyle w:val="r2Style"/>
          <w:lang w:val="ru-RU"/>
        </w:rPr>
        <w:t xml:space="preserve"> </w:t>
      </w:r>
    </w:p>
    <w:p w:rsidR="00052120" w:rsidRDefault="00DF38CD" w:rsidP="00DF38CD">
      <w:pPr>
        <w:ind w:firstLine="709"/>
        <w:rPr>
          <w:rStyle w:val="r2Style"/>
          <w:lang w:val="ru-RU"/>
        </w:rPr>
      </w:pPr>
      <w:r>
        <w:rPr>
          <w:rStyle w:val="r2Style"/>
          <w:lang w:val="ru-RU"/>
        </w:rPr>
        <w:t xml:space="preserve">23. Как оценить работу сотрудников: критерии при оценке ... [Электронный ресурс] // </w:t>
      </w:r>
      <w:r>
        <w:rPr>
          <w:rStyle w:val="r2Style"/>
        </w:rPr>
        <w:t>teamly</w:t>
      </w:r>
      <w:r>
        <w:rPr>
          <w:rStyle w:val="r2Style"/>
          <w:lang w:val="ru-RU"/>
        </w:rPr>
        <w:t>.</w:t>
      </w:r>
      <w:r>
        <w:rPr>
          <w:rStyle w:val="r2Style"/>
        </w:rPr>
        <w:t>ru</w:t>
      </w:r>
      <w:r>
        <w:rPr>
          <w:rStyle w:val="r2Style"/>
          <w:lang w:val="ru-RU"/>
        </w:rPr>
        <w:t xml:space="preserve"> </w:t>
      </w:r>
    </w:p>
    <w:p w:rsidR="00052120" w:rsidRPr="00052120" w:rsidRDefault="00052120" w:rsidP="00052120">
      <w:pPr>
        <w:ind w:firstLine="709"/>
        <w:rPr>
          <w:rStyle w:val="r2Style"/>
          <w:lang w:val="ru-RU"/>
        </w:rPr>
      </w:pPr>
      <w:r w:rsidRPr="00052120">
        <w:rPr>
          <w:rStyle w:val="r2Style"/>
          <w:lang w:val="ru-RU"/>
        </w:rPr>
        <w:t>24</w:t>
      </w:r>
      <w:r>
        <w:rPr>
          <w:rStyle w:val="r2Style"/>
          <w:lang w:val="ru-RU"/>
        </w:rPr>
        <w:t>. Некоторые вопросы проверки и оценки деловых качеств работников</w:t>
      </w:r>
      <w:r>
        <w:rPr>
          <w:rStyle w:val="r2Style"/>
          <w:lang w:val="ru-RU"/>
        </w:rPr>
        <w:t>... [Электронный ресурс]</w:t>
      </w:r>
      <w:r w:rsidRPr="00052120">
        <w:rPr>
          <w:lang w:val="ru-RU"/>
        </w:rPr>
        <w:t xml:space="preserve"> </w:t>
      </w:r>
      <w:r w:rsidRPr="00052120">
        <w:rPr>
          <w:rStyle w:val="r2Style"/>
          <w:lang w:val="ru-RU"/>
        </w:rPr>
        <w:t>http://www.jurvestnik.</w:t>
      </w:r>
      <w:bookmarkStart w:id="7" w:name="_GoBack"/>
      <w:bookmarkEnd w:id="7"/>
    </w:p>
    <w:p w:rsidR="00DF38CD" w:rsidRDefault="00DF38CD" w:rsidP="00DF38CD">
      <w:pPr>
        <w:ind w:firstLine="709"/>
        <w:rPr>
          <w:lang w:val="ru-RU"/>
        </w:rPr>
      </w:pPr>
    </w:p>
    <w:sectPr w:rsidR="00DF38CD" w:rsidSect="003A4EA0">
      <w:footerReference w:type="even" r:id="rId30"/>
      <w:footerReference w:type="default" r:id="rId31"/>
      <w:footerReference w:type="first" r:id="rId32"/>
      <w:pgSz w:w="11906" w:h="16838"/>
      <w:pgMar w:top="709" w:right="849" w:bottom="1440" w:left="1134" w:header="0" w:footer="720" w:gutter="0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92C" w:rsidRDefault="009C592C" w:rsidP="009C592C">
      <w:pPr>
        <w:spacing w:line="240" w:lineRule="auto"/>
      </w:pPr>
      <w:r>
        <w:separator/>
      </w:r>
    </w:p>
  </w:endnote>
  <w:endnote w:type="continuationSeparator" w:id="0">
    <w:p w:rsidR="009C592C" w:rsidRDefault="009C592C" w:rsidP="009C59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CC"/>
    <w:family w:val="roman"/>
    <w:pitch w:val="variable"/>
    <w:sig w:usb0="00000203" w:usb1="08070000" w:usb2="00000010" w:usb3="00000000" w:csb0="00020005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92C" w:rsidRDefault="009C592C">
    <w:pPr>
      <w:pStyle w:val="1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92C" w:rsidRDefault="00041793">
    <w:pPr>
      <w:pStyle w:val="right"/>
    </w:pPr>
    <w:r>
      <w:fldChar w:fldCharType="begin"/>
    </w:r>
    <w:r w:rsidR="00C5029A">
      <w:instrText xml:space="preserve"> PAGE </w:instrText>
    </w:r>
    <w:r>
      <w:fldChar w:fldCharType="separate"/>
    </w:r>
    <w:r w:rsidR="000F1ED7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92C" w:rsidRDefault="00041793">
    <w:pPr>
      <w:pStyle w:val="right"/>
    </w:pPr>
    <w:r>
      <w:fldChar w:fldCharType="begin"/>
    </w:r>
    <w:r w:rsidR="00C5029A">
      <w:instrText xml:space="preserve"> PAGE </w:instrText>
    </w:r>
    <w:r>
      <w:fldChar w:fldCharType="separate"/>
    </w:r>
    <w:r w:rsidR="00C5029A">
      <w:t>4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92C" w:rsidRDefault="009C592C">
    <w:pPr>
      <w:pStyle w:val="16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92C" w:rsidRDefault="00041793">
    <w:pPr>
      <w:pStyle w:val="right"/>
    </w:pPr>
    <w:r>
      <w:fldChar w:fldCharType="begin"/>
    </w:r>
    <w:r w:rsidR="00C5029A">
      <w:instrText xml:space="preserve"> PAGE </w:instrText>
    </w:r>
    <w:r>
      <w:fldChar w:fldCharType="separate"/>
    </w:r>
    <w:r w:rsidR="000F1ED7">
      <w:rPr>
        <w:noProof/>
      </w:rPr>
      <w:t>14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92C" w:rsidRDefault="00041793">
    <w:pPr>
      <w:pStyle w:val="right"/>
    </w:pPr>
    <w:r>
      <w:fldChar w:fldCharType="begin"/>
    </w:r>
    <w:r w:rsidR="00C5029A">
      <w:instrText xml:space="preserve"> PAGE </w:instrText>
    </w:r>
    <w:r>
      <w:fldChar w:fldCharType="separate"/>
    </w:r>
    <w:r w:rsidR="00C5029A">
      <w:t>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92C" w:rsidRDefault="009C592C" w:rsidP="009C592C">
      <w:pPr>
        <w:spacing w:line="240" w:lineRule="auto"/>
      </w:pPr>
      <w:r>
        <w:separator/>
      </w:r>
    </w:p>
  </w:footnote>
  <w:footnote w:type="continuationSeparator" w:id="0">
    <w:p w:rsidR="009C592C" w:rsidRDefault="009C592C" w:rsidP="009C59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92C"/>
    <w:rsid w:val="0002629E"/>
    <w:rsid w:val="00041793"/>
    <w:rsid w:val="00052120"/>
    <w:rsid w:val="000F1ED7"/>
    <w:rsid w:val="00136516"/>
    <w:rsid w:val="00154421"/>
    <w:rsid w:val="00155FE8"/>
    <w:rsid w:val="001650C9"/>
    <w:rsid w:val="00342467"/>
    <w:rsid w:val="003A4EA0"/>
    <w:rsid w:val="00640B46"/>
    <w:rsid w:val="00717ADD"/>
    <w:rsid w:val="00777D56"/>
    <w:rsid w:val="00783C6D"/>
    <w:rsid w:val="008D5775"/>
    <w:rsid w:val="009402C0"/>
    <w:rsid w:val="009C592C"/>
    <w:rsid w:val="00A77D72"/>
    <w:rsid w:val="00AC63F4"/>
    <w:rsid w:val="00AF3A84"/>
    <w:rsid w:val="00B466ED"/>
    <w:rsid w:val="00BB3FEC"/>
    <w:rsid w:val="00BC52FA"/>
    <w:rsid w:val="00C5029A"/>
    <w:rsid w:val="00C53E4B"/>
    <w:rsid w:val="00CB198D"/>
    <w:rsid w:val="00D358EB"/>
    <w:rsid w:val="00D643C3"/>
    <w:rsid w:val="00DC12AF"/>
    <w:rsid w:val="00DF38CD"/>
    <w:rsid w:val="00E146CA"/>
    <w:rsid w:val="00EF0313"/>
    <w:rsid w:val="00F04389"/>
    <w:rsid w:val="00FA5CF5"/>
    <w:rsid w:val="00FD0B25"/>
    <w:rsid w:val="00FE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A1BF6"/>
  <w15:docId w15:val="{76D7A84E-B583-4D96-9B69-86F876B5E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1C1"/>
    <w:pPr>
      <w:widowControl w:val="0"/>
      <w:spacing w:line="36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BB3FEC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2120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365F91" w:themeColor="accent1" w:themeShade="BF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D741C1"/>
    <w:rPr>
      <w:b/>
      <w:bCs/>
      <w:sz w:val="32"/>
      <w:szCs w:val="32"/>
    </w:rPr>
  </w:style>
  <w:style w:type="character" w:customStyle="1" w:styleId="a3">
    <w:name w:val="Символ сноски"/>
    <w:qFormat/>
    <w:rsid w:val="00D741C1"/>
    <w:rPr>
      <w:vertAlign w:val="superscript"/>
    </w:rPr>
  </w:style>
  <w:style w:type="character" w:customStyle="1" w:styleId="12">
    <w:name w:val="Знак сноски1"/>
    <w:rsid w:val="009C592C"/>
    <w:rPr>
      <w:vertAlign w:val="superscript"/>
    </w:rPr>
  </w:style>
  <w:style w:type="character" w:customStyle="1" w:styleId="FootnoteCharacters">
    <w:name w:val="Footnote Characters"/>
    <w:qFormat/>
    <w:rsid w:val="009C592C"/>
    <w:rPr>
      <w:vertAlign w:val="superscript"/>
    </w:rPr>
  </w:style>
  <w:style w:type="character" w:customStyle="1" w:styleId="r2Style">
    <w:name w:val="r2Style"/>
    <w:qFormat/>
    <w:rsid w:val="00D741C1"/>
    <w:rPr>
      <w:b w:val="0"/>
      <w:bCs w:val="0"/>
      <w:i w:val="0"/>
      <w:iCs w:val="0"/>
      <w:sz w:val="28"/>
      <w:szCs w:val="28"/>
    </w:rPr>
  </w:style>
  <w:style w:type="character" w:customStyle="1" w:styleId="2r2Style">
    <w:name w:val="2r2Style"/>
    <w:qFormat/>
    <w:rsid w:val="00D741C1"/>
    <w:rPr>
      <w:b/>
      <w:bCs/>
      <w:i w:val="0"/>
      <w:iCs w:val="0"/>
      <w:sz w:val="28"/>
      <w:szCs w:val="28"/>
    </w:rPr>
  </w:style>
  <w:style w:type="character" w:styleId="a4">
    <w:name w:val="Hyperlink"/>
    <w:rsid w:val="00D741C1"/>
    <w:rPr>
      <w:color w:val="000080"/>
      <w:u w:val="single"/>
    </w:rPr>
  </w:style>
  <w:style w:type="character" w:customStyle="1" w:styleId="a5">
    <w:name w:val="Ссылка указателя"/>
    <w:qFormat/>
    <w:rsid w:val="00D741C1"/>
  </w:style>
  <w:style w:type="character" w:customStyle="1" w:styleId="13">
    <w:name w:val="Знак концевой сноски1"/>
    <w:rsid w:val="009C592C"/>
    <w:rPr>
      <w:vertAlign w:val="superscript"/>
    </w:rPr>
  </w:style>
  <w:style w:type="character" w:customStyle="1" w:styleId="EndnoteCharacters">
    <w:name w:val="Endnote Characters"/>
    <w:qFormat/>
    <w:rsid w:val="009C592C"/>
    <w:rPr>
      <w:vertAlign w:val="superscript"/>
    </w:rPr>
  </w:style>
  <w:style w:type="character" w:customStyle="1" w:styleId="a6">
    <w:name w:val="Символ концевой сноски"/>
    <w:qFormat/>
    <w:rsid w:val="009C592C"/>
  </w:style>
  <w:style w:type="paragraph" w:customStyle="1" w:styleId="14">
    <w:name w:val="Заголовок1"/>
    <w:basedOn w:val="a"/>
    <w:next w:val="a7"/>
    <w:qFormat/>
    <w:rsid w:val="00D741C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D741C1"/>
    <w:pPr>
      <w:spacing w:after="140" w:line="276" w:lineRule="auto"/>
    </w:pPr>
  </w:style>
  <w:style w:type="paragraph" w:styleId="a8">
    <w:name w:val="List"/>
    <w:basedOn w:val="a7"/>
    <w:rsid w:val="00D741C1"/>
    <w:rPr>
      <w:rFonts w:cs="Arial"/>
    </w:rPr>
  </w:style>
  <w:style w:type="paragraph" w:customStyle="1" w:styleId="15">
    <w:name w:val="Название объекта1"/>
    <w:basedOn w:val="a"/>
    <w:qFormat/>
    <w:rsid w:val="00D741C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D741C1"/>
    <w:pPr>
      <w:suppressLineNumbers/>
    </w:pPr>
    <w:rPr>
      <w:rFonts w:cs="Arial"/>
    </w:rPr>
  </w:style>
  <w:style w:type="paragraph" w:customStyle="1" w:styleId="p2Style">
    <w:name w:val="p2Style"/>
    <w:basedOn w:val="a"/>
    <w:qFormat/>
    <w:rsid w:val="00D741C1"/>
    <w:pPr>
      <w:spacing w:after="100"/>
      <w:jc w:val="left"/>
    </w:pPr>
  </w:style>
  <w:style w:type="paragraph" w:customStyle="1" w:styleId="right">
    <w:name w:val="right"/>
    <w:basedOn w:val="a"/>
    <w:qFormat/>
    <w:rsid w:val="00D741C1"/>
    <w:pPr>
      <w:spacing w:after="100"/>
      <w:jc w:val="right"/>
    </w:pPr>
  </w:style>
  <w:style w:type="paragraph" w:customStyle="1" w:styleId="aa">
    <w:name w:val="Колонтитул"/>
    <w:basedOn w:val="a"/>
    <w:qFormat/>
    <w:rsid w:val="00D741C1"/>
  </w:style>
  <w:style w:type="paragraph" w:customStyle="1" w:styleId="ab">
    <w:name w:val="Верхний и нижний колонтитулы"/>
    <w:basedOn w:val="a"/>
    <w:qFormat/>
    <w:rsid w:val="009C592C"/>
  </w:style>
  <w:style w:type="paragraph" w:customStyle="1" w:styleId="16">
    <w:name w:val="Нижний колонтитул1"/>
    <w:basedOn w:val="aa"/>
    <w:rsid w:val="00D741C1"/>
  </w:style>
  <w:style w:type="paragraph" w:customStyle="1" w:styleId="17">
    <w:name w:val="Текст сноски1"/>
    <w:basedOn w:val="a"/>
    <w:rsid w:val="009C592C"/>
    <w:pPr>
      <w:suppressLineNumbers/>
      <w:ind w:left="340" w:hanging="340"/>
    </w:pPr>
  </w:style>
  <w:style w:type="paragraph" w:customStyle="1" w:styleId="ConsPlusNormal">
    <w:name w:val="ConsPlusNormal"/>
    <w:qFormat/>
    <w:rsid w:val="009C592C"/>
    <w:pPr>
      <w:widowControl w:val="0"/>
    </w:pPr>
    <w:rPr>
      <w:rFonts w:ascii="Calibri" w:hAnsi="Calibri" w:cs="Calibri"/>
      <w:sz w:val="22"/>
      <w:szCs w:val="22"/>
      <w:lang w:val="ru-RU" w:bidi="ar-SA"/>
    </w:rPr>
  </w:style>
  <w:style w:type="character" w:customStyle="1" w:styleId="10">
    <w:name w:val="Заголовок 1 Знак"/>
    <w:basedOn w:val="a0"/>
    <w:link w:val="1"/>
    <w:uiPriority w:val="9"/>
    <w:rsid w:val="00BB3FEC"/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ac">
    <w:name w:val="TOC Heading"/>
    <w:basedOn w:val="1"/>
    <w:next w:val="a"/>
    <w:uiPriority w:val="39"/>
    <w:semiHidden/>
    <w:unhideWhenUsed/>
    <w:qFormat/>
    <w:rsid w:val="00BB3FEC"/>
    <w:pPr>
      <w:widowControl/>
      <w:suppressAutoHyphens w:val="0"/>
      <w:spacing w:line="276" w:lineRule="auto"/>
      <w:jc w:val="left"/>
      <w:outlineLvl w:val="9"/>
    </w:pPr>
    <w:rPr>
      <w:rFonts w:cstheme="majorBidi"/>
      <w:szCs w:val="28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052120"/>
    <w:rPr>
      <w:rFonts w:asciiTheme="majorHAnsi" w:eastAsiaTheme="majorEastAsia" w:hAnsiTheme="majorHAnsi" w:cs="Mangal"/>
      <w:color w:val="365F91" w:themeColor="accent1" w:themeShade="BF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351274&amp;dst=2125" TargetMode="External"/><Relationship Id="rId18" Type="http://schemas.openxmlformats.org/officeDocument/2006/relationships/hyperlink" Target="https://login.consultant.ru/link/?req=doc&amp;base=LAW&amp;n=2875&amp;dst=100141" TargetMode="External"/><Relationship Id="rId26" Type="http://schemas.openxmlformats.org/officeDocument/2006/relationships/hyperlink" Target="https://login.consultant.ru/link/?req=doc&amp;base=LAW&amp;n=2875&amp;dst=10013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330790&amp;dst=100469" TargetMode="External"/><Relationship Id="rId34" Type="http://schemas.openxmlformats.org/officeDocument/2006/relationships/theme" Target="theme/theme1.xml"/><Relationship Id="rId7" Type="http://schemas.openxmlformats.org/officeDocument/2006/relationships/footer" Target="footer2.xml"/><Relationship Id="rId12" Type="http://schemas.openxmlformats.org/officeDocument/2006/relationships/hyperlink" Target="https://login.consultant.ru/link/?req=doc&amp;base=LAW&amp;n=351274&amp;dst=2331" TargetMode="External"/><Relationship Id="rId17" Type="http://schemas.openxmlformats.org/officeDocument/2006/relationships/hyperlink" Target="https://login.consultant.ru/link/?req=doc&amp;base=LAW&amp;n=2875&amp;dst=100081" TargetMode="External"/><Relationship Id="rId25" Type="http://schemas.openxmlformats.org/officeDocument/2006/relationships/hyperlink" Target="https://login.consultant.ru/link/?req=doc&amp;base=LAW&amp;n=2875&amp;dst=100133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189366&amp;dst=100235" TargetMode="External"/><Relationship Id="rId20" Type="http://schemas.openxmlformats.org/officeDocument/2006/relationships/hyperlink" Target="https://login.consultant.ru/link/?req=doc&amp;base=LAW&amp;n=330790&amp;dst=100041" TargetMode="External"/><Relationship Id="rId29" Type="http://schemas.openxmlformats.org/officeDocument/2006/relationships/hyperlink" Target="https://login.consultant.ru/link/?req=doc&amp;base=LAW&amp;n=330790&amp;dst=100469" TargetMode="Externa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s://login.consultant.ru/link/?req=doc&amp;base=LAW&amp;n=351274&amp;dst=498" TargetMode="External"/><Relationship Id="rId24" Type="http://schemas.openxmlformats.org/officeDocument/2006/relationships/hyperlink" Target="https://login.consultant.ru/link/?req=doc&amp;base=LAW&amp;n=2875&amp;dst=100130" TargetMode="External"/><Relationship Id="rId32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351274&amp;dst=1927" TargetMode="External"/><Relationship Id="rId23" Type="http://schemas.openxmlformats.org/officeDocument/2006/relationships/hyperlink" Target="https://login.consultant.ru/link/?req=doc&amp;base=LAW&amp;n=2875&amp;dst=100043" TargetMode="External"/><Relationship Id="rId28" Type="http://schemas.openxmlformats.org/officeDocument/2006/relationships/hyperlink" Target="https://login.consultant.ru/link/?req=doc&amp;base=LAW&amp;n=330790" TargetMode="External"/><Relationship Id="rId10" Type="http://schemas.openxmlformats.org/officeDocument/2006/relationships/hyperlink" Target="http://www.consultant.ru/document/cons_doc_LAW_189366/307b9638d24d24fa83f0937c6a7f80ffd1a4baa5/" TargetMode="External"/><Relationship Id="rId19" Type="http://schemas.openxmlformats.org/officeDocument/2006/relationships/hyperlink" Target="https://login.consultant.ru/link/?req=doc&amp;base=LAW&amp;n=330790&amp;dst=100020" TargetMode="External"/><Relationship Id="rId31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hyperlink" Target="http://www.consultant.ru/document/cons_doc_LAW_201772/26121c5ab48f940587fd5db36cf2b49bf58f5398/" TargetMode="External"/><Relationship Id="rId14" Type="http://schemas.openxmlformats.org/officeDocument/2006/relationships/hyperlink" Target="https://login.consultant.ru/link/?req=doc&amp;base=LAW&amp;n=351274&amp;dst=1911" TargetMode="External"/><Relationship Id="rId22" Type="http://schemas.openxmlformats.org/officeDocument/2006/relationships/hyperlink" Target="https://login.consultant.ru/link/?req=doc&amp;base=LAW&amp;n=120760&amp;dst=100012" TargetMode="External"/><Relationship Id="rId27" Type="http://schemas.openxmlformats.org/officeDocument/2006/relationships/hyperlink" Target="https://login.consultant.ru/link/?req=doc&amp;base=LAW&amp;n=330790&amp;dst=100188" TargetMode="External"/><Relationship Id="rId30" Type="http://schemas.openxmlformats.org/officeDocument/2006/relationships/footer" Target="footer4.xml"/><Relationship Id="rId8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14</Pages>
  <Words>4103</Words>
  <Characters>23391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Емельянова Любовь Николаевна</cp:lastModifiedBy>
  <cp:revision>5</cp:revision>
  <dcterms:created xsi:type="dcterms:W3CDTF">2024-09-30T05:38:00Z</dcterms:created>
  <dcterms:modified xsi:type="dcterms:W3CDTF">2024-09-30T06:59:00Z</dcterms:modified>
  <dc:language>ru-RU</dc:language>
</cp:coreProperties>
</file>