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64270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3883B973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52769F35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2FCB5548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6BD91A9A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2A3710B1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56EEDAEF">
      <w:pPr>
        <w:tabs>
          <w:tab w:val="left" w:pos="5597"/>
        </w:tabs>
        <w:spacing w:after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Дополнительная  общеразвивающая программа</w:t>
      </w:r>
    </w:p>
    <w:p w14:paraId="66390B01">
      <w:pPr>
        <w:tabs>
          <w:tab w:val="left" w:pos="5597"/>
        </w:tabs>
        <w:spacing w:after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</w:p>
    <w:p w14:paraId="7A5AD7F7">
      <w:pPr>
        <w:tabs>
          <w:tab w:val="left" w:pos="5597"/>
        </w:tabs>
        <w:spacing w:after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>«А</w:t>
      </w:r>
      <w:r>
        <w:rPr>
          <w:rFonts w:ascii="Times New Roman" w:hAnsi="Times New Roman" w:eastAsia="Times New Roman" w:cs="Times New Roman"/>
          <w:color w:val="000000"/>
          <w:sz w:val="28"/>
          <w:lang w:val="ru-RU"/>
        </w:rPr>
        <w:t>кварелика</w:t>
      </w:r>
      <w:r>
        <w:rPr>
          <w:rFonts w:ascii="Times New Roman" w:hAnsi="Times New Roman" w:eastAsia="Times New Roman" w:cs="Times New Roman"/>
          <w:color w:val="000000"/>
          <w:sz w:val="28"/>
        </w:rPr>
        <w:t>».</w:t>
      </w:r>
    </w:p>
    <w:p w14:paraId="15C4F3FD">
      <w:pPr>
        <w:tabs>
          <w:tab w:val="left" w:pos="5597"/>
        </w:tabs>
        <w:spacing w:after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</w:p>
    <w:p w14:paraId="4D716D67">
      <w:pPr>
        <w:tabs>
          <w:tab w:val="left" w:pos="5597"/>
        </w:tabs>
        <w:spacing w:after="0"/>
        <w:jc w:val="center"/>
        <w:rPr>
          <w:rFonts w:ascii="Times New Roman" w:hAnsi="Times New Roman" w:eastAsia="Times New Roman" w:cs="Times New Roman"/>
          <w:color w:val="000000"/>
          <w:sz w:val="28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возраст обучающихся </w:t>
      </w:r>
      <w:r>
        <w:rPr>
          <w:rFonts w:hint="default" w:ascii="Times New Roman" w:hAnsi="Times New Roman" w:eastAsia="Times New Roman" w:cs="Times New Roman"/>
          <w:color w:val="000000"/>
          <w:sz w:val="28"/>
          <w:lang w:val="ru-RU"/>
        </w:rPr>
        <w:t>11</w:t>
      </w:r>
      <w:r>
        <w:rPr>
          <w:rFonts w:ascii="Times New Roman" w:hAnsi="Times New Roman" w:eastAsia="Times New Roman" w:cs="Times New Roman"/>
          <w:color w:val="000000"/>
          <w:sz w:val="28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8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лет</w:t>
      </w:r>
    </w:p>
    <w:p w14:paraId="2B207F93">
      <w:pPr>
        <w:tabs>
          <w:tab w:val="left" w:pos="5597"/>
        </w:tabs>
        <w:spacing w:after="0"/>
        <w:jc w:val="center"/>
        <w:rPr>
          <w:rFonts w:hint="default" w:ascii="Times New Roman" w:hAnsi="Times New Roman" w:eastAsia="Times New Roman" w:cs="Times New Roman"/>
          <w:color w:val="000000"/>
          <w:sz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срок освоения: </w:t>
      </w:r>
      <w:r>
        <w:rPr>
          <w:rFonts w:hint="default" w:ascii="Times New Roman" w:hAnsi="Times New Roman" w:eastAsia="Times New Roman" w:cs="Times New Roman"/>
          <w:color w:val="000000"/>
          <w:sz w:val="28"/>
          <w:lang w:val="ru-RU"/>
        </w:rPr>
        <w:t>18 дней</w:t>
      </w:r>
    </w:p>
    <w:p w14:paraId="0E330DAA">
      <w:pPr>
        <w:tabs>
          <w:tab w:val="left" w:pos="5597"/>
        </w:tabs>
        <w:spacing w:after="0"/>
        <w:jc w:val="both"/>
        <w:rPr>
          <w:rFonts w:ascii="Times New Roman" w:hAnsi="Times New Roman" w:eastAsia="Times New Roman" w:cs="Times New Roman"/>
          <w:color w:val="000000"/>
          <w:sz w:val="28"/>
        </w:rPr>
      </w:pPr>
    </w:p>
    <w:p w14:paraId="12D7CF69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u w:val="single"/>
        </w:rPr>
      </w:pPr>
    </w:p>
    <w:p w14:paraId="7BED75F2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u w:val="single"/>
        </w:rPr>
      </w:pPr>
    </w:p>
    <w:p w14:paraId="5096EF35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u w:val="single"/>
        </w:rPr>
      </w:pPr>
    </w:p>
    <w:p w14:paraId="3FD3E030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u w:val="single"/>
        </w:rPr>
      </w:pPr>
    </w:p>
    <w:p w14:paraId="305CD3D1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u w:val="single"/>
        </w:rPr>
      </w:pPr>
    </w:p>
    <w:p w14:paraId="5E9B325D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u w:val="single"/>
        </w:rPr>
      </w:pPr>
    </w:p>
    <w:tbl>
      <w:tblPr>
        <w:tblStyle w:val="3"/>
        <w:tblW w:w="0" w:type="auto"/>
        <w:tblInd w:w="9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25"/>
        <w:gridCol w:w="4748"/>
      </w:tblGrid>
      <w:tr w14:paraId="4CD18A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53B56">
            <w:pPr>
              <w:spacing w:after="0" w:line="240" w:lineRule="auto"/>
              <w:jc w:val="both"/>
              <w:rPr>
                <w:rFonts w:ascii="Calibri" w:hAnsi="Calibri" w:eastAsia="Calibri" w:cs="Calibri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5E4DD1">
            <w:pPr>
              <w:spacing w:after="0" w:line="240" w:lineRule="auto"/>
              <w:ind w:left="318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Разработчик:</w:t>
            </w:r>
          </w:p>
          <w:p w14:paraId="277CE4E0">
            <w:pPr>
              <w:spacing w:after="0" w:line="240" w:lineRule="auto"/>
              <w:ind w:left="318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Кулешова Ольга Владимировна </w:t>
            </w:r>
          </w:p>
          <w:p w14:paraId="103DB866">
            <w:pPr>
              <w:spacing w:after="0" w:line="240" w:lineRule="auto"/>
              <w:ind w:left="318"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14:paraId="7AA450C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</w:rPr>
      </w:pPr>
    </w:p>
    <w:p w14:paraId="42EB231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</w:rPr>
      </w:pPr>
    </w:p>
    <w:p w14:paraId="6B3DE89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30646D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244F384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24CCB5F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6289166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41FBDAC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7FB9D3A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713BDF8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5385989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118BB8A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3E1042D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65FA598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5C54876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4D7175E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</w:rPr>
      </w:pPr>
    </w:p>
    <w:p w14:paraId="3A393E68">
      <w:pPr>
        <w:spacing w:after="0"/>
        <w:jc w:val="both"/>
        <w:rPr>
          <w:rFonts w:ascii="Times New Roman" w:hAnsi="Times New Roman" w:eastAsia="Times New Roman" w:cs="Times New Roman"/>
          <w:color w:val="000000"/>
        </w:rPr>
      </w:pPr>
    </w:p>
    <w:p w14:paraId="37C34F87">
      <w:pPr>
        <w:pStyle w:val="1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4765C6B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D1DA1C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E8C73AC">
      <w:pPr>
        <w:pStyle w:val="10"/>
        <w:spacing w:after="0" w:line="240" w:lineRule="auto"/>
        <w:ind w:left="180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Основные  характеристики программы</w:t>
      </w:r>
    </w:p>
    <w:p w14:paraId="704C24F1">
      <w:pPr>
        <w:pStyle w:val="10"/>
        <w:spacing w:after="0" w:line="240" w:lineRule="auto"/>
        <w:ind w:left="180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60E11FF">
      <w:pPr>
        <w:spacing w:after="0" w:line="240" w:lineRule="auto"/>
        <w:ind w:firstLine="382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18221E6B">
      <w:pPr>
        <w:spacing w:after="0"/>
        <w:jc w:val="both"/>
        <w:rPr>
          <w:rFonts w:ascii="Times New Roman" w:hAnsi="Times New Roman" w:eastAsia="Times New Roman" w:cs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1.1. Направленность общеразвивающей программы</w:t>
      </w:r>
    </w:p>
    <w:p w14:paraId="01D9C0AD">
      <w:pPr>
        <w:tabs>
          <w:tab w:val="left" w:pos="5597"/>
        </w:tabs>
        <w:spacing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Дополнительная  общеразвивающая программа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Акварелика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носит художественную направленность. </w:t>
      </w:r>
    </w:p>
    <w:p w14:paraId="38015786">
      <w:pPr>
        <w:tabs>
          <w:tab w:val="left" w:pos="5597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Адресат программы </w:t>
      </w:r>
    </w:p>
    <w:p w14:paraId="2E4A25D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Адресатом программы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являются обучающиеся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лет, проявляющие интерес к творчеству, интересующиеся искусством. </w:t>
      </w:r>
    </w:p>
    <w:p w14:paraId="3161177C">
      <w:pPr>
        <w:tabs>
          <w:tab w:val="left" w:pos="5597"/>
        </w:tabs>
        <w:spacing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FBC94B9">
      <w:pPr>
        <w:spacing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1.3.  Актуальность</w:t>
      </w:r>
      <w:r>
        <w:rPr>
          <w:rFonts w:ascii="Times New Roman" w:hAnsi="Times New Roman" w:eastAsia="Times New Roman" w:cs="Times New Roman"/>
          <w:b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программы</w:t>
      </w:r>
    </w:p>
    <w:p w14:paraId="47F43389">
      <w:pPr>
        <w:tabs>
          <w:tab w:val="left" w:pos="969"/>
          <w:tab w:val="left" w:pos="970"/>
        </w:tabs>
        <w:spacing w:after="0" w:line="240" w:lineRule="auto"/>
        <w:ind w:left="969" w:hanging="587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81DB63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Так как предмет «изобразительное искусство» в средней школе представлен всего 1 часом в неделю, что недостаточно для глубокого изучения основ изобразительного искусства средствами базового обучения в школе, поэтому данная программа подготавливает и знакомит обучающихся с изобразительным искусством средствами живописи, рисунка и композиции. Это в дальнейшем помогает им освоить глубже  академический рисунок, живопись и основы дизайна.</w:t>
      </w:r>
    </w:p>
    <w:p w14:paraId="37B3F548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Программа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соответствует государственной политике в области дополнительного образования, детскому и родительскому запросу на программы, направленные на интеллектуальное и творческое развитие детей.</w:t>
      </w:r>
    </w:p>
    <w:p w14:paraId="42C70792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</w:p>
    <w:p w14:paraId="00E5905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1.4. Уровень освоения ДОП</w:t>
      </w:r>
    </w:p>
    <w:p w14:paraId="75B77A7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Уровень освоения общекультурный.</w:t>
      </w:r>
    </w:p>
    <w:p w14:paraId="05F7858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978E1FB">
      <w:pPr>
        <w:spacing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 Объем  и срок освоения программы</w:t>
      </w:r>
    </w:p>
    <w:p w14:paraId="50324BC1">
      <w:pPr>
        <w:spacing w:after="0"/>
        <w:jc w:val="both"/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  <w:t>Краткосрочная</w:t>
      </w: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  <w:t xml:space="preserve"> дополнительная общеразвивающая программа  «Акварелика» рассчитана  на 18 дней обучения в объёме 36 часов</w:t>
      </w:r>
    </w:p>
    <w:p w14:paraId="70CAB5BD">
      <w:pPr>
        <w:spacing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</w:t>
      </w:r>
    </w:p>
    <w:p w14:paraId="5532C6FB">
      <w:pPr>
        <w:spacing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 Цель и задачи ДООП</w:t>
      </w:r>
    </w:p>
    <w:p w14:paraId="1155C4E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Цель программы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</w:t>
      </w:r>
    </w:p>
    <w:p w14:paraId="46AF9BD3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</w:t>
      </w:r>
      <w:r>
        <w:rPr>
          <w:rFonts w:hint="default" w:ascii="Times New Roman" w:hAnsi="Times New Roman" w:eastAsia="Calibri" w:cs="Times New Roman"/>
          <w:sz w:val="24"/>
          <w:szCs w:val="24"/>
        </w:rPr>
        <w:t>Погружение обучающихся в мир искусства для формирования умения создавать творческие художественные работы в разных видах художественно – продуктивной деятельности.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 xml:space="preserve"> Р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азвитие творческих способностей, формирование навыков самостоятельной работы, воспитание эстетического вкуса учащихся и умения передачи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креативных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идей.</w:t>
      </w:r>
    </w:p>
    <w:p w14:paraId="36FE4C6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4612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</w:p>
    <w:p w14:paraId="3A9FD9D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7DF8D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A6ADD1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-познакомить с жанрами изобразительного искусства;</w:t>
      </w:r>
    </w:p>
    <w:p w14:paraId="0AC85EE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-познакомить с различными художественными материалами и техниками изобразительной деятельности (живопись, графика, скульптура, конструирование) </w:t>
      </w:r>
    </w:p>
    <w:p w14:paraId="1E3BEDE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14:paraId="0696127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-развить у обучающихся чувственно-эмоциональные проявления: внимание, память, фантазию, воображение; </w:t>
      </w:r>
    </w:p>
    <w:p w14:paraId="3265ADB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-развить колористическое видение;</w:t>
      </w:r>
    </w:p>
    <w:p w14:paraId="41DF4C7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-улучшить моторику, пластичность, гибкость рук и точность глазомера. </w:t>
      </w:r>
    </w:p>
    <w:p w14:paraId="3B84B33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</w:p>
    <w:p w14:paraId="7EB7A20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-сформировать у обучающихся устойчивого интереса к искусству и занятиям художественным творчеством; </w:t>
      </w:r>
    </w:p>
    <w:p w14:paraId="50AD98C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-способствовать воспитанию терпения, усидчивости, аккуратности, трудолюбия.</w:t>
      </w:r>
    </w:p>
    <w:p w14:paraId="662D46F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25A4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7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 Планируемые результаты освоения программы.</w:t>
      </w:r>
    </w:p>
    <w:p w14:paraId="7816E60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97A4FF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Предметные:</w:t>
      </w:r>
    </w:p>
    <w:p w14:paraId="0533214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-сформирована система знаний, умений, навыков самовыражения средствами изобразительного искусства </w:t>
      </w:r>
    </w:p>
    <w:p w14:paraId="1D94024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умение выполнять творческие художественные работы в разных видах художественно – продуктивной деятельности, используя различные художественные материалы</w:t>
      </w:r>
    </w:p>
    <w:p w14:paraId="6E0322C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Теоретическая подготовка ребенка включает:</w:t>
      </w:r>
    </w:p>
    <w:p w14:paraId="772FA61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-владение специальной искусствоведческой терминологией </w:t>
      </w:r>
    </w:p>
    <w:p w14:paraId="3354B76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-знание правил и алгоритмов художественной деятельности</w:t>
      </w:r>
    </w:p>
    <w:p w14:paraId="51D6F56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Практическая подготовка ребенка включает:</w:t>
      </w:r>
    </w:p>
    <w:p w14:paraId="28AAFB6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-освоение базовых  техник в живописи </w:t>
      </w:r>
    </w:p>
    <w:p w14:paraId="086C2382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-владение палитрой, мольбертом, кисточками,</w:t>
      </w:r>
      <w:r>
        <w:rPr>
          <w:rFonts w:ascii="Times New Roman" w:hAnsi="Times New Roman" w:cs="Times New Roman"/>
          <w:sz w:val="24"/>
          <w:szCs w:val="24"/>
          <w:lang w:val="ru-RU"/>
        </w:rPr>
        <w:t>карандашом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7DAB970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69955F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Личностные:</w:t>
      </w:r>
    </w:p>
    <w:p w14:paraId="7EE0678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-повышение уровня самопознания, самовыражения, самооценки</w:t>
      </w:r>
    </w:p>
    <w:p w14:paraId="2B765D3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эрудиции</w:t>
      </w:r>
    </w:p>
    <w:p w14:paraId="7C15146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креативного мышления.</w:t>
      </w:r>
    </w:p>
    <w:p w14:paraId="21305B3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общих познавательных способностей (восприятие, сенсомоторика, память, внимание,  мышление, речь, воображение);</w:t>
      </w:r>
    </w:p>
    <w:p w14:paraId="3C41D577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эмоционально-волевой сферы.</w:t>
      </w:r>
    </w:p>
    <w:p w14:paraId="2349BB0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391D4D1">
      <w:p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Метапредметные:</w:t>
      </w:r>
    </w:p>
    <w:p w14:paraId="0DD9290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-сформированы мотивы к познавательной творческой деятельности;</w:t>
      </w:r>
    </w:p>
    <w:p w14:paraId="494F628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-сформированы навыки исследовательской деятельности;</w:t>
      </w:r>
    </w:p>
    <w:p w14:paraId="4666035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-созданы условия для формирования детского коллектива, как средства развития личности.</w:t>
      </w:r>
    </w:p>
    <w:p w14:paraId="4A9B13B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сформировано умение давать эмоциональную оценку своей деятельности и деятельности других</w:t>
      </w:r>
    </w:p>
    <w:p w14:paraId="5547BE6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0650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000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Организационно-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педагогическое обеспечение программы</w:t>
      </w:r>
    </w:p>
    <w:p w14:paraId="58E347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Язык реализации программы</w:t>
      </w:r>
    </w:p>
    <w:p w14:paraId="74BF48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бразовательная деятель</w:t>
      </w:r>
      <w:r>
        <w:rPr>
          <w:rFonts w:ascii="Times New Roman" w:hAnsi="Times New Roman" w:cs="Times New Roman"/>
          <w:sz w:val="24"/>
          <w:szCs w:val="24"/>
          <w:lang w:val="ru-RU"/>
        </w:rPr>
        <w:t>ность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осуществляется на русском языке.</w:t>
      </w:r>
    </w:p>
    <w:p w14:paraId="69022B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 Форма обучения: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B83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Очная. </w:t>
      </w:r>
    </w:p>
    <w:p w14:paraId="30866E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 Особенности организации образовательного процесса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9A5AC42">
      <w:pPr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Основной особенностью образовательного процесса является то, что она строится по концентру, с последовательным усложнением решаемых задач (или имеет спиралевидное изложение материа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ла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развитием творческих заданий от «простого к сложному».</w:t>
      </w:r>
    </w:p>
    <w:p w14:paraId="161359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Практико-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ориентированные занятия, беседы об изобразительном искусстве и художниках, проектная и конкурсная деятельность. Используется личностно-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ориентированный подход в преподавании, учитываются возрастные и индивидуальные особенности каждого </w:t>
      </w:r>
      <w:r>
        <w:rPr>
          <w:rFonts w:ascii="Times New Roman" w:hAnsi="Times New Roman" w:cs="Times New Roman"/>
          <w:sz w:val="24"/>
          <w:szCs w:val="24"/>
          <w:lang w:val="ru-RU"/>
        </w:rPr>
        <w:t>ребёнка</w:t>
      </w:r>
      <w:r>
        <w:rPr>
          <w:rFonts w:ascii="Times New Roman" w:hAnsi="Times New Roman" w:cs="Times New Roman"/>
          <w:sz w:val="24"/>
          <w:szCs w:val="24"/>
        </w:rPr>
        <w:t>. Предполагаются индивидуальные образовательные маршруты при выполнении конкурсных и проектных работ</w:t>
      </w:r>
    </w:p>
    <w:p w14:paraId="67AF7C0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1.1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. Условия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приема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:</w:t>
      </w:r>
    </w:p>
    <w:p w14:paraId="25011A79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F52FB4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Дети  в возрасте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-1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лет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проявляющие интерес к творчеству, интересующиеся искусством и желающие заниматься в данном творческом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объединении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</w:p>
    <w:p w14:paraId="2F33BB9E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6E73423D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634DB0AE">
      <w:pPr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1.1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2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 Формы организации занятий:</w:t>
      </w:r>
    </w:p>
    <w:p w14:paraId="32C06C48">
      <w:pPr>
        <w:jc w:val="both"/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  <w:t>-фронтальная (работа педагога со всеми учащимися одновременно: показ , объяснение, беседа)</w:t>
      </w:r>
    </w:p>
    <w:p w14:paraId="3B41DC52">
      <w:pPr>
        <w:jc w:val="both"/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  <w:t>-групповая (совместные действия, взаимопомощь: работа в малых группах, в парах:подготовка к выставкам, выполнение творческих заданий)</w:t>
      </w:r>
    </w:p>
    <w:p w14:paraId="6C9382A9">
      <w:pPr>
        <w:jc w:val="both"/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  <w:t>-индивидуальная(выполнение индивидуальных творческих работ )</w:t>
      </w:r>
    </w:p>
    <w:p w14:paraId="3609C860">
      <w:pPr>
        <w:jc w:val="both"/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4"/>
          <w:szCs w:val="24"/>
          <w:lang w:val="ru-RU"/>
        </w:rPr>
        <w:t>-коллективная(участие в выставках, фестивалях)</w:t>
      </w:r>
    </w:p>
    <w:p w14:paraId="196D0363">
      <w:pPr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1.1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3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 Формы проведения занятий:</w:t>
      </w:r>
    </w:p>
    <w:p w14:paraId="4B5ECE82">
      <w:pPr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Выставка, игра, конкурс, мастер-класс, творческая мастерская, беседа.</w:t>
      </w:r>
    </w:p>
    <w:p w14:paraId="2797F02D">
      <w:pPr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98DB11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1.1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 Материально-техническое оснащение ДОП</w:t>
      </w:r>
    </w:p>
    <w:p w14:paraId="44962AE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3CFC5B3">
      <w:pPr>
        <w:rPr>
          <w:rFonts w:ascii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hAnsi="Times New Roman" w:cs="Times New Roman"/>
          <w:b/>
          <w:color w:val="1D1B11"/>
          <w:sz w:val="24"/>
          <w:szCs w:val="24"/>
        </w:rPr>
        <w:t>Помещение:</w:t>
      </w:r>
    </w:p>
    <w:p w14:paraId="48A08C20">
      <w:pPr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>
        <w:rPr>
          <w:rFonts w:ascii="Times New Roman" w:hAnsi="Times New Roman" w:cs="Times New Roman"/>
          <w:color w:val="1D1B11"/>
          <w:sz w:val="24"/>
          <w:szCs w:val="24"/>
        </w:rPr>
        <w:t>Реализация программа предполагает наличие специального отдельного учебного кабинета, оформленного  в соответствии с профилем занятий и оборудованного в соответствии с нормами.</w:t>
      </w:r>
    </w:p>
    <w:p w14:paraId="161A38B9">
      <w:pPr>
        <w:rPr>
          <w:rFonts w:ascii="Times New Roman" w:hAnsi="Times New Roman" w:cs="Times New Roman"/>
          <w:b/>
          <w:color w:val="1D1B11"/>
          <w:sz w:val="24"/>
          <w:szCs w:val="24"/>
        </w:rPr>
      </w:pPr>
      <w:r>
        <w:rPr>
          <w:rFonts w:ascii="Times New Roman" w:hAnsi="Times New Roman" w:cs="Times New Roman"/>
          <w:b/>
          <w:color w:val="1D1B11"/>
          <w:sz w:val="24"/>
          <w:szCs w:val="24"/>
        </w:rPr>
        <w:t>Оборудование:</w:t>
      </w:r>
    </w:p>
    <w:p w14:paraId="7174D8FC">
      <w:pP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color w:val="1D1B1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b/>
          <w:color w:val="1D1B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D1B11"/>
          <w:sz w:val="24"/>
          <w:szCs w:val="24"/>
        </w:rPr>
        <w:t>столы</w:t>
      </w: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 xml:space="preserve"> (не менее 15 шт)</w:t>
      </w:r>
    </w:p>
    <w:p w14:paraId="71D54893">
      <w:pP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1D1B11"/>
          <w:sz w:val="24"/>
          <w:szCs w:val="24"/>
        </w:rPr>
        <w:t xml:space="preserve"> стулья</w:t>
      </w: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 xml:space="preserve"> (не менее 15 шт)</w:t>
      </w:r>
    </w:p>
    <w:p w14:paraId="45B6A586">
      <w:pP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1D1B11"/>
          <w:sz w:val="24"/>
          <w:szCs w:val="24"/>
        </w:rPr>
        <w:t xml:space="preserve"> мольберты</w:t>
      </w: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 xml:space="preserve"> (не менее 15 шт.)</w:t>
      </w:r>
    </w:p>
    <w:p w14:paraId="473B2927">
      <w:pP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>Компьютер-1шт,</w:t>
      </w:r>
    </w:p>
    <w:p w14:paraId="0F88D295">
      <w:pP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1D1B11"/>
          <w:sz w:val="24"/>
          <w:szCs w:val="24"/>
          <w:lang w:val="ru-RU"/>
        </w:rPr>
        <w:t>Проектор-1 шт</w:t>
      </w:r>
    </w:p>
    <w:p w14:paraId="753B00AE">
      <w:pPr>
        <w:pStyle w:val="6"/>
        <w:spacing w:after="0"/>
        <w:ind w:hanging="284"/>
        <w:jc w:val="both"/>
        <w:rPr>
          <w:b/>
        </w:rPr>
      </w:pPr>
      <w:r>
        <w:rPr>
          <w:b/>
        </w:rPr>
        <w:t xml:space="preserve">    </w:t>
      </w:r>
      <w:r>
        <w:rPr>
          <w:rFonts w:hint="default"/>
          <w:b/>
          <w:lang w:val="ru-RU"/>
        </w:rPr>
        <w:t xml:space="preserve">1.15. </w:t>
      </w:r>
      <w:r>
        <w:rPr>
          <w:b/>
        </w:rPr>
        <w:t xml:space="preserve"> Материал для творческой деятельности</w:t>
      </w:r>
    </w:p>
    <w:p w14:paraId="24AFB962">
      <w:pPr>
        <w:pStyle w:val="6"/>
        <w:spacing w:after="0"/>
        <w:ind w:hanging="284"/>
        <w:jc w:val="both"/>
        <w:rPr>
          <w:rFonts w:hint="default"/>
          <w:color w:val="000000"/>
          <w:lang w:val="ru-RU"/>
        </w:rPr>
      </w:pPr>
      <w:r>
        <w:rPr>
          <w:color w:val="000000"/>
        </w:rPr>
        <w:t xml:space="preserve">            </w:t>
      </w:r>
      <w:r>
        <w:rPr>
          <w:color w:val="000000"/>
          <w:lang w:val="ru-RU"/>
        </w:rPr>
        <w:t>Б</w:t>
      </w:r>
      <w:r>
        <w:rPr>
          <w:color w:val="000000"/>
        </w:rPr>
        <w:t xml:space="preserve">умага </w:t>
      </w:r>
      <w:r>
        <w:rPr>
          <w:color w:val="000000"/>
          <w:lang w:val="ru-RU"/>
        </w:rPr>
        <w:t>для</w:t>
      </w:r>
      <w:r>
        <w:rPr>
          <w:rFonts w:hint="default"/>
          <w:color w:val="000000"/>
          <w:lang w:val="ru-RU"/>
        </w:rPr>
        <w:t xml:space="preserve"> акварели</w:t>
      </w:r>
      <w:r>
        <w:rPr>
          <w:color w:val="000000"/>
        </w:rPr>
        <w:t xml:space="preserve"> А4, А3</w:t>
      </w:r>
      <w:r>
        <w:rPr>
          <w:rFonts w:hint="default"/>
          <w:color w:val="000000"/>
          <w:lang w:val="ru-RU"/>
        </w:rPr>
        <w:t xml:space="preserve">, </w:t>
      </w:r>
      <w:r>
        <w:rPr>
          <w:color w:val="000000"/>
        </w:rPr>
        <w:t>акварельная краска, акварельные и цветные карандаши, ластик, кисточки(синтетика разных размеров),малярный  скотч, влажные салфетки, стаканчики для воды ,</w:t>
      </w:r>
      <w:r>
        <w:rPr>
          <w:color w:val="000000"/>
          <w:lang w:val="ru-RU"/>
        </w:rPr>
        <w:t>палитры</w:t>
      </w:r>
      <w:r>
        <w:rPr>
          <w:rFonts w:hint="default"/>
          <w:color w:val="000000"/>
          <w:lang w:val="ru-RU"/>
        </w:rPr>
        <w:t>, ножницы.</w:t>
      </w:r>
    </w:p>
    <w:p w14:paraId="024AF9C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1.16.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Планируемые результаты : </w:t>
      </w:r>
    </w:p>
    <w:p w14:paraId="063377C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ED216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Предметные результаты</w:t>
      </w:r>
    </w:p>
    <w:p w14:paraId="22F7909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К концу   обучения дети будут 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shd w:val="clear" w:color="auto" w:fill="FFFFFF"/>
        </w:rPr>
        <w:t>знать:</w:t>
      </w:r>
    </w:p>
    <w:p w14:paraId="4C075B7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-основные и дополнительные цвета;</w:t>
      </w:r>
    </w:p>
    <w:p w14:paraId="6D043E4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-цветовую гамму красок (тёплые, холодные цвета);</w:t>
      </w:r>
    </w:p>
    <w:p w14:paraId="0FEB811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-понятие симметрии;</w:t>
      </w:r>
    </w:p>
    <w:p w14:paraId="6B70A1D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-азы композиции (статика, движение);</w:t>
      </w:r>
    </w:p>
    <w:p w14:paraId="2ACA644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-пропорции плоскостных и объёмных предметов;</w:t>
      </w:r>
    </w:p>
    <w:p w14:paraId="533EEC1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-основы цветоведения;</w:t>
      </w:r>
    </w:p>
    <w:p w14:paraId="3D8D7CA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цветовой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спектр и большой цветовой круг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3625F047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-тоновую растяжку цвета</w:t>
      </w:r>
    </w:p>
    <w:p w14:paraId="63ECC1B2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-основные и нетрадиционные художественные приёмы и направления в акварельной живописи</w:t>
      </w:r>
    </w:p>
    <w:p w14:paraId="73D8B8CC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-цветовые гармонии</w:t>
      </w:r>
    </w:p>
    <w:p w14:paraId="10E491E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6FA8273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Личностные результаты:</w:t>
      </w:r>
    </w:p>
    <w:p w14:paraId="0ACDC69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  К концу обучения дети разовьют качества личности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14:paraId="345077F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-самостоятельность;</w:t>
      </w:r>
    </w:p>
    <w:p w14:paraId="5E7801A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-умение работать в группе;</w:t>
      </w:r>
    </w:p>
    <w:p w14:paraId="0E3556C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-ответственность;</w:t>
      </w:r>
    </w:p>
    <w:p w14:paraId="38B89EF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-умение радоваться своим успехам и успехам товарищей;</w:t>
      </w:r>
    </w:p>
    <w:p w14:paraId="579E064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-трудолюбие, упорство в достижении цели;</w:t>
      </w:r>
    </w:p>
    <w:p w14:paraId="4EB5D63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-эмпатия, взаимопомощь.</w:t>
      </w:r>
    </w:p>
    <w:p w14:paraId="5B3C6195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2220311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Метапредметные результаты:</w:t>
      </w:r>
    </w:p>
    <w:p w14:paraId="2DAD57E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К концу обучения дети будут 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shd w:val="clear" w:color="auto" w:fill="FFFFFF"/>
        </w:rPr>
        <w:t>уметь:</w:t>
      </w:r>
    </w:p>
    <w:p w14:paraId="33CCCC8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использовать художественные материалы в соответствии со своим замыслом;</w:t>
      </w:r>
    </w:p>
    <w:p w14:paraId="3A2445F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-грамотно оценивать свою работу, находить её достоинства и недостатки;</w:t>
      </w:r>
    </w:p>
    <w:p w14:paraId="23FF23A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-соблюдать последовательность в работе (от общего к частному);</w:t>
      </w:r>
    </w:p>
    <w:p w14:paraId="0CB6F6E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-перевоплощать модуль в новый образ,</w:t>
      </w:r>
    </w:p>
    <w:p w14:paraId="4482B7C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-выделять главное в композиции;</w:t>
      </w:r>
    </w:p>
    <w:p w14:paraId="2E061D2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-сознательно выбирать художественные материалы для выражения своего замысла;</w:t>
      </w:r>
    </w:p>
    <w:p w14:paraId="6050DFC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-безоценочный эстетический отклик,</w:t>
      </w:r>
    </w:p>
    <w:p w14:paraId="21D5BA4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 -решать изобразительные задачи проблемного, поискового характера;</w:t>
      </w:r>
    </w:p>
    <w:p w14:paraId="00EB936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42FE3283">
      <w:pPr>
        <w:pStyle w:val="6"/>
        <w:spacing w:after="0"/>
        <w:ind w:hanging="284"/>
        <w:jc w:val="both"/>
        <w:rPr>
          <w:rFonts w:hint="default"/>
          <w:color w:val="000000"/>
          <w:lang w:val="ru-RU"/>
        </w:rPr>
      </w:pPr>
    </w:p>
    <w:p w14:paraId="75511A76">
      <w:pPr>
        <w:pStyle w:val="6"/>
        <w:spacing w:after="0"/>
        <w:ind w:hanging="284"/>
        <w:jc w:val="both"/>
        <w:rPr>
          <w:b/>
        </w:rPr>
      </w:pPr>
      <w:r>
        <w:rPr>
          <w:color w:val="000000"/>
        </w:rPr>
        <w:t xml:space="preserve">  </w:t>
      </w:r>
    </w:p>
    <w:p w14:paraId="315BF64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19D958C">
      <w:pPr>
        <w:spacing w:after="0"/>
        <w:ind w:left="36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II.УЧЕБНЫЙ ПЛАН</w:t>
      </w:r>
    </w:p>
    <w:p w14:paraId="3A05BD9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tbl>
      <w:tblPr>
        <w:tblStyle w:val="3"/>
        <w:tblW w:w="0" w:type="auto"/>
        <w:tblInd w:w="254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33"/>
        <w:gridCol w:w="3878"/>
        <w:gridCol w:w="767"/>
        <w:gridCol w:w="1087"/>
        <w:gridCol w:w="1283"/>
        <w:gridCol w:w="1453"/>
      </w:tblGrid>
      <w:tr w14:paraId="576A86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133973D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78" w:type="dxa"/>
            <w:vMerge w:val="restart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9FE6EB9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Название тем</w:t>
            </w:r>
          </w:p>
        </w:tc>
        <w:tc>
          <w:tcPr>
            <w:tcW w:w="31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7C2EEB4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1132D7E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Формы контроля</w:t>
            </w:r>
          </w:p>
        </w:tc>
      </w:tr>
      <w:tr w14:paraId="70A3711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2A4EF87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3878" w:type="dxa"/>
            <w:vMerge w:val="continue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F0C44B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321C814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0D2F6C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8B89DA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FED6481"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45AA541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8952E4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42718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Вводное занятие.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Цветовой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спектр и большой цветовой круг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C25C3C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3AF4A33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DDA6F1B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7F7B99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78568A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34BD48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F5D573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 три основные свойства цвета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EBB245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65B7D7A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30FEAC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BA3349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2A9C1E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CA32F1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F89B2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Приёмы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работы с акварелью. Цветовые растяжки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B916D89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A1CECBE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BDFDAF6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76202F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2A254D3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85342A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387382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Тёплые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и холодные цвета. Плановость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9BFA751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7B2F2A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2D0CE2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98860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7BC6DE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519B2E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0D8D9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работы с акварелью «Вливание цвета в цвет»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0CD4B3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1F5766F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CD9C7A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E8A55B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481662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BBD51A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905892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Техника работы с акварелью «Мазками»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47C60D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4C3E51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9D63F45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0BB7E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386F5A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ABA0D9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D120E7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работы с акварелью «по сырому» на мятой бумаге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9E9F380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334598F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6CF254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71E2BC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72F2FC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E52C5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9BCA4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Тональные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контрасты. Тёмное на светлом, светлое на тёмном.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3C68650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4AACA2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18C68D2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D3C8DF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03B5C8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B53501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17262C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Цветовые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гармонии в пределах 2-3 цветов.Творческая композиция.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D9C524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A4D756A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A935906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F3C4BE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7156C5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D22A46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57F8DA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Условный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объем. Освещённость предметов.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BE82A20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850F43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DDEC207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1A523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6C74E8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06A9B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F1C8C5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нетрадиционных живописных приёмов в акварели.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13DCE58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87CDF3D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C52575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76507E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2858236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B17983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7F0373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Итоговое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занятие. Выставка работ.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FE286D5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328DCD7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9DACEAF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17493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Творческая работа</w:t>
            </w:r>
          </w:p>
        </w:tc>
      </w:tr>
      <w:tr w14:paraId="7962E42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9E0D1B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5E1FD9F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39977C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0C659AF">
            <w:pPr>
              <w:tabs>
                <w:tab w:val="left" w:pos="969"/>
                <w:tab w:val="left" w:pos="970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B0E12">
            <w:pPr>
              <w:tabs>
                <w:tab w:val="left" w:pos="969"/>
                <w:tab w:val="left" w:pos="970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11BAA3C">
      <w:pPr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177D16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61A7D24">
      <w:pPr>
        <w:spacing w:after="0" w:line="240" w:lineRule="auto"/>
        <w:ind w:left="108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en-US"/>
        </w:rPr>
        <w:t xml:space="preserve">III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Рабочая программа </w:t>
      </w:r>
    </w:p>
    <w:p w14:paraId="77246D9B">
      <w:pPr>
        <w:spacing w:after="0" w:line="240" w:lineRule="auto"/>
        <w:ind w:left="1080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01540D8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3.1.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Задачи</w:t>
      </w:r>
    </w:p>
    <w:p w14:paraId="1280ECC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4E3A4B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Обучающие:</w:t>
      </w:r>
    </w:p>
    <w:p w14:paraId="1E4D6DA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-приобретение умения грамотно строить композицию с выделением композиционного центра;</w:t>
      </w:r>
    </w:p>
    <w:p w14:paraId="3A326184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-основы цветоведения: цветовой спектр, большой цветовой круг, характеристики и свойства цвета, тепло- холодность цвета,цветовые растяжки, свето-тень, контрасты.</w:t>
      </w:r>
    </w:p>
    <w:p w14:paraId="078056C8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-основные акварельные техники «по сырому», «мазками», «вливание цвета в цвет»</w:t>
      </w:r>
    </w:p>
    <w:p w14:paraId="5ADCEA1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-создание художественно-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творческих образов, на основе использования основ изобразительной грамоты в различных видах продуктивной деятельности;</w:t>
      </w:r>
    </w:p>
    <w:p w14:paraId="6DC5A8F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-решение поставленной перед детьми творческой проблемы;</w:t>
      </w:r>
    </w:p>
    <w:p w14:paraId="74B70DB4"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-ознакомить с методами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акварельной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живописи</w:t>
      </w:r>
    </w:p>
    <w:p w14:paraId="706E7EE6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-обучить методам арт-проектирования;</w:t>
      </w:r>
    </w:p>
    <w:p w14:paraId="18562FB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Воспитательные:</w:t>
      </w:r>
    </w:p>
    <w:p w14:paraId="5EB7C5B5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-самостоятельность в проявлении собственной нравственной позиции</w:t>
      </w:r>
    </w:p>
    <w:p w14:paraId="52342A1A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экологическое, </w:t>
      </w:r>
    </w:p>
    <w:p w14:paraId="30640440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-гуманистическое мышление, уважительное отношение к людям, природе</w:t>
      </w:r>
    </w:p>
    <w:p w14:paraId="76275FB0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-художественный вкус и эстетическое восприятие</w:t>
      </w:r>
    </w:p>
    <w:p w14:paraId="6A9B828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Развивающие:</w:t>
      </w:r>
    </w:p>
    <w:p w14:paraId="1E26F271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креативного мышления посредством разработки арт-объектов</w:t>
      </w:r>
    </w:p>
    <w:p w14:paraId="0EC16EE8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колористического видения</w:t>
      </w:r>
    </w:p>
    <w:p w14:paraId="035A8BB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-улучшение моторики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 точности глазомера</w:t>
      </w:r>
    </w:p>
    <w:p w14:paraId="78B06A6B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-развитие способности к рефлексии как основы самоопределения и осознанности выбора</w:t>
      </w:r>
    </w:p>
    <w:p w14:paraId="56C236DE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-развитие личной эффективности через освоение навыков командной работы </w:t>
      </w:r>
    </w:p>
    <w:p w14:paraId="3777CC7D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4456EE2D">
      <w:pPr>
        <w:tabs>
          <w:tab w:val="left" w:pos="969"/>
          <w:tab w:val="left" w:pos="970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D3C691F">
      <w:pPr>
        <w:tabs>
          <w:tab w:val="left" w:pos="969"/>
          <w:tab w:val="left" w:pos="97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en-US"/>
        </w:rPr>
        <w:t xml:space="preserve">IV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Содержание программы</w:t>
      </w:r>
    </w:p>
    <w:p w14:paraId="00DD002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18ABBC7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Вводное занятие.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Цветовой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спектр. Большой цветовой круг.</w:t>
      </w:r>
    </w:p>
    <w:p w14:paraId="5081631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</w:t>
      </w:r>
    </w:p>
    <w:p w14:paraId="560B784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Знакомство с учебным планом. Знакомство детей друг с другом. Техника безопасности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Организация рабочего места.</w:t>
      </w:r>
    </w:p>
    <w:p w14:paraId="653257B4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Основы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цветоведения через спектральный круг.</w:t>
      </w:r>
    </w:p>
    <w:p w14:paraId="4A5AC60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Практика.</w:t>
      </w:r>
    </w:p>
    <w:p w14:paraId="07E3EE3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Коллективная работа на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одном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большом формате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А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1 акварельными красками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"Волшебный 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р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цвета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", техника "рисунок по кругу".</w:t>
      </w:r>
    </w:p>
    <w:p w14:paraId="5CA1B634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Создание макета цветового круга. Упражнения на  зрительную и ассоциативную память "Холод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тепло"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.</w:t>
      </w:r>
    </w:p>
    <w:p w14:paraId="70F9BD0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E8F9CF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A870FFA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ru-RU"/>
        </w:rPr>
        <w:t>Характеристики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val="ru-RU"/>
        </w:rPr>
        <w:t xml:space="preserve"> и три основные свойства цвета.</w:t>
      </w:r>
    </w:p>
    <w:p w14:paraId="7AA2600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Теория </w:t>
      </w:r>
    </w:p>
    <w:p w14:paraId="589DC0CA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Живопись как язык цвета, цветное изображение мира. Особенности различных красок. Волшебные превращения красок в технике смешивания.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Три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свойства красок.</w:t>
      </w:r>
    </w:p>
    <w:p w14:paraId="5DE6069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</w:t>
      </w:r>
    </w:p>
    <w:p w14:paraId="28AEC62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Работа с краскам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ми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на малых форматах А5. Быстрые акварельные зарисовки: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"Сказочное солнышко", Зимний лес", "Морское дно".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 </w:t>
      </w:r>
    </w:p>
    <w:p w14:paraId="78C91E0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448933B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B9BCB8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EA1C11D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Тема 3.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Приёмы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работы с акварелью. Цветовые растяжки.</w:t>
      </w:r>
    </w:p>
    <w:p w14:paraId="138CF05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10E7EB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</w:t>
      </w:r>
    </w:p>
    <w:p w14:paraId="21D6D807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Изучение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базовых основ тоновой растяжки разных оттенков. Понятие перспективы с разным количеством точек схода.</w:t>
      </w:r>
    </w:p>
    <w:p w14:paraId="59514F8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2C3F97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Практика.</w:t>
      </w:r>
    </w:p>
    <w:p w14:paraId="1180065A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Монохромная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живопись. Рисунок в технике тоновой растяжки «Горный пейзаж», «Натюрморт. Фрукты»</w:t>
      </w:r>
    </w:p>
    <w:p w14:paraId="074AC7C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41AA7B3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4DA9A193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Тёплые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и холодные цвета. Плановость.</w:t>
      </w:r>
    </w:p>
    <w:p w14:paraId="3CE5EEB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62904D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</w:t>
      </w:r>
    </w:p>
    <w:p w14:paraId="393184A8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«Температура цвета». Что такое теплые и холодные оттенки цвета.Продолжаем изучать цветовой круг.Восприятие цвета человеком. Звезда чувств как отражение цветового круга.Насыщенные и малонасыщенные оттенки.</w:t>
      </w:r>
    </w:p>
    <w:p w14:paraId="0DC47B5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val="ru-RU"/>
        </w:rPr>
        <w:t>Практика</w:t>
      </w:r>
    </w:p>
    <w:p w14:paraId="2A383E32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Создание  индивидуальной таблицы «Теплохолодность цвета» и рисунок с использованием разных планов «Весенние поля и луга»</w:t>
      </w:r>
    </w:p>
    <w:p w14:paraId="4539657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DD4948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0E50E33A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Тема 5.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работы с акварелью «Вливание цвета в цвет»</w:t>
      </w:r>
    </w:p>
    <w:p w14:paraId="44BCDF7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</w:t>
      </w:r>
    </w:p>
    <w:p w14:paraId="5E29FB14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Изучение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алгоритма базовой акварельной  техники «Вливание цвета в цвет»</w:t>
      </w:r>
    </w:p>
    <w:p w14:paraId="29D073B7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val="ru-RU"/>
        </w:rPr>
        <w:t>Практика</w:t>
      </w:r>
    </w:p>
    <w:p w14:paraId="7EEB614A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ascii="sans-serif" w:hAnsi="sans-serif" w:eastAsia="sans-serif" w:cs="sans-serif"/>
          <w:i w:val="0"/>
          <w:iCs w:val="0"/>
          <w:caps w:val="0"/>
          <w:color w:val="000000"/>
          <w:spacing w:val="0"/>
          <w:sz w:val="16"/>
          <w:szCs w:val="16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Развитие и совершенствование навыков работы акварелью. Выполнение этюдов (например, река, ручеёк, водопад (композицию можно дополнять корабликами, выполненными из бумаги, способом «оригами»). Использование акварели, формата ½ А4</w:t>
      </w:r>
      <w:r>
        <w:rPr>
          <w:rFonts w:hint="default" w:ascii="sans-serif" w:hAnsi="sans-serif" w:eastAsia="sans-serif" w:cs="sans-serif"/>
          <w:i w:val="0"/>
          <w:iCs w:val="0"/>
          <w:caps w:val="0"/>
          <w:color w:val="000000"/>
          <w:spacing w:val="0"/>
          <w:sz w:val="16"/>
          <w:szCs w:val="16"/>
          <w:shd w:val="clear" w:fill="FFFFFF"/>
        </w:rPr>
        <w:t>,</w:t>
      </w:r>
    </w:p>
    <w:p w14:paraId="180988B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AB1A91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B50576D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Тема.6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работы с акварелью «Мазками»</w:t>
      </w:r>
    </w:p>
    <w:p w14:paraId="174588E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Теория.</w:t>
      </w:r>
    </w:p>
    <w:p w14:paraId="3289194C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Изучение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алгоритма базовой акварельной  техники «Мазками»</w:t>
      </w:r>
    </w:p>
    <w:p w14:paraId="7978FA6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2595D97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Практика.</w:t>
      </w:r>
    </w:p>
    <w:p w14:paraId="33D95E04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Р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азвитие и совершенствование навыков работы акварелью. Выполнение этюдов – упражнений пестрых перьев с натуры, выполнение творческой работы (например, «Рыбка», «Курочка-ряба»). Использование акварели, формата А4.</w:t>
      </w:r>
    </w:p>
    <w:p w14:paraId="2EE8973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0CF19D03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7.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Техника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работы с акварелью «По сырому»на мятой бумаге.</w:t>
      </w:r>
    </w:p>
    <w:p w14:paraId="74E02D3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</w:t>
      </w:r>
    </w:p>
    <w:p w14:paraId="5DD56E75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Изучение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алгоритма базовой акварельной  техники «По сырому»</w:t>
      </w:r>
    </w:p>
    <w:p w14:paraId="7E180CB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725D253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Практика </w:t>
      </w:r>
    </w:p>
    <w:p w14:paraId="588891D0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Развитие и совершенствование навыков работы акварелью. Выполнение эскизов животных (например, слон, бегемот, носорог, динозавр). Использование формата А4, акварели, мятой бумаги.</w:t>
      </w:r>
    </w:p>
    <w:p w14:paraId="35D7DBFE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15A69F0D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Тема 8.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Тональные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контрасты.Тёмное  на светлом , светлое на тёмном.</w:t>
      </w:r>
    </w:p>
    <w:p w14:paraId="4AB5512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Теория. </w:t>
      </w:r>
    </w:p>
    <w:p w14:paraId="125B98CE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Понятие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контраста в живописи. 7 видов контрастов цвета. Контраст по светлоте и темноте.</w:t>
      </w:r>
    </w:p>
    <w:p w14:paraId="2D0EE83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</w:t>
      </w:r>
    </w:p>
    <w:p w14:paraId="7BAA3B38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Создание двух этюдов : №1 «Темное на светлом» и №2 «Светлое на темном» в жанре «Натюрморт»</w:t>
      </w:r>
    </w:p>
    <w:p w14:paraId="1D91BB1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CDDD98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Цветовые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гармонии в пределах 2-3 цветов. Творческая композиция.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 xml:space="preserve"> </w:t>
      </w:r>
    </w:p>
    <w:p w14:paraId="5463C81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3C8FABE4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  <w:t>Теория</w:t>
      </w:r>
    </w:p>
    <w:p w14:paraId="30D719A3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Понятие цветовой гармонии. Взаимосвязь и соглассованность цветов между собой, влияние друг на друга.</w:t>
      </w:r>
    </w:p>
    <w:p w14:paraId="2CED58F7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Знакомство с основными правилами композиционного построения на листе бумаги (вертикальный и горизонтальный формат листа).</w:t>
      </w:r>
    </w:p>
    <w:p w14:paraId="1F9F132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Изменение горизонта и его высоты от точки зрения. Линия горизонта.</w:t>
      </w:r>
    </w:p>
    <w:p w14:paraId="3AC78BD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Композиционный центр-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это доминирующее пятно. Оно может менять сво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ё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место на листе бумаги в зависимости от желания художника.</w:t>
      </w:r>
    </w:p>
    <w:p w14:paraId="00EF73F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</w:t>
      </w:r>
    </w:p>
    <w:p w14:paraId="11203EE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Рисуем "Восход солнца", "Полет птиц", "Ночной город"</w:t>
      </w:r>
    </w:p>
    <w:p w14:paraId="0CBCB40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25E4DE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4AAC2B53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Условный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объем. Освещённость предметов.</w:t>
      </w:r>
    </w:p>
    <w:p w14:paraId="503EC31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Теория.</w:t>
      </w:r>
    </w:p>
    <w:p w14:paraId="762F2CB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Основы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свето-тени. Объем-это сочетание света и тени, их игра. Падающий свет</w:t>
      </w:r>
      <w:r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Светлая и темная сторона объекта. Насыщенность. Полутень.  Блики.</w:t>
      </w:r>
    </w:p>
    <w:p w14:paraId="0143AEE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val="ru-RU"/>
        </w:rPr>
        <w:t>Практика</w:t>
      </w:r>
    </w:p>
    <w:p w14:paraId="70E9B808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i w:val="0"/>
          <w:iCs w:val="0"/>
          <w:color w:val="000000"/>
          <w:sz w:val="24"/>
          <w:szCs w:val="24"/>
          <w:lang w:val="ru-RU"/>
        </w:rPr>
        <w:t>Натюрморт из бытовых предметов, геометрических фигур и фруктов при естественном и искусственном освещении. «Фрукты на столе», «Ваза с цветами на подоконнике»</w:t>
      </w:r>
    </w:p>
    <w:p w14:paraId="70B03F4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12FA9E9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CBD0E55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11.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Изучение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нетрадиционных живописных приёмов в акварели.</w:t>
      </w:r>
    </w:p>
    <w:p w14:paraId="2049F3E3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/>
          <w:i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 w:val="0"/>
          <w:bCs/>
          <w:i/>
          <w:iCs/>
          <w:color w:val="000000"/>
          <w:sz w:val="24"/>
          <w:szCs w:val="24"/>
          <w:lang w:val="ru-RU"/>
        </w:rPr>
        <w:t>Теория</w:t>
      </w:r>
      <w:r>
        <w:rPr>
          <w:rFonts w:hint="default" w:ascii="Times New Roman" w:hAnsi="Times New Roman" w:eastAsia="Times New Roman" w:cs="Times New Roman"/>
          <w:b w:val="0"/>
          <w:bCs/>
          <w:i/>
          <w:iCs/>
          <w:color w:val="000000"/>
          <w:sz w:val="24"/>
          <w:szCs w:val="24"/>
          <w:lang w:val="ru-RU"/>
        </w:rPr>
        <w:t xml:space="preserve"> </w:t>
      </w:r>
    </w:p>
    <w:p w14:paraId="35FF3D16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/>
          <w:i w:val="0"/>
          <w:i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i w:val="0"/>
          <w:iCs w:val="0"/>
          <w:color w:val="000000"/>
          <w:sz w:val="24"/>
          <w:szCs w:val="24"/>
          <w:lang w:val="ru-RU"/>
        </w:rPr>
        <w:t>Акварельный пуантелизм. Акварелью с солью. Набрызг. «Сухая кисть», Акварельный импасто</w:t>
      </w:r>
    </w:p>
    <w:p w14:paraId="3ED9BE56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/>
          <w:i/>
          <w:i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i/>
          <w:iCs/>
          <w:color w:val="000000"/>
          <w:sz w:val="24"/>
          <w:szCs w:val="24"/>
          <w:lang w:val="ru-RU"/>
        </w:rPr>
        <w:t>Практика</w:t>
      </w:r>
    </w:p>
    <w:p w14:paraId="64FD1A7F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/>
          <w:i w:val="0"/>
          <w:iCs w:val="0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i w:val="0"/>
          <w:iCs w:val="0"/>
          <w:color w:val="000000"/>
          <w:sz w:val="24"/>
          <w:szCs w:val="24"/>
          <w:lang w:val="ru-RU"/>
        </w:rPr>
        <w:t>Акварельные зарисовки в нетрадиционных техниках рисования : «Осенний лес», «Подводный мир», «Волшебная планета», « Любимый питомец»</w:t>
      </w:r>
    </w:p>
    <w:p w14:paraId="0F89CE66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Тема 1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>2. Итоговое занятие. Выставка работ.</w:t>
      </w:r>
    </w:p>
    <w:p w14:paraId="19541A1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9B764D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Теория</w:t>
      </w:r>
    </w:p>
    <w:p w14:paraId="09F5C1A5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>Игра</w:t>
      </w:r>
      <w:r>
        <w:rPr>
          <w:rFonts w:hint="default" w:ascii="Times New Roman" w:hAnsi="Times New Roman" w:eastAsia="Times New Roman" w:cs="Times New Roman"/>
          <w:i w:val="0"/>
          <w:iCs/>
          <w:color w:val="000000"/>
          <w:sz w:val="24"/>
          <w:szCs w:val="24"/>
          <w:lang w:val="ru-RU"/>
        </w:rPr>
        <w:t xml:space="preserve"> -викторина  по пройденному материалу «Мастера акварельной живописи»</w:t>
      </w:r>
    </w:p>
    <w:p w14:paraId="014A388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 w14:paraId="5D0CBEE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Практика</w:t>
      </w:r>
    </w:p>
    <w:p w14:paraId="10BB6395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выставки всех работ.</w:t>
      </w:r>
    </w:p>
    <w:p w14:paraId="1AB1EF18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>Создание общей творческой работы на одном большом формате А1.</w:t>
      </w:r>
    </w:p>
    <w:p w14:paraId="478A4EA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0FB3FD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2F155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Планируемые результаты : </w:t>
      </w:r>
    </w:p>
    <w:p w14:paraId="2AF0446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165977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Предметные результаты</w:t>
      </w:r>
    </w:p>
    <w:p w14:paraId="6286E83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К концу   обучения дети будут 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shd w:val="clear" w:color="auto" w:fill="FFFFFF"/>
        </w:rPr>
        <w:t>знать:</w:t>
      </w:r>
    </w:p>
    <w:p w14:paraId="33E05F4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-основные и дополнительные цвета;</w:t>
      </w:r>
    </w:p>
    <w:p w14:paraId="7B08A15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-цветовую гамму красок (тёплые, холодные цвета);</w:t>
      </w:r>
    </w:p>
    <w:p w14:paraId="2D61441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-понятие симметрии;</w:t>
      </w:r>
    </w:p>
    <w:p w14:paraId="3A7F4EC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-азы композиции (статика, движение);</w:t>
      </w:r>
    </w:p>
    <w:p w14:paraId="6C5FE37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-пропорции плоскостных и объёмных предметов;</w:t>
      </w:r>
    </w:p>
    <w:p w14:paraId="271FF3C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-основы цветоведения;</w:t>
      </w:r>
    </w:p>
    <w:p w14:paraId="06964A0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цветовой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спектр и большой цветовой круг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6806A3A3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-тоновую растяжку цвета</w:t>
      </w:r>
    </w:p>
    <w:p w14:paraId="5618F33F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-основные и нетрадиционные художественные приёмы и направления в акварельной живописи</w:t>
      </w:r>
    </w:p>
    <w:p w14:paraId="3775D167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-цветовые гармонии</w:t>
      </w:r>
    </w:p>
    <w:p w14:paraId="1250369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1B2AF9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Личностные результаты:</w:t>
      </w:r>
    </w:p>
    <w:p w14:paraId="11B9CC3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  К концу обучения дети разовьют качества личности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shd w:val="clear" w:color="auto" w:fill="FFFFFF"/>
        </w:rPr>
        <w:t>:</w:t>
      </w:r>
    </w:p>
    <w:p w14:paraId="75B2677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-самостоятельность;</w:t>
      </w:r>
    </w:p>
    <w:p w14:paraId="446CAD1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-умение работать в группе;</w:t>
      </w:r>
    </w:p>
    <w:p w14:paraId="25281C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-ответственность;</w:t>
      </w:r>
    </w:p>
    <w:p w14:paraId="146261F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-умение радоваться своим успехам и успехам товарищей;</w:t>
      </w:r>
    </w:p>
    <w:p w14:paraId="05E7D34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-трудолюбие, упорство в достижении цели;</w:t>
      </w:r>
    </w:p>
    <w:p w14:paraId="4AC9C6D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-эмпатия, взаимопомощь.</w:t>
      </w:r>
    </w:p>
    <w:p w14:paraId="1BA430A0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84DF1F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pacing w:val="3"/>
          <w:sz w:val="24"/>
          <w:szCs w:val="24"/>
        </w:rPr>
        <w:t>Метапредметные результаты:</w:t>
      </w:r>
    </w:p>
    <w:p w14:paraId="7504328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К концу обучения дети будут 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shd w:val="clear" w:color="auto" w:fill="FFFFFF"/>
        </w:rPr>
        <w:t>уметь:</w:t>
      </w:r>
    </w:p>
    <w:p w14:paraId="6996D08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использовать художественные материалы в соответствии со своим замыслом;</w:t>
      </w:r>
    </w:p>
    <w:p w14:paraId="24B5184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-грамотно оценивать свою работу, находить её достоинства и недостатки;</w:t>
      </w:r>
    </w:p>
    <w:p w14:paraId="0E4F45D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-соблюдать последовательность в работе (от общего к частному);</w:t>
      </w:r>
    </w:p>
    <w:p w14:paraId="599797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-перевоплощать модуль в новый образ,</w:t>
      </w:r>
    </w:p>
    <w:p w14:paraId="7FC830D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-выделять главное в композиции;</w:t>
      </w:r>
    </w:p>
    <w:p w14:paraId="7E0A47A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-сознательно выбирать художественные материалы для выражения своего замысла;</w:t>
      </w:r>
    </w:p>
    <w:p w14:paraId="1DF2E54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-безоценочный эстетический отклик,</w:t>
      </w:r>
    </w:p>
    <w:p w14:paraId="7647070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 -решать изобразительные задачи проблемного, поискового характера;</w:t>
      </w:r>
    </w:p>
    <w:p w14:paraId="4798171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en-US"/>
        </w:rPr>
      </w:pPr>
    </w:p>
    <w:p w14:paraId="6D856EF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2395A1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D4B2AB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en-US"/>
        </w:rPr>
        <w:t xml:space="preserve">V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Методические материалы</w:t>
      </w:r>
    </w:p>
    <w:p w14:paraId="08CFA2B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696547F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5.1.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Методики, методы и технологии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:</w:t>
      </w:r>
    </w:p>
    <w:p w14:paraId="2E5E890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2A45458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программе предусмотрены базовые подходы в преподавании изобразительного искусства, в основном: </w:t>
      </w:r>
    </w:p>
    <w:p w14:paraId="1C788E2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деятельностный </w:t>
      </w:r>
      <w:r>
        <w:rPr>
          <w:rFonts w:ascii="Times New Roman" w:hAnsi="Times New Roman" w:cs="Times New Roman"/>
          <w:sz w:val="24"/>
          <w:szCs w:val="24"/>
        </w:rPr>
        <w:t xml:space="preserve">метод (продуктивный и компетентностный), направленный на создание конечного продукта (проекта, произведения станкового искусства и т. д.). </w:t>
      </w:r>
    </w:p>
    <w:p w14:paraId="09D1B7E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системный</w:t>
      </w:r>
      <w:r>
        <w:rPr>
          <w:rFonts w:ascii="Times New Roman" w:hAnsi="Times New Roman" w:cs="Times New Roman"/>
          <w:sz w:val="24"/>
          <w:szCs w:val="24"/>
        </w:rPr>
        <w:t xml:space="preserve"> подход в преподавании изобразительного искусства, используя разные виды деятельности (дискутирование, изодеятельность, конструирование объектов малых форм, выставочная деятельность, культурологические экскурсы и др.)</w:t>
      </w:r>
    </w:p>
    <w:p w14:paraId="4D989F6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проектные</w:t>
      </w:r>
      <w:r>
        <w:rPr>
          <w:rFonts w:ascii="Times New Roman" w:hAnsi="Times New Roman" w:cs="Times New Roman"/>
          <w:sz w:val="24"/>
          <w:szCs w:val="24"/>
        </w:rPr>
        <w:t xml:space="preserve"> методы обучения (практика выставочно-конкурсных проектов ); </w:t>
      </w:r>
    </w:p>
    <w:p w14:paraId="07CE29D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 инновационной оценки портфолио результатов и достижений обучающихся (</w:t>
      </w:r>
      <w:r>
        <w:rPr>
          <w:rFonts w:ascii="Times New Roman" w:hAnsi="Times New Roman" w:cs="Times New Roman"/>
          <w:b/>
          <w:sz w:val="24"/>
          <w:szCs w:val="24"/>
        </w:rPr>
        <w:t>портфолио</w:t>
      </w:r>
      <w:r>
        <w:rPr>
          <w:rFonts w:ascii="Times New Roman" w:hAnsi="Times New Roman" w:cs="Times New Roman"/>
          <w:sz w:val="24"/>
          <w:szCs w:val="24"/>
        </w:rPr>
        <w:t xml:space="preserve"> составляется на каждого обучающегося студии); </w:t>
      </w:r>
    </w:p>
    <w:p w14:paraId="7C3D9D0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технология мастерских</w:t>
      </w:r>
      <w:r>
        <w:rPr>
          <w:rFonts w:ascii="Times New Roman" w:hAnsi="Times New Roman" w:cs="Times New Roman"/>
          <w:sz w:val="24"/>
          <w:szCs w:val="24"/>
        </w:rPr>
        <w:t xml:space="preserve"> (проведение творческих мастер-классов);</w:t>
      </w:r>
    </w:p>
    <w:p w14:paraId="44E849D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-обучение в сотрудничестве (коллективная деятельность, сотрудничество педагогученик-родитель); </w:t>
      </w:r>
    </w:p>
    <w:p w14:paraId="1196E8A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Групповые технологии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предполагают организацию совместных действий, коммуникацию, общение, взаимопонимание, взаимопомощь</w:t>
      </w:r>
      <w:r>
        <w:rPr>
          <w:rFonts w:ascii="Times New Roman" w:hAnsi="Times New Roman" w:eastAsia="XO Thames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программе большое внимание отводится на обсуждение творческих продуктов и рефлексию.</w:t>
      </w:r>
    </w:p>
    <w:p w14:paraId="2E1F5B6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  Коммуникативная технология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обучения (обучение на основе общения) применяется на каждом занятии. Участники обучения - педагог - ребенок. Отношения между ними основаны на сотрудничестве и равноправии. Главное в технологии - творческая направленность обучения через процесс свободного творения.</w:t>
      </w:r>
    </w:p>
    <w:p w14:paraId="76BBA061">
      <w:pPr>
        <w:tabs>
          <w:tab w:val="left" w:pos="969"/>
          <w:tab w:val="left" w:pos="970"/>
        </w:tabs>
        <w:spacing w:after="0" w:line="240" w:lineRule="auto"/>
        <w:ind w:firstLine="24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Игровые технологии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обладают средствами, активизирующими и интенсифицирующими деятельность учащихся. В их основу положена педагогическая игра как основной вид деятельности, направленный на усвоение общественного опыта. Игровые технологии как социально- психологический феномен являются своеобразной техникой освоения культуры человечества.</w:t>
      </w:r>
    </w:p>
    <w:p w14:paraId="3DBD800F">
      <w:pPr>
        <w:tabs>
          <w:tab w:val="left" w:pos="969"/>
          <w:tab w:val="left" w:pos="970"/>
        </w:tabs>
        <w:spacing w:after="0" w:line="240" w:lineRule="auto"/>
        <w:ind w:firstLine="240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здоровьесберегающих технологий заключается в активации двигательных действий  учащихся , в смене видов деятельности, организации физкультминуток.</w:t>
      </w:r>
    </w:p>
    <w:p w14:paraId="31A21C4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XO Thames" w:cs="Times New Roman"/>
          <w:color w:val="000000"/>
          <w:sz w:val="24"/>
          <w:szCs w:val="24"/>
        </w:rPr>
        <w:tab/>
      </w:r>
    </w:p>
    <w:p w14:paraId="383699B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Дидактические средства:</w:t>
      </w:r>
    </w:p>
    <w:p w14:paraId="73C81D8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AAB768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-иллюстративный материал к темам программы;</w:t>
      </w:r>
    </w:p>
    <w:p w14:paraId="162900B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-компьютерные презентации к темам программы;</w:t>
      </w:r>
    </w:p>
    <w:p w14:paraId="542C698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-видеоматериалы известных художественных выставок, работ великих мастеров искусства;</w:t>
      </w:r>
    </w:p>
    <w:p w14:paraId="18F5641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-наглядный материал (репродукции)</w:t>
      </w:r>
    </w:p>
    <w:p w14:paraId="688F846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-презентации в электронном виде на медиа-доске.</w:t>
      </w:r>
    </w:p>
    <w:p w14:paraId="2A42EFE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2667D21B">
      <w:pPr>
        <w:tabs>
          <w:tab w:val="left" w:pos="969"/>
          <w:tab w:val="left" w:pos="97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en-US"/>
        </w:rPr>
        <w:t xml:space="preserve">VI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Информационные источники</w:t>
      </w:r>
    </w:p>
    <w:p w14:paraId="05CA4BB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F251C9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BEC03C7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6.1.</w:t>
      </w:r>
      <w:r>
        <w:rPr>
          <w:rFonts w:ascii="Times New Roman" w:hAnsi="Times New Roman" w:cs="Times New Roman"/>
          <w:b/>
          <w:sz w:val="24"/>
          <w:szCs w:val="24"/>
        </w:rPr>
        <w:t>Литература  для педагога</w:t>
      </w:r>
    </w:p>
    <w:p w14:paraId="27F07BB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C60C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. Волков Н. Н. Цвет в живописи.- М., 1965 25 Голицына В. Б. , изостудия «МАСТЕР»</w:t>
      </w:r>
    </w:p>
    <w:p w14:paraId="589A48C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Яшухин А. П. Живопись.- М., 1985 </w:t>
      </w:r>
    </w:p>
    <w:p w14:paraId="3CEB7C3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</w:rPr>
        <w:t>. Беда Г. В. Основы изобразительной грамоты.- М., 1989</w:t>
      </w:r>
    </w:p>
    <w:p w14:paraId="2AE227E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Гренберг Ю. И. Технология живописи. – М., 1982 </w:t>
      </w:r>
    </w:p>
    <w:p w14:paraId="69FEB56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Кальнинг А. К. Акварельная живопись.- М., 1986 </w:t>
      </w:r>
    </w:p>
    <w:p w14:paraId="3F9BD8D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Маслов Н. Я. Пленэр.- М., 1984 </w:t>
      </w:r>
    </w:p>
    <w:p w14:paraId="0624DD5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Унковский А. А. Цвет в живописи.- М., 1986 </w:t>
      </w:r>
    </w:p>
    <w:p w14:paraId="3883208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Барщ А. О. Наброски и зарисовки.- М. , 1957 </w:t>
      </w:r>
    </w:p>
    <w:p w14:paraId="6F0B1BB0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Кирилло А. А. Учителю об изобразительных материалах.- М., 1971 </w:t>
      </w:r>
    </w:p>
    <w:p w14:paraId="125AC9B7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Репин И. Е. Далекое и близкое.- М., 1964 </w:t>
      </w:r>
    </w:p>
    <w:p w14:paraId="27028C06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Учебный рисунок в Академии художеств.- М., 1990 </w:t>
      </w:r>
    </w:p>
    <w:p w14:paraId="6A14631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 Ростовцев Н. Н. Учебный рисунок.- М., 1985 </w:t>
      </w:r>
    </w:p>
    <w:p w14:paraId="141C34D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0681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6.2. </w:t>
      </w:r>
      <w:r>
        <w:rPr>
          <w:rFonts w:ascii="Times New Roman" w:hAnsi="Times New Roman" w:cs="Times New Roman"/>
          <w:b/>
          <w:sz w:val="24"/>
          <w:szCs w:val="24"/>
        </w:rPr>
        <w:t>Литература для детей</w:t>
      </w:r>
    </w:p>
    <w:p w14:paraId="1162F16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4C311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Волков Ю. А. Работа над живописными этюдами.- М., 1984 </w:t>
      </w:r>
    </w:p>
    <w:p w14:paraId="6C88197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Кузин В. С. Наброски и зарисовки.- М. , 1985  </w:t>
      </w:r>
    </w:p>
    <w:p w14:paraId="5D9B1DC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Сокольникова Н. А. Живопись. Рисунок Композиция - М., 2000 </w:t>
      </w:r>
    </w:p>
    <w:p w14:paraId="56466E2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Полный курс акварели Б. Айзенбарт. Изд. ВНЕШСИГМА 2001 </w:t>
      </w:r>
    </w:p>
    <w:p w14:paraId="453959B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Пейзаж. Брюс изд. ЭКСМО-Пресс 2000 </w:t>
      </w:r>
    </w:p>
    <w:p w14:paraId="4F35C73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3F9D60FA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02683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C1B1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Интернет - ресурсы</w:t>
      </w:r>
    </w:p>
    <w:p w14:paraId="5E9FC2CF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DD3205">
      <w:pPr>
        <w:tabs>
          <w:tab w:val="left" w:pos="969"/>
          <w:tab w:val="left" w:pos="970"/>
        </w:tabs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1 Методические разработки учителей Творческого Союза Педагогов ху</w:t>
      </w:r>
      <w:r>
        <w:rPr>
          <w:rFonts w:ascii="Times New Roman" w:hAnsi="Times New Roman" w:cs="Times New Roman"/>
          <w:sz w:val="24"/>
          <w:szCs w:val="24"/>
          <w:lang w:val="ru-RU"/>
        </w:rPr>
        <w:t>дожников</w:t>
      </w:r>
    </w:p>
    <w:p w14:paraId="24337D6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Энциклопедия живописи</w:t>
      </w:r>
    </w:p>
    <w:p w14:paraId="0B171ABC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Энциклопедия дизайна и архитектуры </w:t>
      </w:r>
    </w:p>
    <w:p w14:paraId="32C4D485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Энциклопедия живописи</w:t>
      </w:r>
    </w:p>
    <w:p w14:paraId="171DA74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Энциклопедия русских художников</w:t>
      </w:r>
    </w:p>
    <w:p w14:paraId="6F5DEFA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Энциклопедия русской живописи</w:t>
      </w:r>
    </w:p>
    <w:p w14:paraId="308172ED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Энциклопедия дизайна и архитектуры</w:t>
      </w:r>
      <w:bookmarkStart w:id="0" w:name="_GoBack"/>
      <w:bookmarkEnd w:id="0"/>
    </w:p>
    <w:p w14:paraId="2F82423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969B8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88A82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5CD2124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lang w:val="en-US"/>
        </w:rPr>
        <w:t xml:space="preserve">VII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Оценочные материалы</w:t>
      </w:r>
    </w:p>
    <w:p w14:paraId="3EE972B8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87EA286"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7.1.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</w:rPr>
        <w:t>Входная диагностика:</w:t>
      </w:r>
    </w:p>
    <w:p w14:paraId="7BD348B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Входной контроль проводится в сентябре с целью выявления уровня знаний и умений детей.</w:t>
      </w:r>
    </w:p>
    <w:p w14:paraId="0F51425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Формы: </w:t>
      </w:r>
    </w:p>
    <w:p w14:paraId="30D2EBF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-педагогическое наблюдение;</w:t>
      </w:r>
    </w:p>
    <w:p w14:paraId="040EE6F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-выполнение практических заданий педагога</w:t>
      </w:r>
    </w:p>
    <w:p w14:paraId="59F5683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1783263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</w:rPr>
        <w:t>Текущий контроль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осуществляется на занятиях в течение всего учебного года для отслеживания уровня освоения учебного материала программы.</w:t>
      </w:r>
    </w:p>
    <w:p w14:paraId="5B29267C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     Формы:</w:t>
      </w:r>
    </w:p>
    <w:p w14:paraId="754FF98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-педагогическое наблюдение;</w:t>
      </w:r>
    </w:p>
    <w:p w14:paraId="7734993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-опрос на выявление умения рассказать правила исполнения и показать основные алгоритмы и приемы по теме;</w:t>
      </w:r>
    </w:p>
    <w:p w14:paraId="413F4A7E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-творческий показ</w:t>
      </w:r>
    </w:p>
    <w:p w14:paraId="01F41A6A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-анализ педагогом и учащимися  качества выполнения творческих работ.</w:t>
      </w:r>
    </w:p>
    <w:p w14:paraId="4228D7F0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417E2B6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</w:rPr>
        <w:t>Итоговое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оценивание проводится в конце года обучения по программе .</w:t>
      </w:r>
    </w:p>
    <w:p w14:paraId="3BED8DC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        Формы:</w:t>
      </w:r>
    </w:p>
    <w:p w14:paraId="0ED9B3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-диагностика педагога</w:t>
      </w:r>
    </w:p>
    <w:p w14:paraId="07CC6FD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-большая итоговая  выставка работ </w:t>
      </w:r>
    </w:p>
    <w:p w14:paraId="6AA17456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-анкетирование детей и родителей с целью выявления степени удовлетвор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/>
        </w:rPr>
        <w:t>ё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>нности образовательным процессом.</w:t>
      </w:r>
    </w:p>
    <w:p w14:paraId="511FB762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4DD9D895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14BCCC95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7.2. Формы и методы контроля.</w:t>
      </w:r>
    </w:p>
    <w:p w14:paraId="3D02D1C7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20C4121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Для развития творческого потенциала учащихся, а также стимулирования творческого роста программой предлагается введение поэтапного контроля, включающего в себя три составляющие: фантазию, композицию, технику исполнения (выразительность цветового или графического решения), самостоятельное исполнение задания.</w:t>
      </w:r>
    </w:p>
    <w:p w14:paraId="465C069D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EA8CD6E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«Фантазия».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На первом этапе оценивается оригинальность мышления ребенка, новизна идеи, отсутствие шаблонного представления задания.</w:t>
      </w:r>
    </w:p>
    <w:p w14:paraId="7461DFE7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5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баллов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учащийся демонстрирует свое оригинальное решение задачи;</w:t>
      </w:r>
    </w:p>
    <w:p w14:paraId="5E7CC1A9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4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решение поставленной задачи с помощью преподавателя;</w:t>
      </w:r>
    </w:p>
    <w:p w14:paraId="057098F3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3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использование готового решения (срисовывание с образца).</w:t>
      </w:r>
    </w:p>
    <w:p w14:paraId="2F78E7FE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26E6750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«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Композиция».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Предполагает грамотный выбор формата, определение величины предмета (предметов), пропорциональные отношения величин, знание элементарных законов композиции (равновесие, плановость, загораживание, статика, динамика и др.).</w:t>
      </w:r>
    </w:p>
    <w:p w14:paraId="4992B342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5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баллов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все параметры раздела соблюдены; в случае незначительных ошибок ребенку предлагается исправить недочеты самостоятельно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</w:p>
    <w:p w14:paraId="7E2AE385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4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балла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имеются незначительные ошибки;</w:t>
      </w:r>
    </w:p>
    <w:p w14:paraId="76657C7A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3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балла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грубые ошибки, учащийся плохо осваивает формат, допускает искажения в передаче пропорций и формы предметов.</w:t>
      </w:r>
    </w:p>
    <w:p w14:paraId="4DF56895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1490918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«Техника исполнения» (выразительность цветового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решения)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предполагает обобщение знаний по изученным разделам, наличие индивидуального цветового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решения 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законченность работы.</w:t>
      </w:r>
    </w:p>
    <w:p w14:paraId="4F54B6D0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5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баллов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— учащийся способен самостоятельно применять полученные знания, умения, навыки, демонстрируя индивидуальное решение поставленной задачи и законченность работы;</w:t>
      </w:r>
    </w:p>
    <w:p w14:paraId="16BB5F84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4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балла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работой учащегося руководит преподаватель (в большей части словесно);</w:t>
      </w:r>
    </w:p>
    <w:p w14:paraId="6844B20E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3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- работой учащегося руководит преподаватель, используя наглядный показ на работе учащегося.</w:t>
      </w:r>
    </w:p>
    <w:p w14:paraId="1F120906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9BA4DF2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33C43D5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Самостоятельное исполнение задания</w:t>
      </w:r>
    </w:p>
    <w:p w14:paraId="0150234D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5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баллов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ставится, если учащийся выполнил работу в полном объеме с соблюдением необходимой последовательности, грамотно применил различные техники и материалы.</w:t>
      </w:r>
    </w:p>
    <w:p w14:paraId="34257D62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4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баллов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ставится при некоторой неряшливости в исполнении, недочетов в композиции и в цветовом решении, неточностях технологического исполнения задания.</w:t>
      </w:r>
    </w:p>
    <w:p w14:paraId="12F11EEB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3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ставится, если работа выполнена под неуклонным руководством преподавателя, самостоятельность учащегося практически отсутствует</w:t>
      </w:r>
    </w:p>
    <w:p w14:paraId="12988637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Устный опрос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по теоретической базе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- проверка знаний в форме беседы, которая предполагает знание терминологии предмета</w:t>
      </w:r>
    </w:p>
    <w:p w14:paraId="673D2FDE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5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баллов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– учащийся правильно отвечает на вопросы преподавателя, ориентируется в пройденном материале;</w:t>
      </w:r>
    </w:p>
    <w:p w14:paraId="49419726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4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балла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 учащийся ориентируется в пройденном материале, допустил 1-2 ошибки;</w:t>
      </w:r>
    </w:p>
    <w:p w14:paraId="19AA9BBD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3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балла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– учащийся часто ошибался, ответил правильно только на половину вопросов.</w:t>
      </w:r>
    </w:p>
    <w:p w14:paraId="773192D3"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8B24DB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7.3.Формы фиксации результата:</w:t>
      </w:r>
    </w:p>
    <w:p w14:paraId="45F22E3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Итоги диагностики педагог заносит в диагностическую карту (см. Приложение 1)</w:t>
      </w:r>
    </w:p>
    <w:p w14:paraId="6CA0826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94410E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68D70D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C151F7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7F0D43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8105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FDAA7A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B725D7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0A0CBD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701B01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59AC41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2A10C7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4F4835A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12DDD5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AA45D3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383B4F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F534BD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55457D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A2707D0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4AB73B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4AB3E4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00BF32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44280A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29FB3922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B9E38F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6087E77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6ACCCE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579C69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D54567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FC9C6F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44F688B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72BF58F8">
      <w:pPr>
        <w:keepNext w:val="0"/>
        <w:keepLines w:val="0"/>
        <w:widowControl/>
        <w:suppressLineNumbers w:val="0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Приложение 1</w:t>
      </w:r>
    </w:p>
    <w:p w14:paraId="5764150D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24E21D85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</w:pPr>
    </w:p>
    <w:p w14:paraId="7C3D35E6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Диагностическая</w:t>
      </w: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карта отслеживания результативности обучения по программе «Акварелика»</w:t>
      </w:r>
    </w:p>
    <w:p w14:paraId="4FDDFC6A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</w:p>
    <w:p w14:paraId="14CAC44C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</w:p>
    <w:p w14:paraId="1170E083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Группа _____года обучения</w:t>
      </w:r>
    </w:p>
    <w:p w14:paraId="5FED17FD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Учебный год 20_____-20_____</w:t>
      </w:r>
    </w:p>
    <w:p w14:paraId="12A4F554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Педагог _____________________</w:t>
      </w:r>
    </w:p>
    <w:p w14:paraId="1D37D32F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Даты проведения текущего контроля</w:t>
      </w:r>
    </w:p>
    <w:p w14:paraId="3E6A0A03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Вход:___________</w:t>
      </w:r>
    </w:p>
    <w:p w14:paraId="1D9F5D8C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Текущий контроль:_________________________</w:t>
      </w:r>
    </w:p>
    <w:p w14:paraId="717B11A3">
      <w:pPr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Итоговый контроль:________________________</w:t>
      </w:r>
    </w:p>
    <w:p w14:paraId="15A5ABC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tbl>
      <w:tblPr>
        <w:tblStyle w:val="8"/>
        <w:tblpPr w:leftFromText="180" w:rightFromText="180" w:vertAnchor="text" w:horzAnchor="page" w:tblpX="1087" w:tblpY="257"/>
        <w:tblOverlap w:val="never"/>
        <w:tblW w:w="10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14"/>
        <w:gridCol w:w="598"/>
        <w:gridCol w:w="598"/>
        <w:gridCol w:w="663"/>
        <w:gridCol w:w="858"/>
        <w:gridCol w:w="611"/>
        <w:gridCol w:w="702"/>
        <w:gridCol w:w="650"/>
        <w:gridCol w:w="650"/>
        <w:gridCol w:w="611"/>
        <w:gridCol w:w="510"/>
        <w:gridCol w:w="524"/>
        <w:gridCol w:w="612"/>
        <w:gridCol w:w="528"/>
        <w:gridCol w:w="528"/>
        <w:gridCol w:w="548"/>
        <w:gridCol w:w="5"/>
      </w:tblGrid>
      <w:tr w14:paraId="02E67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606" w:type="dxa"/>
            <w:vMerge w:val="restart"/>
          </w:tcPr>
          <w:p w14:paraId="59865D7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№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 xml:space="preserve"> п/п</w:t>
            </w:r>
          </w:p>
        </w:tc>
        <w:tc>
          <w:tcPr>
            <w:tcW w:w="814" w:type="dxa"/>
            <w:vMerge w:val="restart"/>
          </w:tcPr>
          <w:p w14:paraId="1C85C9C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ФИО</w:t>
            </w:r>
          </w:p>
        </w:tc>
        <w:tc>
          <w:tcPr>
            <w:tcW w:w="1859" w:type="dxa"/>
            <w:gridSpan w:val="3"/>
          </w:tcPr>
          <w:p w14:paraId="1CA26ED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Фантазия</w:t>
            </w:r>
          </w:p>
        </w:tc>
        <w:tc>
          <w:tcPr>
            <w:tcW w:w="2171" w:type="dxa"/>
            <w:gridSpan w:val="3"/>
          </w:tcPr>
          <w:p w14:paraId="779DA856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Композиция</w:t>
            </w:r>
          </w:p>
        </w:tc>
        <w:tc>
          <w:tcPr>
            <w:tcW w:w="1911" w:type="dxa"/>
            <w:gridSpan w:val="3"/>
          </w:tcPr>
          <w:p w14:paraId="334234F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Техника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 xml:space="preserve"> исполнения</w:t>
            </w:r>
          </w:p>
        </w:tc>
        <w:tc>
          <w:tcPr>
            <w:tcW w:w="1646" w:type="dxa"/>
            <w:gridSpan w:val="3"/>
          </w:tcPr>
          <w:p w14:paraId="5FCF8D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Самостоятельное</w:t>
            </w:r>
          </w:p>
          <w:p w14:paraId="2036811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 xml:space="preserve"> исполнение</w:t>
            </w:r>
          </w:p>
        </w:tc>
        <w:tc>
          <w:tcPr>
            <w:tcW w:w="1609" w:type="dxa"/>
            <w:gridSpan w:val="4"/>
          </w:tcPr>
          <w:p w14:paraId="10638EE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Устный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 xml:space="preserve"> опрос по теории</w:t>
            </w:r>
          </w:p>
        </w:tc>
      </w:tr>
      <w:tr w14:paraId="5C6C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1049" w:hRule="atLeast"/>
        </w:trPr>
        <w:tc>
          <w:tcPr>
            <w:tcW w:w="606" w:type="dxa"/>
            <w:vMerge w:val="continue"/>
          </w:tcPr>
          <w:p w14:paraId="5207E4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814" w:type="dxa"/>
            <w:vMerge w:val="continue"/>
          </w:tcPr>
          <w:p w14:paraId="435CB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0509EA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Вх</w:t>
            </w:r>
          </w:p>
        </w:tc>
        <w:tc>
          <w:tcPr>
            <w:tcW w:w="598" w:type="dxa"/>
          </w:tcPr>
          <w:p w14:paraId="3E01797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ТК</w:t>
            </w:r>
          </w:p>
        </w:tc>
        <w:tc>
          <w:tcPr>
            <w:tcW w:w="663" w:type="dxa"/>
          </w:tcPr>
          <w:p w14:paraId="4741BFF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ИК</w:t>
            </w:r>
          </w:p>
        </w:tc>
        <w:tc>
          <w:tcPr>
            <w:tcW w:w="858" w:type="dxa"/>
          </w:tcPr>
          <w:p w14:paraId="7B13845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Вх</w:t>
            </w:r>
          </w:p>
        </w:tc>
        <w:tc>
          <w:tcPr>
            <w:tcW w:w="611" w:type="dxa"/>
          </w:tcPr>
          <w:p w14:paraId="357D1A38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ТК</w:t>
            </w:r>
          </w:p>
        </w:tc>
        <w:tc>
          <w:tcPr>
            <w:tcW w:w="702" w:type="dxa"/>
          </w:tcPr>
          <w:p w14:paraId="5C0A3FC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ИК</w:t>
            </w:r>
          </w:p>
        </w:tc>
        <w:tc>
          <w:tcPr>
            <w:tcW w:w="650" w:type="dxa"/>
          </w:tcPr>
          <w:p w14:paraId="2D182FC5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Вх</w:t>
            </w:r>
          </w:p>
        </w:tc>
        <w:tc>
          <w:tcPr>
            <w:tcW w:w="650" w:type="dxa"/>
          </w:tcPr>
          <w:p w14:paraId="6F4FF4B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ТК</w:t>
            </w:r>
          </w:p>
        </w:tc>
        <w:tc>
          <w:tcPr>
            <w:tcW w:w="611" w:type="dxa"/>
          </w:tcPr>
          <w:p w14:paraId="7D57EB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ИК</w:t>
            </w:r>
          </w:p>
        </w:tc>
        <w:tc>
          <w:tcPr>
            <w:tcW w:w="510" w:type="dxa"/>
          </w:tcPr>
          <w:p w14:paraId="1B770AB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Вх</w:t>
            </w:r>
          </w:p>
        </w:tc>
        <w:tc>
          <w:tcPr>
            <w:tcW w:w="524" w:type="dxa"/>
          </w:tcPr>
          <w:p w14:paraId="2106211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ТК</w:t>
            </w:r>
          </w:p>
        </w:tc>
        <w:tc>
          <w:tcPr>
            <w:tcW w:w="612" w:type="dxa"/>
          </w:tcPr>
          <w:p w14:paraId="7A473F6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ИК</w:t>
            </w:r>
          </w:p>
        </w:tc>
        <w:tc>
          <w:tcPr>
            <w:tcW w:w="528" w:type="dxa"/>
          </w:tcPr>
          <w:p w14:paraId="5B75C2F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Вх</w:t>
            </w:r>
          </w:p>
        </w:tc>
        <w:tc>
          <w:tcPr>
            <w:tcW w:w="528" w:type="dxa"/>
          </w:tcPr>
          <w:p w14:paraId="068E4EF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ТК</w:t>
            </w:r>
          </w:p>
        </w:tc>
        <w:tc>
          <w:tcPr>
            <w:tcW w:w="548" w:type="dxa"/>
          </w:tcPr>
          <w:p w14:paraId="546BC05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  <w:vertAlign w:val="baseline"/>
                <w:lang w:val="ru-RU"/>
              </w:rPr>
              <w:t>ИК</w:t>
            </w:r>
          </w:p>
        </w:tc>
      </w:tr>
      <w:tr w14:paraId="1344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2" w:hRule="atLeast"/>
        </w:trPr>
        <w:tc>
          <w:tcPr>
            <w:tcW w:w="606" w:type="dxa"/>
          </w:tcPr>
          <w:p w14:paraId="62B9BEA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</w:t>
            </w:r>
          </w:p>
        </w:tc>
        <w:tc>
          <w:tcPr>
            <w:tcW w:w="814" w:type="dxa"/>
          </w:tcPr>
          <w:p w14:paraId="4797C5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0A138D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729756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494C4B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532A92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216518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74856F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FFC54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543A76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2EF08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4D5594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4D84BE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5E5330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292AFF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4EAB66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512680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458DB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2" w:hRule="atLeast"/>
        </w:trPr>
        <w:tc>
          <w:tcPr>
            <w:tcW w:w="606" w:type="dxa"/>
          </w:tcPr>
          <w:p w14:paraId="128BFF1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2</w:t>
            </w:r>
          </w:p>
        </w:tc>
        <w:tc>
          <w:tcPr>
            <w:tcW w:w="814" w:type="dxa"/>
          </w:tcPr>
          <w:p w14:paraId="3C57E1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6EE7CF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CBC6A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63A92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1B31B2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98466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0FEB7D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7A6EF8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9C813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6C3B2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6EF43E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5D4ED9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27D480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5A373A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79D652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412493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68A9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2" w:hRule="atLeast"/>
        </w:trPr>
        <w:tc>
          <w:tcPr>
            <w:tcW w:w="606" w:type="dxa"/>
          </w:tcPr>
          <w:p w14:paraId="544545B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3</w:t>
            </w:r>
          </w:p>
        </w:tc>
        <w:tc>
          <w:tcPr>
            <w:tcW w:w="814" w:type="dxa"/>
          </w:tcPr>
          <w:p w14:paraId="09F7DE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A9725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4CBC6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5FE1A8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010150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612644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749E48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5818E6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B4289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67E268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25110E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18D23D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3E4172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3263A8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48FF41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5BD78D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1F76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2" w:hRule="atLeast"/>
        </w:trPr>
        <w:tc>
          <w:tcPr>
            <w:tcW w:w="606" w:type="dxa"/>
          </w:tcPr>
          <w:p w14:paraId="6D47D76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4</w:t>
            </w:r>
          </w:p>
        </w:tc>
        <w:tc>
          <w:tcPr>
            <w:tcW w:w="814" w:type="dxa"/>
          </w:tcPr>
          <w:p w14:paraId="76B06D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4BD07B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68FFFA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1DFF47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13392A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6A5DDB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45ACFC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5B08C6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61381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4AF673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513946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536810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15B025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1CB94C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5DE262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14E518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77B1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4A3D5B6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5</w:t>
            </w:r>
          </w:p>
        </w:tc>
        <w:tc>
          <w:tcPr>
            <w:tcW w:w="814" w:type="dxa"/>
          </w:tcPr>
          <w:p w14:paraId="57B40B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7D5703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37CE74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759976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2685EF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31105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09DF92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AB9FF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4ED5CC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77D99C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5ACA3B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542649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2A0B23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2A8CFF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187F4B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15E8E9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4D391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61DE0F1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6</w:t>
            </w:r>
          </w:p>
        </w:tc>
        <w:tc>
          <w:tcPr>
            <w:tcW w:w="814" w:type="dxa"/>
          </w:tcPr>
          <w:p w14:paraId="5A5E71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5A9BE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725D3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30D6C2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0BE661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7E878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0D9021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0C2A00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70927B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345B1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0FDE88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6C2643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182B1C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2F61BA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09969F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24A5C6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23C8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27611E3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7</w:t>
            </w:r>
          </w:p>
        </w:tc>
        <w:tc>
          <w:tcPr>
            <w:tcW w:w="814" w:type="dxa"/>
          </w:tcPr>
          <w:p w14:paraId="7C7668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439B2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7E012C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202959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479CDF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7CB3B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4D31F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337CE5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04DFAA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466BA9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5ECAD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1DFD3A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0B02CF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347502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2BC466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713DA3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21CE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102D697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8</w:t>
            </w:r>
          </w:p>
        </w:tc>
        <w:tc>
          <w:tcPr>
            <w:tcW w:w="814" w:type="dxa"/>
          </w:tcPr>
          <w:p w14:paraId="3127AB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105F10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DFE09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742EFC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3E8592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0C48DE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6FFD03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46E847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54DE76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1180CF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46A85E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463A92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334565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1235AA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6E0F26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5F6711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465AC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0D44623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9</w:t>
            </w:r>
          </w:p>
        </w:tc>
        <w:tc>
          <w:tcPr>
            <w:tcW w:w="814" w:type="dxa"/>
          </w:tcPr>
          <w:p w14:paraId="7F90EC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4B2AC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98599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57C7E4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6ABA26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10A2DE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5ED524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4642E3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FBD51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27CA22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68DB16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34AB5B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7C24FD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3538B6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4CF195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44D20B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7263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13C69E7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10</w:t>
            </w:r>
          </w:p>
        </w:tc>
        <w:tc>
          <w:tcPr>
            <w:tcW w:w="814" w:type="dxa"/>
          </w:tcPr>
          <w:p w14:paraId="3B748E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614216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6A9B5C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183437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60F1E9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28DB42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11A38F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7C7EEC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274ED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4B8FD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727877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1774C6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6C8F39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7D7827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76F899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3F49E3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4DD7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389D93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11</w:t>
            </w:r>
          </w:p>
        </w:tc>
        <w:tc>
          <w:tcPr>
            <w:tcW w:w="814" w:type="dxa"/>
          </w:tcPr>
          <w:p w14:paraId="31325D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092E35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61AB9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503ECA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3972C1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0E84A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55F9F2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3BAB06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098CDA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22E4DE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3A7E8B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79F8CC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018EBA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3E50AE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7A570C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4FFC39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0D72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03" w:hRule="atLeast"/>
        </w:trPr>
        <w:tc>
          <w:tcPr>
            <w:tcW w:w="606" w:type="dxa"/>
          </w:tcPr>
          <w:p w14:paraId="0535E54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12</w:t>
            </w:r>
          </w:p>
        </w:tc>
        <w:tc>
          <w:tcPr>
            <w:tcW w:w="814" w:type="dxa"/>
          </w:tcPr>
          <w:p w14:paraId="74CDB1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1B8D2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6BCC6C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51F568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6213DE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7DAA42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4FDDC7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0C0436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3B181A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0D3D1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56EC9F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5DFFC2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3A75DD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1A4501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36CDEF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047442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1B530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1" w:hRule="atLeast"/>
        </w:trPr>
        <w:tc>
          <w:tcPr>
            <w:tcW w:w="606" w:type="dxa"/>
          </w:tcPr>
          <w:p w14:paraId="43DDB12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13</w:t>
            </w:r>
          </w:p>
        </w:tc>
        <w:tc>
          <w:tcPr>
            <w:tcW w:w="814" w:type="dxa"/>
          </w:tcPr>
          <w:p w14:paraId="6D47D8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89606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4F7EE9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6D23F8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69679E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A7171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32671C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22E6D6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0344E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E6BB3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3713A6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06FE9F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1FA1B3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5EAC0E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17DD6E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19AED6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72ED4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1" w:hRule="atLeast"/>
        </w:trPr>
        <w:tc>
          <w:tcPr>
            <w:tcW w:w="606" w:type="dxa"/>
          </w:tcPr>
          <w:p w14:paraId="2C5D5A4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14</w:t>
            </w:r>
          </w:p>
        </w:tc>
        <w:tc>
          <w:tcPr>
            <w:tcW w:w="814" w:type="dxa"/>
          </w:tcPr>
          <w:p w14:paraId="0D3064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66E6A2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1B7F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4803AF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18A938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47FBF7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47E451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5AF2C5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1DA125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49A1F9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73E8B0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473981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7CC5B4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2D1209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3D9C75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471373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  <w:tr w14:paraId="4B64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291" w:hRule="atLeast"/>
        </w:trPr>
        <w:tc>
          <w:tcPr>
            <w:tcW w:w="606" w:type="dxa"/>
          </w:tcPr>
          <w:p w14:paraId="707B0E6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  <w:lang w:val="ru-RU"/>
              </w:rPr>
              <w:t>15</w:t>
            </w:r>
          </w:p>
        </w:tc>
        <w:tc>
          <w:tcPr>
            <w:tcW w:w="814" w:type="dxa"/>
          </w:tcPr>
          <w:p w14:paraId="44C35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566330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98" w:type="dxa"/>
          </w:tcPr>
          <w:p w14:paraId="239000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63" w:type="dxa"/>
          </w:tcPr>
          <w:p w14:paraId="1E8232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858" w:type="dxa"/>
          </w:tcPr>
          <w:p w14:paraId="565E3C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055026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702" w:type="dxa"/>
          </w:tcPr>
          <w:p w14:paraId="3B5A9D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4B75DC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50" w:type="dxa"/>
          </w:tcPr>
          <w:p w14:paraId="601D8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1" w:type="dxa"/>
          </w:tcPr>
          <w:p w14:paraId="529899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10" w:type="dxa"/>
          </w:tcPr>
          <w:p w14:paraId="1F813C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4" w:type="dxa"/>
          </w:tcPr>
          <w:p w14:paraId="03C29B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612" w:type="dxa"/>
          </w:tcPr>
          <w:p w14:paraId="09D007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0979A5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28" w:type="dxa"/>
          </w:tcPr>
          <w:p w14:paraId="4D520E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  <w:tc>
          <w:tcPr>
            <w:tcW w:w="548" w:type="dxa"/>
          </w:tcPr>
          <w:p w14:paraId="2E4D03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shd w:val="clear" w:color="auto" w:fill="FFFFFF"/>
                <w:vertAlign w:val="baseline"/>
              </w:rPr>
            </w:pPr>
          </w:p>
        </w:tc>
      </w:tr>
    </w:tbl>
    <w:p w14:paraId="022AF7F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14:paraId="5194AA5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14:paraId="59F5BF2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14:paraId="3D069B6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14:paraId="31E2DFCB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1B643EE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94227A9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73CB3494">
      <w:pPr>
        <w:tabs>
          <w:tab w:val="left" w:pos="969"/>
          <w:tab w:val="left" w:pos="97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Подпись ПДО /____________/____________________________________________</w:t>
      </w:r>
    </w:p>
    <w:p w14:paraId="27A4BB69">
      <w:pPr>
        <w:tabs>
          <w:tab w:val="left" w:pos="969"/>
          <w:tab w:val="left" w:pos="970"/>
        </w:tabs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XO Tha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B60775"/>
    <w:multiLevelType w:val="multilevel"/>
    <w:tmpl w:val="33B60775"/>
    <w:lvl w:ilvl="0" w:tentative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entative="0">
      <w:start w:val="4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5D"/>
    <w:rsid w:val="00024C33"/>
    <w:rsid w:val="00030544"/>
    <w:rsid w:val="000362A1"/>
    <w:rsid w:val="00046673"/>
    <w:rsid w:val="00051242"/>
    <w:rsid w:val="00053A05"/>
    <w:rsid w:val="0007057D"/>
    <w:rsid w:val="000920D1"/>
    <w:rsid w:val="000A00EB"/>
    <w:rsid w:val="000C0B5B"/>
    <w:rsid w:val="000D32ED"/>
    <w:rsid w:val="000D4804"/>
    <w:rsid w:val="000E351F"/>
    <w:rsid w:val="000E65C0"/>
    <w:rsid w:val="00100181"/>
    <w:rsid w:val="0010102B"/>
    <w:rsid w:val="001260C4"/>
    <w:rsid w:val="00141169"/>
    <w:rsid w:val="00144FF5"/>
    <w:rsid w:val="00150F92"/>
    <w:rsid w:val="00157D71"/>
    <w:rsid w:val="00171264"/>
    <w:rsid w:val="00176E5A"/>
    <w:rsid w:val="001A4B50"/>
    <w:rsid w:val="001B0B97"/>
    <w:rsid w:val="001C61D6"/>
    <w:rsid w:val="001D7DE0"/>
    <w:rsid w:val="001F1B96"/>
    <w:rsid w:val="00212758"/>
    <w:rsid w:val="00216FD3"/>
    <w:rsid w:val="00217E3A"/>
    <w:rsid w:val="00227778"/>
    <w:rsid w:val="002311D0"/>
    <w:rsid w:val="00234E34"/>
    <w:rsid w:val="0024432E"/>
    <w:rsid w:val="00263FE7"/>
    <w:rsid w:val="00280305"/>
    <w:rsid w:val="002A114D"/>
    <w:rsid w:val="002A4795"/>
    <w:rsid w:val="002B330F"/>
    <w:rsid w:val="002B4666"/>
    <w:rsid w:val="002D7032"/>
    <w:rsid w:val="002E7AE0"/>
    <w:rsid w:val="002E7BEB"/>
    <w:rsid w:val="00302B03"/>
    <w:rsid w:val="00302CEF"/>
    <w:rsid w:val="003117C4"/>
    <w:rsid w:val="003130AB"/>
    <w:rsid w:val="00322C5F"/>
    <w:rsid w:val="0033009E"/>
    <w:rsid w:val="003369AB"/>
    <w:rsid w:val="00345057"/>
    <w:rsid w:val="003563CA"/>
    <w:rsid w:val="003601ED"/>
    <w:rsid w:val="003977CE"/>
    <w:rsid w:val="003B7B8C"/>
    <w:rsid w:val="003D1CAB"/>
    <w:rsid w:val="003F6E33"/>
    <w:rsid w:val="00404C07"/>
    <w:rsid w:val="004052CF"/>
    <w:rsid w:val="00405485"/>
    <w:rsid w:val="00407170"/>
    <w:rsid w:val="00412563"/>
    <w:rsid w:val="0044003A"/>
    <w:rsid w:val="00445732"/>
    <w:rsid w:val="00453FAA"/>
    <w:rsid w:val="00454620"/>
    <w:rsid w:val="00455118"/>
    <w:rsid w:val="004630F0"/>
    <w:rsid w:val="0047776D"/>
    <w:rsid w:val="00480C95"/>
    <w:rsid w:val="00495643"/>
    <w:rsid w:val="004B3B41"/>
    <w:rsid w:val="004D2F73"/>
    <w:rsid w:val="004E5545"/>
    <w:rsid w:val="004E68A2"/>
    <w:rsid w:val="004F08BD"/>
    <w:rsid w:val="00511564"/>
    <w:rsid w:val="005139AB"/>
    <w:rsid w:val="005246DE"/>
    <w:rsid w:val="00525C41"/>
    <w:rsid w:val="0053201D"/>
    <w:rsid w:val="00551060"/>
    <w:rsid w:val="00565E3E"/>
    <w:rsid w:val="00574442"/>
    <w:rsid w:val="00574A46"/>
    <w:rsid w:val="0057508E"/>
    <w:rsid w:val="00587E3D"/>
    <w:rsid w:val="005B0F96"/>
    <w:rsid w:val="005B5547"/>
    <w:rsid w:val="005C00B8"/>
    <w:rsid w:val="005D43F3"/>
    <w:rsid w:val="00601B38"/>
    <w:rsid w:val="00612AF0"/>
    <w:rsid w:val="00646CB6"/>
    <w:rsid w:val="00674B1F"/>
    <w:rsid w:val="006A6CBA"/>
    <w:rsid w:val="006B0D17"/>
    <w:rsid w:val="006B47FA"/>
    <w:rsid w:val="006D2ADB"/>
    <w:rsid w:val="006D7A1B"/>
    <w:rsid w:val="006D7F46"/>
    <w:rsid w:val="006E7D37"/>
    <w:rsid w:val="00716A86"/>
    <w:rsid w:val="00736B84"/>
    <w:rsid w:val="00753874"/>
    <w:rsid w:val="00765DD1"/>
    <w:rsid w:val="00775336"/>
    <w:rsid w:val="00775E01"/>
    <w:rsid w:val="00782B41"/>
    <w:rsid w:val="00783C8E"/>
    <w:rsid w:val="007A18D5"/>
    <w:rsid w:val="007D23B4"/>
    <w:rsid w:val="007D3308"/>
    <w:rsid w:val="007E4367"/>
    <w:rsid w:val="007F0B35"/>
    <w:rsid w:val="007F7D8E"/>
    <w:rsid w:val="0082016D"/>
    <w:rsid w:val="00834937"/>
    <w:rsid w:val="00835B27"/>
    <w:rsid w:val="0084238B"/>
    <w:rsid w:val="00847FAF"/>
    <w:rsid w:val="00864F81"/>
    <w:rsid w:val="008825B4"/>
    <w:rsid w:val="00893F2D"/>
    <w:rsid w:val="0089509C"/>
    <w:rsid w:val="00931355"/>
    <w:rsid w:val="009362AC"/>
    <w:rsid w:val="009401A6"/>
    <w:rsid w:val="00953747"/>
    <w:rsid w:val="00954FAE"/>
    <w:rsid w:val="00963CA6"/>
    <w:rsid w:val="00976A6B"/>
    <w:rsid w:val="009911C9"/>
    <w:rsid w:val="00994E27"/>
    <w:rsid w:val="00996ADB"/>
    <w:rsid w:val="009A665F"/>
    <w:rsid w:val="009B01CC"/>
    <w:rsid w:val="009B4CF3"/>
    <w:rsid w:val="009C251D"/>
    <w:rsid w:val="009D0BA2"/>
    <w:rsid w:val="009D6718"/>
    <w:rsid w:val="009E7579"/>
    <w:rsid w:val="009E7B5E"/>
    <w:rsid w:val="00A0138B"/>
    <w:rsid w:val="00A167E4"/>
    <w:rsid w:val="00A27B62"/>
    <w:rsid w:val="00A42F50"/>
    <w:rsid w:val="00A44354"/>
    <w:rsid w:val="00A51E7E"/>
    <w:rsid w:val="00A76570"/>
    <w:rsid w:val="00A87FC4"/>
    <w:rsid w:val="00A94588"/>
    <w:rsid w:val="00AA6F9B"/>
    <w:rsid w:val="00AB5EF2"/>
    <w:rsid w:val="00AC2BF2"/>
    <w:rsid w:val="00AD66E3"/>
    <w:rsid w:val="00AE398C"/>
    <w:rsid w:val="00AF79CC"/>
    <w:rsid w:val="00B0469B"/>
    <w:rsid w:val="00B2025D"/>
    <w:rsid w:val="00B33280"/>
    <w:rsid w:val="00B34F75"/>
    <w:rsid w:val="00B36BFD"/>
    <w:rsid w:val="00B37CAB"/>
    <w:rsid w:val="00B507DC"/>
    <w:rsid w:val="00B750C2"/>
    <w:rsid w:val="00B76E65"/>
    <w:rsid w:val="00B97DB6"/>
    <w:rsid w:val="00BA53A9"/>
    <w:rsid w:val="00BB62B5"/>
    <w:rsid w:val="00BB7D8F"/>
    <w:rsid w:val="00BC76AB"/>
    <w:rsid w:val="00BE017D"/>
    <w:rsid w:val="00BF76AA"/>
    <w:rsid w:val="00C06AD5"/>
    <w:rsid w:val="00C1715F"/>
    <w:rsid w:val="00C22A31"/>
    <w:rsid w:val="00C26A9A"/>
    <w:rsid w:val="00C31A08"/>
    <w:rsid w:val="00C31D02"/>
    <w:rsid w:val="00C345AD"/>
    <w:rsid w:val="00C44C5E"/>
    <w:rsid w:val="00C57A4F"/>
    <w:rsid w:val="00C64096"/>
    <w:rsid w:val="00C64E6F"/>
    <w:rsid w:val="00C86B87"/>
    <w:rsid w:val="00C91036"/>
    <w:rsid w:val="00CB09AB"/>
    <w:rsid w:val="00CD2CE0"/>
    <w:rsid w:val="00CE3389"/>
    <w:rsid w:val="00D0076D"/>
    <w:rsid w:val="00D16136"/>
    <w:rsid w:val="00D502ED"/>
    <w:rsid w:val="00D55353"/>
    <w:rsid w:val="00D67C76"/>
    <w:rsid w:val="00D81568"/>
    <w:rsid w:val="00D90E1F"/>
    <w:rsid w:val="00D978C2"/>
    <w:rsid w:val="00DC0278"/>
    <w:rsid w:val="00DE3CFC"/>
    <w:rsid w:val="00DF113C"/>
    <w:rsid w:val="00E01CB0"/>
    <w:rsid w:val="00E02B2B"/>
    <w:rsid w:val="00E03890"/>
    <w:rsid w:val="00E2152C"/>
    <w:rsid w:val="00E27549"/>
    <w:rsid w:val="00E31404"/>
    <w:rsid w:val="00E31D9F"/>
    <w:rsid w:val="00E53709"/>
    <w:rsid w:val="00E54557"/>
    <w:rsid w:val="00E55EEF"/>
    <w:rsid w:val="00E72674"/>
    <w:rsid w:val="00E75A23"/>
    <w:rsid w:val="00E87600"/>
    <w:rsid w:val="00E9196D"/>
    <w:rsid w:val="00EA32DA"/>
    <w:rsid w:val="00EB2333"/>
    <w:rsid w:val="00EB5550"/>
    <w:rsid w:val="00EC1CA9"/>
    <w:rsid w:val="00EC6970"/>
    <w:rsid w:val="00EE37EC"/>
    <w:rsid w:val="00F1029E"/>
    <w:rsid w:val="00F43547"/>
    <w:rsid w:val="00F52E69"/>
    <w:rsid w:val="00F5438C"/>
    <w:rsid w:val="00F8789A"/>
    <w:rsid w:val="00F94BF9"/>
    <w:rsid w:val="00FC7AFF"/>
    <w:rsid w:val="00FF18B1"/>
    <w:rsid w:val="03433140"/>
    <w:rsid w:val="08695E40"/>
    <w:rsid w:val="13547819"/>
    <w:rsid w:val="140E48FC"/>
    <w:rsid w:val="146C2162"/>
    <w:rsid w:val="192E1A32"/>
    <w:rsid w:val="19511F20"/>
    <w:rsid w:val="264A1397"/>
    <w:rsid w:val="32C64AEC"/>
    <w:rsid w:val="4894769F"/>
    <w:rsid w:val="51042C2E"/>
    <w:rsid w:val="5605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Body Text 3"/>
    <w:basedOn w:val="1"/>
    <w:link w:val="11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table" w:styleId="8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 Spacing"/>
    <w:qFormat/>
    <w:uiPriority w:val="99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10">
    <w:name w:val="List Paragraph"/>
    <w:basedOn w:val="1"/>
    <w:qFormat/>
    <w:uiPriority w:val="99"/>
    <w:pPr>
      <w:ind w:left="720"/>
      <w:contextualSpacing/>
    </w:pPr>
  </w:style>
  <w:style w:type="character" w:customStyle="1" w:styleId="11">
    <w:name w:val="Основной текст 3 Знак"/>
    <w:basedOn w:val="2"/>
    <w:link w:val="7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12">
    <w:name w:val="Нижний колонтитул Знак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Основной текст (3)_"/>
    <w:link w:val="14"/>
    <w:qFormat/>
    <w:locked/>
    <w:uiPriority w:val="0"/>
    <w:rPr>
      <w:rFonts w:ascii="Times New Roman" w:hAnsi="Times New Roman" w:eastAsia="Times New Roman" w:cs="Times New Roman"/>
      <w:spacing w:val="-10"/>
      <w:sz w:val="29"/>
      <w:szCs w:val="29"/>
      <w:shd w:val="clear" w:color="auto" w:fill="FFFFFF"/>
    </w:rPr>
  </w:style>
  <w:style w:type="paragraph" w:customStyle="1" w:styleId="14">
    <w:name w:val="Основной текст (3)"/>
    <w:basedOn w:val="1"/>
    <w:link w:val="13"/>
    <w:qFormat/>
    <w:uiPriority w:val="0"/>
    <w:pPr>
      <w:shd w:val="clear" w:color="auto" w:fill="FFFFFF"/>
      <w:spacing w:before="540" w:after="0" w:line="480" w:lineRule="exact"/>
      <w:ind w:hanging="940"/>
      <w:jc w:val="both"/>
    </w:pPr>
    <w:rPr>
      <w:rFonts w:ascii="Times New Roman" w:hAnsi="Times New Roman" w:eastAsia="Times New Roman" w:cs="Times New Roman"/>
      <w:spacing w:val="-10"/>
      <w:sz w:val="29"/>
      <w:szCs w:val="29"/>
    </w:rPr>
  </w:style>
  <w:style w:type="character" w:customStyle="1" w:styleId="15">
    <w:name w:val="Основной текст (3) + 13"/>
    <w:basedOn w:val="13"/>
    <w:qFormat/>
    <w:uiPriority w:val="0"/>
    <w:rPr>
      <w:rFonts w:ascii="Times New Roman" w:hAnsi="Times New Roman" w:eastAsia="Times New Roman" w:cs="Times New Roman"/>
      <w:b/>
      <w:bCs/>
      <w:spacing w:val="0"/>
      <w:sz w:val="27"/>
      <w:szCs w:val="27"/>
      <w:u w:val="none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9696</Words>
  <Characters>55270</Characters>
  <Lines>460</Lines>
  <Paragraphs>129</Paragraphs>
  <TotalTime>37</TotalTime>
  <ScaleCrop>false</ScaleCrop>
  <LinksUpToDate>false</LinksUpToDate>
  <CharactersWithSpaces>64837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2023-11-26T17:26:00Z</dcterms:created>
  <dc:creator>User</dc:creator>
  <cp:lastModifiedBy>User</cp:lastModifiedBy>
  <dcterms:modified xsi:type="dcterms:W3CDTF">2024-12-03T07:06:54Z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B0BA9100BC6241FC837CDCF19597AB57_13</vt:lpwstr>
  </property>
</Properties>
</file>