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1023" behindDoc="0" locked="0" layoutInCell="1" allowOverlap="1">
                <wp:simplePos x="0" y="0"/>
                <wp:positionH relativeFrom="column">
                  <wp:posOffset>-1104324</wp:posOffset>
                </wp:positionH>
                <wp:positionV relativeFrom="paragraph">
                  <wp:posOffset>-732801</wp:posOffset>
                </wp:positionV>
                <wp:extent cx="7608688" cy="10717552"/>
                <wp:effectExtent l="0" t="0" r="0" b="0"/>
                <wp:wrapNone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45298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rcRect l="0" t="0" r="0" b="0"/>
                        <a:stretch/>
                      </pic:blipFill>
                      <pic:spPr bwMode="auto">
                        <a:xfrm flipH="0" flipV="0">
                          <a:off x="0" y="0"/>
                          <a:ext cx="7608687" cy="1071755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1023;o:allowoverlap:true;o:allowincell:true;mso-position-horizontal-relative:text;margin-left:-86.95pt;mso-position-horizontal:absolute;mso-position-vertical-relative:text;margin-top:-57.70pt;mso-position-vertical:absolute;width:599.11pt;height:843.90pt;mso-wrap-distance-left:9.07pt;mso-wrap-distance-top:0.00pt;mso-wrap-distance-right:9.07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/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Муниципальное бюдже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тное общеобразовательное учреждение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"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Средняя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общеобразовательная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школа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 №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3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"</w:t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</w:r>
      <w:r/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white"/>
        </w:rPr>
        <w:t xml:space="preserve">Моя уникальная методика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</w:rPr>
        <w:t xml:space="preserve">«Применение лего- технологий в начальной школе</w:t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»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cs="Times New Roman"/>
          <w:b/>
          <w:bCs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ind w:left="0" w:right="0" w:firstLine="0"/>
        <w:jc w:val="left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/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right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</w:p>
    <w:p>
      <w:pPr>
        <w:ind w:left="0" w:right="709" w:firstLine="0"/>
        <w:jc w:val="right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t xml:space="preserve">Фионина Наталия Романовна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</w:p>
    <w:p>
      <w:pPr>
        <w:ind w:left="0" w:right="851" w:firstLine="0"/>
        <w:jc w:val="right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t xml:space="preserve">Учитель начальных классов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  <w:t xml:space="preserve">Муром 2024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Оглавление: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-283" w:right="0" w:firstLine="0"/>
        <w:jc w:val="center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Введение.................................................................................................................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3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математики........................4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русского языка и литературного чтения...........................................................................................5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окружающего мира...........5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Использование лего-конструирования во внеурочной деятельности.............6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Вывод.....................................................................................................................6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left"/>
        <w:spacing w:before="0" w:after="0" w:afterAutospacing="0" w:line="566" w:lineRule="atLeast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Список используемых источников.....................................................................8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0" w:right="0" w:firstLine="0"/>
        <w:jc w:val="center"/>
        <w:spacing w:before="0" w:after="150" w:line="300" w:lineRule="atLeast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  <w:highlight w:val="none"/>
        </w:rPr>
        <w:t xml:space="preserve">Введение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В последние годы в российском образовании все более популярным становится лего-конструирование. На сегодняшний день многие образовательные организации перешли на активное использование лего-наборов в образовании.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Одним из приоритетных направлений воспитания младших школьников является техническое и инженерное творчества, в котором лего-конструированию выделяется особое место, так как оно обладает большим воспитательным потенциалом. Особое значение введения образова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тельной робототехники в школе является дефицит квалифицированных педагогических кадров, имеющих способности к преподаванию лего-конструирования.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Прим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енение лего-конструкторования на уроках или в виде внеурочной деятельности дает возможность сформировать у учащихся целостную картину мира, познакомить их с эволюционными тенденциями современной науки в различных сферах. Занятия по лего-конструированию вкл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ючают деятельность учащихся по постановке целей, планированию, проектированию, анализу и корректировке результата. Каждое занятие должно быть направлено на получение конечного продукта интеллектуальной деятельности ученика и предполагает командную работу п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о реализации проекта.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Таким образом, лего-конструирование является эффективным и доступным для педагогов средством обучения, дающим возможность для реализации задач образования на современном этапе.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rPr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Дети – неутомимые конструкторы, их творческие возможности и технические решения остроумны, оригинальны. Младшие школьники учатся конструировать «шаг за шагом». </w:t>
      </w: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Любой признанный и оценённый успех приводит к тому, что ребёнок становится более уверенным в себе, и позволяет ему перейти к следующему этапу обучению.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-567" w:right="0" w:firstLine="567"/>
        <w:jc w:val="both"/>
        <w:spacing w:before="0" w:after="0" w:afterAutospacing="0" w:line="240" w:lineRule="auto"/>
        <w:rPr>
          <w:sz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 В ходе занятий повышается коммуникативная активность каждого ребёнка, формируется умение работать в паре, в группе, происходит развитие творческих способностей. Повышается мотивация к учению.</w:t>
      </w:r>
      <w:r>
        <w:rPr>
          <w:sz w:val="22"/>
        </w:rPr>
      </w:r>
      <w:r>
        <w:rPr>
          <w:sz w:val="22"/>
        </w:rPr>
      </w:r>
    </w:p>
    <w:p>
      <w:pPr>
        <w:ind w:left="-567" w:right="0" w:firstLine="567"/>
        <w:jc w:val="both"/>
        <w:spacing w:before="0" w:after="0" w:afterAutospacing="0" w:line="240" w:lineRule="auto"/>
        <w:rPr>
          <w:sz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Конструктор ЛЕГО помогает детям воплощать в жизнь свои задумки, строить и фантазировать, увлечённо работая и видя конечный результат.</w:t>
      </w:r>
      <w:r>
        <w:rPr>
          <w:sz w:val="22"/>
        </w:rPr>
      </w:r>
      <w:r>
        <w:rPr>
          <w:sz w:val="22"/>
        </w:rPr>
      </w:r>
    </w:p>
    <w:p>
      <w:pPr>
        <w:contextualSpacing/>
        <w:ind w:left="-567" w:right="0" w:firstLine="567"/>
        <w:jc w:val="both"/>
        <w:spacing w:before="0" w:after="0" w:afterAutospacing="0" w:line="240" w:lineRule="auto"/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Игра – важнейший спутник детства.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</w:p>
    <w:p>
      <w:pPr>
        <w:contextualSpacing/>
        <w:ind w:left="-567" w:right="0" w:firstLine="567"/>
        <w:jc w:val="both"/>
        <w:spacing w:before="0" w:after="0" w:afterAutospacing="0" w:line="240" w:lineRule="auto"/>
        <w:rPr>
          <w:rFonts w:ascii="Calibri" w:hAnsi="Calibri" w:eastAsia="Calibri" w:cs="Calibri"/>
          <w:sz w:val="22"/>
          <w:szCs w:val="22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</w:r>
      <w:r>
        <w:rPr>
          <w:rFonts w:ascii="Times New Roman" w:hAnsi="Times New Roman" w:eastAsia="Times New Roman" w:cs="Times New Roman"/>
          <w:color w:val="001919"/>
          <w:sz w:val="28"/>
          <w:u w:val="none"/>
        </w:rPr>
        <w:t xml:space="preserve">Дети учатся посредством игры. Когда деятельность привлекает, она захватывает внимание детей. Чем больше заинтересованности у детей, тем больше они учатся. Простые действия имеют часто самые большие образовательные преимущества, так как, находясь в состояни</w:t>
      </w:r>
      <w:r>
        <w:rPr>
          <w:rFonts w:ascii="Times New Roman" w:hAnsi="Times New Roman" w:eastAsia="Times New Roman" w:cs="Times New Roman"/>
          <w:color w:val="001919"/>
          <w:sz w:val="28"/>
          <w:u w:val="none"/>
        </w:rPr>
        <w:t xml:space="preserve">и исследования, происходит расширение умственных способностей детей. Концепция LEGO проста, но она является универсальной, так как блоки могут быть использованы для создания любого элемента, большого или маленького.</w:t>
      </w:r>
      <w:r>
        <w:rPr>
          <w:rFonts w:ascii="Calibri" w:hAnsi="Calibri" w:eastAsia="Calibri" w:cs="Calibri"/>
          <w:sz w:val="22"/>
          <w:szCs w:val="22"/>
        </w:rPr>
      </w:r>
      <w:r>
        <w:rPr>
          <w:rFonts w:ascii="Calibri" w:hAnsi="Calibri" w:eastAsia="Calibri" w:cs="Calibri"/>
          <w:sz w:val="22"/>
          <w:szCs w:val="22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Посредством лего-конструирования эффективно реализуются задачи: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развития мелкой моторики;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развития речи;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развития мышления;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развития внимания;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развития воображения;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- развитие познавательного интереса.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Я успешно использую Лего в образовательном процессе как на уроках, так и во внеурочной деятельности.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b/>
          <w:bCs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математики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sz w:val="28"/>
          <w:szCs w:val="28"/>
          <w:highlight w:val="none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t xml:space="preserve">На уроках математики я использую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t xml:space="preserve">п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рограмму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LEGO Education MoreToMath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 “Увлекательная математика”.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 Задания программы позволяют на практике обучать выполнению математических заданий, связывая их с математическими фактами. В ходе индивидуального и группового выполнения заданий ученики приобретают основные метапредметн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ые навыки: умение рассуждать, упорство, аккуратность, умение моделировать и приводить доказательства в защиту своей идеи. Использование хорошо знакомых кубиков ЛЕГО  и понятий из реальной жизни привлекает учеников и побуждает их думать, писать и говорить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о математике с легкостью.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0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4096" behindDoc="0" locked="0" layoutInCell="1" allowOverlap="1">
                <wp:simplePos x="0" y="0"/>
                <wp:positionH relativeFrom="column">
                  <wp:posOffset>3042920</wp:posOffset>
                </wp:positionH>
                <wp:positionV relativeFrom="paragraph">
                  <wp:posOffset>70872</wp:posOffset>
                </wp:positionV>
                <wp:extent cx="3130563" cy="1957666"/>
                <wp:effectExtent l="0" t="0" r="0" b="0"/>
                <wp:wrapSquare wrapText="bothSides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6656369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rcRect l="34953" t="35938" r="10209" b="0"/>
                        <a:stretch/>
                      </pic:blipFill>
                      <pic:spPr bwMode="auto">
                        <a:xfrm flipH="0" flipV="0">
                          <a:off x="0" y="0"/>
                          <a:ext cx="3130563" cy="19576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4096;o:allowoverlap:true;o:allowincell:true;mso-position-horizontal-relative:text;margin-left:239.60pt;mso-position-horizontal:absolute;mso-position-vertical-relative:text;margin-top:5.58pt;mso-position-vertical:absolute;width:246.50pt;height:154.15pt;mso-wrap-distance-left:9.07pt;mso-wrap-distance-top:0.00pt;mso-wrap-distance-right:9.07pt;mso-wrap-distance-bottom:0.00pt;" stroked="false">
                <v:path textboxrect="0,0,0,0"/>
                <w10:wrap type="square"/>
                <v:imagedata r:id="rId11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048" behindDoc="0" locked="0" layoutInCell="1" allowOverlap="1">
                <wp:simplePos x="0" y="0"/>
                <wp:positionH relativeFrom="column">
                  <wp:posOffset>-383245</wp:posOffset>
                </wp:positionH>
                <wp:positionV relativeFrom="paragraph">
                  <wp:posOffset>512</wp:posOffset>
                </wp:positionV>
                <wp:extent cx="3083265" cy="1823573"/>
                <wp:effectExtent l="0" t="0" r="0" b="0"/>
                <wp:wrapSquare wrapText="bothSides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199254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rcRect l="35067" t="33400" r="10301" b="6239"/>
                        <a:stretch/>
                      </pic:blipFill>
                      <pic:spPr bwMode="auto">
                        <a:xfrm flipH="0" flipV="0">
                          <a:off x="0" y="0"/>
                          <a:ext cx="3083264" cy="182357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048;o:allowoverlap:true;o:allowincell:true;mso-position-horizontal-relative:text;margin-left:-30.18pt;mso-position-horizontal:absolute;mso-position-vertical-relative:text;margin-top:0.04pt;mso-position-vertical:absolute;width:242.78pt;height:143.59pt;mso-wrap-distance-left:9.07pt;mso-wrap-distance-top:0.00pt;mso-wrap-distance-right:9.07pt;mso-wrap-distance-bottom:0.00pt;" stroked="false">
                <v:path textboxrect="0,0,0,0"/>
                <w10:wrap type="square"/>
                <v:imagedata r:id="rId12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      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русского языка и литературного чтения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Для уроков русского языка и литературного чтения, используя фоторедакторы, ребята совместно  с учителем и родителями создают лего комиксы. Это позволяет ребятам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научиться сочинять, последовательно выстраивать и пересказывать рассказы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улучшить навыки говорения и восприятия речи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, научиться анализировать рассказы, персонажей и сюжеты.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9216" behindDoc="0" locked="0" layoutInCell="1" allowOverlap="1">
                <wp:simplePos x="0" y="0"/>
                <wp:positionH relativeFrom="column">
                  <wp:posOffset>3104722</wp:posOffset>
                </wp:positionH>
                <wp:positionV relativeFrom="paragraph">
                  <wp:posOffset>27295</wp:posOffset>
                </wp:positionV>
                <wp:extent cx="2565122" cy="2052097"/>
                <wp:effectExtent l="0" t="0" r="0" b="0"/>
                <wp:wrapSquare wrapText="bothSides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5352178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flipH="0" flipV="0">
                          <a:off x="0" y="0"/>
                          <a:ext cx="2565120" cy="20520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9216;o:allowoverlap:true;o:allowincell:true;mso-position-horizontal-relative:text;margin-left:244.47pt;mso-position-horizontal:absolute;mso-position-vertical-relative:text;margin-top:2.15pt;mso-position-vertical:absolute;width:201.98pt;height:161.58pt;mso-wrap-distance-left:9.07pt;mso-wrap-distance-top:0.00pt;mso-wrap-distance-right:9.07pt;mso-wrap-distance-bottom:0.00pt;" stroked="false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8192" behindDoc="0" locked="0" layoutInCell="1" allowOverlap="1">
                <wp:simplePos x="0" y="0"/>
                <wp:positionH relativeFrom="column">
                  <wp:posOffset>-109291</wp:posOffset>
                </wp:positionH>
                <wp:positionV relativeFrom="paragraph">
                  <wp:posOffset>27295</wp:posOffset>
                </wp:positionV>
                <wp:extent cx="2594887" cy="2075910"/>
                <wp:effectExtent l="0" t="0" r="0" b="0"/>
                <wp:wrapSquare wrapText="bothSides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7721031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2594887" cy="20759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8192;o:allowoverlap:true;o:allowincell:true;mso-position-horizontal-relative:text;margin-left:-8.61pt;mso-position-horizontal:absolute;mso-position-vertical-relative:text;margin-top:2.15pt;mso-position-vertical:absolute;width:204.32pt;height:163.46pt;mso-wrap-distance-left:9.07pt;mso-wrap-distance-top:0.00pt;mso-wrap-distance-right:9.07pt;mso-wrap-distance-bottom:0.00pt;" stroked="false">
                <v:path textboxrect="0,0,0,0"/>
                <w10:wrap type="square"/>
                <v:imagedata r:id="rId14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10240" behindDoc="0" locked="0" layoutInCell="1" allowOverlap="1">
                <wp:simplePos x="0" y="0"/>
                <wp:positionH relativeFrom="column">
                  <wp:posOffset>1272064</wp:posOffset>
                </wp:positionH>
                <wp:positionV relativeFrom="paragraph">
                  <wp:posOffset>96283</wp:posOffset>
                </wp:positionV>
                <wp:extent cx="2855912" cy="2284730"/>
                <wp:effectExtent l="0" t="0" r="0" b="0"/>
                <wp:wrapSquare wrapText="bothSides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125777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flipH="0" flipV="0">
                          <a:off x="0" y="0"/>
                          <a:ext cx="2855912" cy="22847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10240;o:allowoverlap:true;o:allowincell:true;mso-position-horizontal-relative:text;margin-left:100.16pt;mso-position-horizontal:absolute;mso-position-vertical-relative:text;margin-top:7.58pt;mso-position-vertical:absolute;width:224.87pt;height:179.90pt;mso-wrap-distance-left:9.07pt;mso-wrap-distance-top:0.00pt;mso-wrap-distance-right:9.07pt;mso-wrap-distance-bottom:0.00pt;" stroked="false">
                <v:path textboxrect="0,0,0,0"/>
                <w10:wrap type="square"/>
                <v:imagedata r:id="rId15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Использование лего-конструирования на уроках окружающего мира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  <w:u w:val="single"/>
        </w:rPr>
      </w:r>
    </w:p>
    <w:p>
      <w:pPr>
        <w:ind w:left="-567" w:right="0" w:firstLine="567"/>
        <w:jc w:val="both"/>
        <w:spacing w:before="0" w:after="0" w:line="57" w:lineRule="atLeast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  <w:t xml:space="preserve">На уроках окружающего мира р</w:t>
      </w: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ебята  получают представление о многообразии и красоте живой и неживой природы, изделиях человека.</w:t>
      </w: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 К виду вспомогательных приёмов обучения окружающему миру относится создание учителем и учениками моделей, рельефных изображений, географических объектов.</w:t>
      </w: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  На занятиях с конструктором «Лего» ребенок фантазирует и видит необычное в самом простом и привычном, учится  передавать с помощью конструктора образы реальной жизни.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u w:val="none"/>
        </w:rPr>
      </w:r>
    </w:p>
    <w:p>
      <w:pPr>
        <w:ind w:left="-567" w:right="0" w:firstLine="567"/>
        <w:jc w:val="both"/>
        <w:spacing w:before="0" w:after="0" w:line="57" w:lineRule="atLeast"/>
        <w:shd w:val="clear" w:color="ffffff" w:fill="ffffff"/>
        <w:rPr>
          <w:rFonts w:ascii="Times New Roman" w:hAnsi="Times New Roman" w:eastAsia="Times New Roman" w:cs="Times New Roman"/>
          <w:sz w:val="24"/>
          <w:szCs w:val="24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u w:val="none"/>
        </w:rPr>
      </w:r>
      <w:r>
        <w:rPr>
          <w:rFonts w:ascii="Times New Roman" w:hAnsi="Times New Roman" w:eastAsia="Times New Roman" w:cs="Times New Roman"/>
          <w:color w:val="000000"/>
          <w:sz w:val="28"/>
          <w:u w:val="none"/>
        </w:rPr>
        <w:t xml:space="preserve">Создание тематических поделок из конструктора «Лего» создает замечательную мотивацию у детей для изучения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</w:t>
      </w:r>
      <w:r>
        <w:rPr>
          <w:rFonts w:ascii="Times New Roman" w:hAnsi="Times New Roman" w:eastAsia="Times New Roman" w:cs="Times New Roman"/>
          <w:sz w:val="24"/>
          <w:szCs w:val="24"/>
        </w:rPr>
      </w:r>
      <w:r>
        <w:rPr>
          <w:rFonts w:ascii="Times New Roman" w:hAnsi="Times New Roman" w:eastAsia="Times New Roman" w:cs="Times New Roman"/>
          <w:sz w:val="24"/>
          <w:szCs w:val="24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935406" cy="1558062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7496951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 flipH="0" flipV="0">
                          <a:off x="0" y="0"/>
                          <a:ext cx="1935405" cy="15580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152.39pt;height:122.68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941601" cy="1577112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964635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0" flipV="0">
                          <a:off x="0" y="0"/>
                          <a:ext cx="1941599" cy="15771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152.88pt;height:124.18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23552" behindDoc="0" locked="0" layoutInCell="1" allowOverlap="1">
                <wp:simplePos x="0" y="0"/>
                <wp:positionH relativeFrom="column">
                  <wp:posOffset>4182017</wp:posOffset>
                </wp:positionH>
                <wp:positionV relativeFrom="paragraph">
                  <wp:posOffset>-40119</wp:posOffset>
                </wp:positionV>
                <wp:extent cx="1758408" cy="1657350"/>
                <wp:effectExtent l="0" t="0" r="0" b="0"/>
                <wp:wrapSquare wrapText="bothSides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545976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rcRect l="22878" t="13461" r="21515" b="13164"/>
                        <a:stretch/>
                      </pic:blipFill>
                      <pic:spPr bwMode="auto">
                        <a:xfrm flipH="0" flipV="0">
                          <a:off x="0" y="0"/>
                          <a:ext cx="1758407" cy="16573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23552;o:allowoverlap:true;o:allowincell:true;mso-position-horizontal-relative:text;margin-left:329.29pt;mso-position-horizontal:absolute;mso-position-vertical-relative:text;margin-top:-3.16pt;mso-position-vertical:absolute;width:138.46pt;height:130.50pt;mso-wrap-distance-left:9.07pt;mso-wrap-distance-top:0.00pt;mso-wrap-distance-right:9.07pt;mso-wrap-distance-bottom:0.00pt;" stroked="false">
                <v:path textboxrect="0,0,0,0"/>
                <w10:wrap type="square"/>
                <v:imagedata r:id="rId18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contextualSpacing w:val="0"/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Лего-конструирование – позволяет существенно повысить мотивацию учащихся, организовать их творческую и исследовательскую работу, позволяет школьникам в форме познавательной игры узнать многие важные идеи и развивать необходимые в дальнейшей жизни навыки.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highlight w:val="none"/>
          <w14:ligatures w14:val="none"/>
        </w:rPr>
      </w:r>
    </w:p>
    <w:p>
      <w:pPr>
        <w:contextualSpacing w:val="0"/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b/>
          <w:bCs/>
          <w:highlight w:val="none"/>
          <w14:ligatures w14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  <w:r>
        <w:rPr>
          <w:b/>
          <w:bCs/>
          <w:highlight w:val="none"/>
          <w14:ligatures w14:val="none"/>
        </w:rPr>
      </w:r>
    </w:p>
    <w:p>
      <w:pPr>
        <w:contextualSpacing w:val="0"/>
        <w:ind w:left="-567" w:right="0" w:firstLine="567"/>
        <w:jc w:val="center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  <w:t xml:space="preserve">Использование лего-конструирования во внеурочной деятельности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/>
          <w:bCs/>
          <w:color w:val="000000" w:themeColor="text1"/>
          <w:sz w:val="28"/>
          <w:szCs w:val="28"/>
          <w:highlight w:val="none"/>
        </w:rPr>
      </w:r>
    </w:p>
    <w:p>
      <w:pPr>
        <w:contextualSpacing w:val="0"/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contextualSpacing w:val="0"/>
        <w:ind w:left="-567" w:right="0" w:firstLine="567"/>
        <w:jc w:val="both"/>
        <w:spacing w:before="0" w:after="0" w:afterAutospacing="0" w:line="240" w:lineRule="auto"/>
        <w:shd w:val="clear" w:color="ffffff" w:fill="ffffff"/>
        <w:rPr>
          <w:color w:val="000000" w:themeColor="text1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 w:themeColor="text1"/>
          <w:sz w:val="28"/>
        </w:rPr>
        <w:t xml:space="preserve">Использование Лего - конструкторов во внеурочной деятельности повышает мотивацию учащихся к обучению. Межпредметные занятия опира</w:t>
      </w:r>
      <w:r>
        <w:rPr>
          <w:rFonts w:ascii="Times New Roman" w:hAnsi="Times New Roman" w:eastAsia="Times New Roman" w:cs="Times New Roman"/>
          <w:color w:val="000000" w:themeColor="text1"/>
          <w:sz w:val="28"/>
        </w:rPr>
        <w:t xml:space="preserve">ются на естественный интерес к разработке и постройке различных механизмов.</w:t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ind w:left="-567" w:right="0" w:firstLine="567"/>
        <w:jc w:val="both"/>
        <w:spacing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 w:themeColor="text1"/>
          <w:sz w:val="28"/>
        </w:rPr>
        <w:t xml:space="preserve"> Курс «Легоконструирование» для учащихся предназначен для того, чтобы положить начало формированию у них целостного представления о мире техники, устройстве конструкций, механизмов и машин, их месте в окружающем мире. </w:t>
      </w:r>
      <w:r>
        <w:rPr>
          <w:rFonts w:ascii="Times New Roman" w:hAnsi="Times New Roman" w:eastAsia="Times New Roman" w:cs="Times New Roman"/>
          <w:color w:val="000000" w:themeColor="text1"/>
          <w:sz w:val="28"/>
        </w:rPr>
        <w:t xml:space="preserve">Лего — отличный способ развивать техническое и творческое мышление у детей.</w:t>
      </w:r>
      <w:r>
        <w:rPr>
          <w:rFonts w:ascii="Times New Roman" w:hAnsi="Times New Roman" w:eastAsia="Times New Roman" w:cs="Times New Roman"/>
          <w:color w:val="000000" w:themeColor="text1"/>
          <w:sz w:val="28"/>
        </w:rPr>
        <w:t xml:space="preserve"> Во внеурочное время ребята могут не только конструировать, но и программировать. Использование программы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u w:val="none"/>
        </w:rPr>
        <w:t xml:space="preserve">«W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  <w:t xml:space="preserve">eDo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  <w:t xml:space="preserve"> downloads –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  <w:t xml:space="preserve">LEGO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</w:rPr>
        <w:t xml:space="preserve"> Education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u w:val="none"/>
        </w:rPr>
        <w:t xml:space="preserve">» позволяет создавать программу действий для собранного механизма.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u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</w:r>
    </w:p>
    <w:p>
      <w:pPr>
        <w:ind w:left="-567" w:right="0" w:firstLine="567"/>
        <w:jc w:val="both"/>
        <w:spacing w:after="0" w:afterAutospacing="0" w:line="240" w:lineRule="auto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Lego Digital Designer — 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программа для 3D-моделирования, которая позволяет создавать проекты разного уровня сложности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white"/>
        </w:rPr>
        <w:t xml:space="preserve">. Программа отличается многофункциональностью, большим выбором инструментов</w:t>
      </w:r>
      <w:r>
        <w:rPr>
          <w:rFonts w:ascii="Times New Roman" w:hAnsi="Times New Roman" w:eastAsia="Times New Roman" w:cs="Times New Roman"/>
          <w:b w:val="0"/>
          <w:bCs w:val="0"/>
          <w:color w:val="000000" w:themeColor="text1"/>
          <w:sz w:val="28"/>
          <w:szCs w:val="28"/>
          <w:highlight w:val="none"/>
        </w:rPr>
        <w:t xml:space="preserve">.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</w:p>
    <w:p>
      <w:pPr>
        <w:ind w:left="-567" w:right="0" w:firstLine="567"/>
        <w:jc w:val="both"/>
        <w:spacing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</w:p>
    <w:p>
      <w:pPr>
        <w:ind w:left="-567" w:right="0" w:firstLine="567"/>
        <w:jc w:val="center"/>
        <w:spacing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  <w:t xml:space="preserve">Вывод</w:t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</w: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</w:r>
    </w:p>
    <w:p>
      <w:pPr>
        <w:ind w:left="-567" w:right="0" w:firstLine="567"/>
        <w:jc w:val="both"/>
        <w:spacing w:after="0" w:afterAutospacing="0" w:line="240" w:lineRule="auto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</w:p>
    <w:p>
      <w:pPr>
        <w:ind w:left="-567" w:right="0" w:firstLine="567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В результате проделанной работы я выяснила, какое влияние оказывают конструкторы LEGO на развитие детей.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Наборы LEGO зарекомендовали себя во всём мире как образовательные продукты, которые соответствуют самым высоким требованиям гигиены, эстетики, прочности и долговечности. Среди развивающих игрушек этот конструктор занимает особое место. Для шк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ольника конструктор становится настоящим средством развития и обучения. 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</w:r>
    </w:p>
    <w:p>
      <w:pPr>
        <w:ind w:left="-567" w:right="0" w:firstLine="567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Играя в LEGO дети: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Развивают мелкую моторику рук, стимулируя развитие речи и умственные способности;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Учатся правильно и быстро ориентироваться в пространстве;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Получают математические знания о счёте, форме, пропорции, симметрии;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Расширяют свои представления об окружающем мире (об архитектуре, транспорте, ландшафте);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Развивают внимание, память, мышление;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Учатся воображать, фантазировать, творчески мыслить;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Овладевают умением мысленно разделить предмет на составные части и собрать из частей целое;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855"/>
        <w:numPr>
          <w:ilvl w:val="0"/>
          <w:numId w:val="1"/>
        </w:numPr>
        <w:ind w:right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Учатся общаться друг с другом, устраивать совместные игры, уважать свой и чужой труд.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Таким образом, развивающие возможности детского конструктора LEGO безграничны: можно строить модели и при этом обучаться, играя и получая удовольствие.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0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center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b/>
          <w:color w:val="000000"/>
          <w:sz w:val="28"/>
          <w:szCs w:val="28"/>
        </w:rPr>
        <w:t xml:space="preserve">Список используемых источников: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1. Комарова Л. Г. Строим из LEGO.- М. «Линка - Пресс», 2001г.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2. </w:t>
      </w:r>
      <w:hyperlink r:id="rId19" w:tooltip="http://kubik18.ru/lego-history" w:history="1">
        <w:r>
          <w:rPr>
            <w:rStyle w:val="833"/>
            <w:rFonts w:ascii="Times New Roman" w:hAnsi="Times New Roman" w:eastAsia="Times New Roman" w:cs="Times New Roman"/>
            <w:color w:val="2c7bde"/>
            <w:sz w:val="28"/>
            <w:szCs w:val="28"/>
            <w:u w:val="single"/>
          </w:rPr>
          <w:t xml:space="preserve">http://kubik18.ru/lego-history</w:t>
        </w:r>
      </w:hyperlink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3. </w:t>
      </w:r>
      <w:hyperlink r:id="rId20" w:tooltip="https://dohcolonoc.ru/doklady-pedsovety-v-dou/4471-razvitie-konstruktivno-modelnykh-dejstvij-u-detej-starshego-doshkolnogo-vozrasta.html?start=1" w:history="1">
        <w:r>
          <w:rPr>
            <w:rStyle w:val="833"/>
            <w:rFonts w:ascii="Times New Roman" w:hAnsi="Times New Roman" w:eastAsia="Times New Roman" w:cs="Times New Roman"/>
            <w:color w:val="2c7bde"/>
            <w:sz w:val="28"/>
            <w:szCs w:val="28"/>
            <w:u w:val="single"/>
          </w:rPr>
          <w:t xml:space="preserve">https://dohcolonoc.ru/doklady-pedsovety-v-dou/4471-razvitie-konstruktivno-modelnykh-dejstvij-u-detej-starshego-doshkolnogo-vozrasta.html?start=1</w:t>
        </w:r>
      </w:hyperlink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eastAsia="Times New Roman" w:cs="Times New Roman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4. </w:t>
      </w:r>
      <w:hyperlink r:id="rId21" w:tooltip="http://lego.ucoz.ru/publ/lego_konstruirovanie" w:history="1">
        <w:r>
          <w:rPr>
            <w:rStyle w:val="833"/>
            <w:rFonts w:ascii="Times New Roman" w:hAnsi="Times New Roman" w:eastAsia="Times New Roman" w:cs="Times New Roman"/>
            <w:color w:val="2c7bde"/>
            <w:sz w:val="28"/>
            <w:szCs w:val="28"/>
            <w:u w:val="single"/>
          </w:rPr>
          <w:t xml:space="preserve">http://</w:t>
        </w:r>
      </w:hyperlink>
      <w:r>
        <w:rPr>
          <w:rFonts w:ascii="Times New Roman" w:hAnsi="Times New Roman" w:eastAsia="Times New Roman" w:cs="Times New Roman"/>
          <w:sz w:val="28"/>
          <w:szCs w:val="28"/>
        </w:rPr>
      </w:r>
      <w:hyperlink r:id="rId22" w:tooltip="http://lego.ucoz.ru/publ/lego_konstruirovanie" w:history="1">
        <w:r>
          <w:rPr>
            <w:rStyle w:val="833"/>
            <w:rFonts w:ascii="Times New Roman" w:hAnsi="Times New Roman" w:eastAsia="Times New Roman" w:cs="Times New Roman"/>
            <w:color w:val="2c7bde"/>
            <w:sz w:val="28"/>
            <w:szCs w:val="28"/>
            <w:u w:val="single"/>
          </w:rPr>
          <w:t xml:space="preserve">lego.ucoz.ru/publ/lego_konstruirovanie</w:t>
        </w:r>
      </w:hyperlink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ind w:left="-567" w:right="0" w:firstLine="0"/>
        <w:jc w:val="both"/>
        <w:spacing w:after="0" w:afterAutospacing="0"/>
        <w:shd w:val="clear" w:color="ffffff" w:fill="ffffff"/>
        <w:rPr>
          <w:rFonts w:ascii="Times New Roman" w:hAnsi="Times New Roman" w:cs="Times New Roman"/>
          <w:sz w:val="40"/>
          <w:szCs w:val="40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5. </w:t>
      </w:r>
      <w:r>
        <w:rPr>
          <w:rFonts w:ascii="Verdana" w:hAnsi="Verdana" w:eastAsia="Verdana" w:cs="Verdana"/>
          <w:color w:val="000000"/>
          <w:sz w:val="20"/>
        </w:rPr>
        <w:t xml:space="preserve"> </w:t>
      </w:r>
      <w:hyperlink r:id="rId23" w:tooltip="http://www.lego.com/" w:history="1">
        <w:r>
          <w:rPr>
            <w:rStyle w:val="833"/>
            <w:rFonts w:ascii="Times New Roman" w:hAnsi="Times New Roman" w:eastAsia="Times New Roman" w:cs="Times New Roman"/>
            <w:color w:val="2c7bde"/>
            <w:sz w:val="28"/>
            <w:szCs w:val="28"/>
            <w:u w:val="single"/>
          </w:rPr>
          <w:t xml:space="preserve">www.lego.com</w:t>
        </w:r>
      </w:hyperlink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40"/>
          <w:szCs w:val="40"/>
        </w:rPr>
      </w:r>
    </w:p>
    <w:p>
      <w:pPr>
        <w:ind w:left="-567" w:right="0" w:firstLine="567"/>
        <w:jc w:val="both"/>
        <w:spacing w:after="0" w:afterAutospacing="0" w:line="240" w:lineRule="auto"/>
        <w:shd w:val="clear" w:color="ffffff" w:fill="ffffff"/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Times New Roman" w:hAnsi="Times New Roman" w:eastAsia="Times New Roman" w:cs="Times New Roman"/>
          <w:color w:val="000000"/>
          <w:sz w:val="28"/>
          <w:highlight w:val="none"/>
          <w:u w:val="none"/>
        </w:rPr>
      </w:r>
      <w:r>
        <w:rPr>
          <w:rFonts w:ascii="Times New Roman" w:hAnsi="Times New Roman" w:eastAsia="Times New Roman" w:cs="Times New Roman"/>
          <w:color w:val="000000"/>
          <w:sz w:val="28"/>
          <w:highlight w:val="none"/>
          <w:u w:val="none"/>
        </w:rPr>
      </w:r>
      <w:r>
        <w:rPr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</w:r>
    </w:p>
    <w:sectPr>
      <w:footerReference w:type="default" r:id="rId9"/>
      <w:footnotePr/>
      <w:endnotePr/>
      <w:type w:val="nextPage"/>
      <w:pgSz w:w="11906" w:h="16838" w:orient="portrait"/>
      <w:pgMar w:top="1134" w:right="850" w:bottom="1134" w:left="1701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3030804020204"/>
  </w:font>
  <w:font w:name="Calibri">
    <w:panose1 w:val="020F0502020204030204"/>
  </w:font>
  <w:font w:name="Times New Roman">
    <w:panose1 w:val="02020603050405020304"/>
  </w:font>
  <w:font w:name="Courier New">
    <w:panose1 w:val="02070409020205020404"/>
  </w:font>
  <w:font w:name="Symbol">
    <w:panose1 w:val="05010000000000000000"/>
  </w:font>
  <w:font w:name="Arial">
    <w:panose1 w:val="020B0604020202020204"/>
  </w:font>
  <w:font w:name="Wingdings">
    <w:panose1 w:val="05010000000000000000"/>
  </w:font>
  <w:font w:name="Liberation Sans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03"/>
      <w:jc w:val="center"/>
      <w:rPr>
        <w:highlight w:val="none"/>
      </w:rPr>
    </w:pPr>
    <w:fldSimple w:instr="PAGE \* MERGEFORMAT">
      <w:r>
        <w:t xml:space="preserve">1</w:t>
      </w:r>
    </w:fldSimple>
    <w:r/>
    <w:r>
      <w:rPr>
        <w:highlight w:val="none"/>
      </w:rPr>
    </w:r>
    <w:r>
      <w:rPr>
        <w:highlight w:val="none"/>
      </w:rPr>
    </w:r>
  </w:p>
  <w:p>
    <w:pPr>
      <w:pStyle w:val="703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75">
    <w:name w:val="Heading 1"/>
    <w:basedOn w:val="851"/>
    <w:next w:val="851"/>
    <w:uiPriority w:val="9"/>
    <w:qFormat/>
    <w:pPr>
      <w:keepLines/>
      <w:keepNext/>
      <w:spacing w:before="480" w:after="200"/>
      <w:outlineLvl w:val="0"/>
    </w:pPr>
    <w:rPr>
      <w:rFonts w:ascii="Liberation Sans" w:hAnsi="Liberation Sans" w:eastAsia="Liberation Sans" w:cs="Liberation Sans"/>
      <w:sz w:val="40"/>
      <w:szCs w:val="40"/>
    </w:rPr>
  </w:style>
  <w:style w:type="character" w:styleId="676">
    <w:name w:val="Heading 1 Char"/>
    <w:link w:val="675"/>
    <w:uiPriority w:val="9"/>
    <w:rPr>
      <w:rFonts w:ascii="Liberation Sans" w:hAnsi="Liberation Sans" w:eastAsia="Liberation Sans" w:cs="Liberation Sans"/>
    </w:rPr>
  </w:style>
  <w:style w:type="paragraph" w:styleId="677">
    <w:name w:val="Heading 2"/>
    <w:basedOn w:val="675"/>
    <w:next w:val="851"/>
    <w:link w:val="678"/>
    <w:uiPriority w:val="9"/>
    <w:unhideWhenUsed/>
    <w:qFormat/>
    <w:rPr>
      <w:rFonts w:ascii="Liberation Sans" w:hAnsi="Liberation Sans" w:eastAsia="Liberation Sans" w:cs="Liberation Sans"/>
    </w:rPr>
  </w:style>
  <w:style w:type="character" w:styleId="678">
    <w:name w:val="Heading 2 Char"/>
    <w:link w:val="677"/>
    <w:uiPriority w:val="9"/>
    <w:rPr>
      <w:rFonts w:ascii="Liberation Sans" w:hAnsi="Liberation Sans" w:eastAsia="Liberation Sans" w:cs="Liberation Sans"/>
      <w:sz w:val="34"/>
    </w:rPr>
  </w:style>
  <w:style w:type="paragraph" w:styleId="679">
    <w:name w:val="Heading 3"/>
    <w:basedOn w:val="851"/>
    <w:next w:val="851"/>
    <w:link w:val="680"/>
    <w:uiPriority w:val="9"/>
    <w:unhideWhenUsed/>
    <w:qFormat/>
    <w:pPr>
      <w:keepLines/>
      <w:keepNext/>
      <w:spacing w:before="320" w:after="200"/>
      <w:outlineLvl w:val="2"/>
    </w:pPr>
    <w:rPr>
      <w:rFonts w:ascii="Liberation Sans" w:hAnsi="Liberation Sans" w:eastAsia="Arial" w:cs="Liberation Sans"/>
      <w:sz w:val="30"/>
      <w:szCs w:val="30"/>
    </w:rPr>
  </w:style>
  <w:style w:type="character" w:styleId="680">
    <w:name w:val="Heading 3 Char"/>
    <w:link w:val="679"/>
    <w:uiPriority w:val="9"/>
    <w:rPr>
      <w:rFonts w:ascii="Liberation Sans" w:hAnsi="Liberation Sans" w:cs="Liberation Sans"/>
    </w:rPr>
  </w:style>
  <w:style w:type="paragraph" w:styleId="681">
    <w:name w:val="Heading 4"/>
    <w:basedOn w:val="851"/>
    <w:next w:val="851"/>
    <w:link w:val="682"/>
    <w:uiPriority w:val="9"/>
    <w:unhideWhenUsed/>
    <w:qFormat/>
    <w:pPr>
      <w:keepLines/>
      <w:keepNext/>
      <w:spacing w:before="320" w:after="200"/>
      <w:outlineLvl w:val="3"/>
    </w:pPr>
    <w:rPr>
      <w:rFonts w:ascii="Liberation Sans" w:hAnsi="Liberation Sans" w:eastAsia="Liberation Sans" w:cs="Liberation Sans"/>
      <w:b/>
      <w:bCs/>
      <w:sz w:val="26"/>
      <w:szCs w:val="26"/>
    </w:rPr>
  </w:style>
  <w:style w:type="character" w:styleId="682">
    <w:name w:val="Heading 4 Char"/>
    <w:link w:val="681"/>
    <w:uiPriority w:val="9"/>
    <w:rPr>
      <w:rFonts w:ascii="Liberation Sans" w:hAnsi="Liberation Sans" w:eastAsia="Liberation Sans" w:cs="Liberation Sans"/>
    </w:rPr>
  </w:style>
  <w:style w:type="paragraph" w:styleId="683">
    <w:name w:val="Heading 5"/>
    <w:basedOn w:val="851"/>
    <w:next w:val="851"/>
    <w:link w:val="684"/>
    <w:uiPriority w:val="9"/>
    <w:unhideWhenUsed/>
    <w:qFormat/>
    <w:pPr>
      <w:keepLines/>
      <w:keepNext/>
      <w:spacing w:before="320" w:after="200"/>
      <w:outlineLvl w:val="4"/>
    </w:pPr>
    <w:rPr>
      <w:rFonts w:ascii="Liberation Sans" w:hAnsi="Liberation Sans" w:eastAsia="Liberation Sans" w:cs="Liberation Sans"/>
      <w:b/>
      <w:bCs/>
      <w:sz w:val="24"/>
      <w:szCs w:val="24"/>
    </w:rPr>
  </w:style>
  <w:style w:type="character" w:styleId="684">
    <w:name w:val="Heading 5 Char"/>
    <w:link w:val="683"/>
    <w:uiPriority w:val="9"/>
    <w:rPr>
      <w:rFonts w:ascii="Liberation Sans" w:hAnsi="Liberation Sans" w:eastAsia="Liberation Sans" w:cs="Liberation Sans"/>
    </w:rPr>
  </w:style>
  <w:style w:type="paragraph" w:styleId="685">
    <w:name w:val="Heading 6"/>
    <w:basedOn w:val="851"/>
    <w:next w:val="851"/>
    <w:link w:val="686"/>
    <w:uiPriority w:val="9"/>
    <w:unhideWhenUsed/>
    <w:qFormat/>
    <w:pPr>
      <w:keepLines/>
      <w:keepNext/>
      <w:spacing w:before="320" w:after="200"/>
      <w:outlineLvl w:val="5"/>
    </w:pPr>
    <w:rPr>
      <w:rFonts w:ascii="Liberation Sans" w:hAnsi="Liberation Sans" w:eastAsia="Liberation Sans" w:cs="Liberation Sans"/>
      <w:b/>
      <w:bCs/>
      <w:sz w:val="22"/>
      <w:szCs w:val="22"/>
    </w:rPr>
  </w:style>
  <w:style w:type="character" w:styleId="686">
    <w:name w:val="Heading 6 Char"/>
    <w:link w:val="685"/>
    <w:uiPriority w:val="9"/>
    <w:rPr>
      <w:rFonts w:ascii="Liberation Sans" w:hAnsi="Liberation Sans" w:eastAsia="Liberation Sans" w:cs="Liberation Sans"/>
    </w:rPr>
  </w:style>
  <w:style w:type="paragraph" w:styleId="687">
    <w:name w:val="Heading 7"/>
    <w:basedOn w:val="851"/>
    <w:next w:val="851"/>
    <w:link w:val="688"/>
    <w:uiPriority w:val="9"/>
    <w:unhideWhenUsed/>
    <w:qFormat/>
    <w:pPr>
      <w:keepLines/>
      <w:keepNext/>
      <w:spacing w:before="320" w:after="200"/>
      <w:outlineLvl w:val="6"/>
    </w:pPr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character" w:styleId="688">
    <w:name w:val="Heading 7 Char"/>
    <w:link w:val="687"/>
    <w:uiPriority w:val="9"/>
    <w:rPr>
      <w:rFonts w:ascii="Liberation Sans" w:hAnsi="Liberation Sans" w:eastAsia="Liberation Sans" w:cs="Liberation Sans"/>
    </w:rPr>
  </w:style>
  <w:style w:type="paragraph" w:styleId="689">
    <w:name w:val="Heading 8"/>
    <w:basedOn w:val="851"/>
    <w:next w:val="851"/>
    <w:link w:val="690"/>
    <w:uiPriority w:val="9"/>
    <w:unhideWhenUsed/>
    <w:qFormat/>
    <w:pPr>
      <w:keepLines/>
      <w:keepNext/>
      <w:spacing w:before="320" w:after="200"/>
      <w:outlineLvl w:val="7"/>
    </w:pPr>
    <w:rPr>
      <w:rFonts w:ascii="Liberation Sans" w:hAnsi="Liberation Sans" w:eastAsia="Liberation Sans" w:cs="Liberation Sans"/>
      <w:i/>
      <w:iCs/>
      <w:sz w:val="22"/>
      <w:szCs w:val="22"/>
    </w:rPr>
  </w:style>
  <w:style w:type="character" w:styleId="690">
    <w:name w:val="Heading 8 Char"/>
    <w:link w:val="689"/>
    <w:uiPriority w:val="9"/>
    <w:rPr>
      <w:rFonts w:ascii="Liberation Sans" w:hAnsi="Liberation Sans" w:eastAsia="Liberation Sans" w:cs="Liberation Sans"/>
    </w:rPr>
  </w:style>
  <w:style w:type="paragraph" w:styleId="691">
    <w:name w:val="Heading 9"/>
    <w:basedOn w:val="851"/>
    <w:next w:val="851"/>
    <w:link w:val="692"/>
    <w:uiPriority w:val="9"/>
    <w:unhideWhenUsed/>
    <w:qFormat/>
    <w:pPr>
      <w:keepLines/>
      <w:keepNext/>
      <w:spacing w:before="320" w:after="200"/>
      <w:outlineLvl w:val="8"/>
    </w:pPr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692">
    <w:name w:val="Heading 9 Char"/>
    <w:link w:val="691"/>
    <w:uiPriority w:val="9"/>
    <w:rPr>
      <w:rFonts w:ascii="Liberation Sans" w:hAnsi="Liberation Sans" w:eastAsia="Liberation Sans" w:cs="Liberation Sans"/>
    </w:rPr>
  </w:style>
  <w:style w:type="paragraph" w:styleId="693">
    <w:name w:val="Title"/>
    <w:basedOn w:val="851"/>
    <w:next w:val="851"/>
    <w:link w:val="694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94">
    <w:name w:val="Title Char"/>
    <w:link w:val="693"/>
    <w:uiPriority w:val="10"/>
    <w:rPr>
      <w:sz w:val="48"/>
      <w:szCs w:val="48"/>
    </w:rPr>
  </w:style>
  <w:style w:type="paragraph" w:styleId="695">
    <w:name w:val="Subtitle"/>
    <w:basedOn w:val="851"/>
    <w:next w:val="851"/>
    <w:link w:val="696"/>
    <w:uiPriority w:val="11"/>
    <w:qFormat/>
    <w:pPr>
      <w:spacing w:before="200" w:after="200"/>
    </w:pPr>
    <w:rPr>
      <w:sz w:val="24"/>
      <w:szCs w:val="24"/>
    </w:rPr>
  </w:style>
  <w:style w:type="character" w:styleId="696">
    <w:name w:val="Subtitle Char"/>
    <w:link w:val="695"/>
    <w:uiPriority w:val="11"/>
    <w:rPr>
      <w:sz w:val="24"/>
      <w:szCs w:val="24"/>
    </w:rPr>
  </w:style>
  <w:style w:type="paragraph" w:styleId="697">
    <w:name w:val="Quote"/>
    <w:basedOn w:val="851"/>
    <w:next w:val="851"/>
    <w:link w:val="698"/>
    <w:uiPriority w:val="29"/>
    <w:qFormat/>
    <w:pPr>
      <w:ind w:left="720" w:right="720"/>
    </w:pPr>
    <w:rPr>
      <w:i/>
    </w:rPr>
  </w:style>
  <w:style w:type="character" w:styleId="698">
    <w:name w:val="Quote Char"/>
    <w:link w:val="697"/>
    <w:uiPriority w:val="29"/>
    <w:rPr>
      <w:i/>
    </w:rPr>
  </w:style>
  <w:style w:type="paragraph" w:styleId="699">
    <w:name w:val="Intense Quote"/>
    <w:basedOn w:val="851"/>
    <w:next w:val="851"/>
    <w:link w:val="700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00">
    <w:name w:val="Intense Quote Char"/>
    <w:link w:val="699"/>
    <w:uiPriority w:val="30"/>
    <w:rPr>
      <w:i/>
    </w:rPr>
  </w:style>
  <w:style w:type="paragraph" w:styleId="701">
    <w:name w:val="Header"/>
    <w:basedOn w:val="851"/>
    <w:link w:val="702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02">
    <w:name w:val="Header Char"/>
    <w:link w:val="701"/>
    <w:uiPriority w:val="99"/>
  </w:style>
  <w:style w:type="paragraph" w:styleId="703">
    <w:name w:val="Footer"/>
    <w:basedOn w:val="851"/>
    <w:link w:val="706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04">
    <w:name w:val="Footer Char"/>
    <w:link w:val="703"/>
    <w:uiPriority w:val="99"/>
  </w:style>
  <w:style w:type="paragraph" w:styleId="705">
    <w:name w:val="Caption"/>
    <w:basedOn w:val="851"/>
    <w:next w:val="851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06">
    <w:name w:val="Caption Char"/>
    <w:basedOn w:val="705"/>
    <w:link w:val="703"/>
    <w:uiPriority w:val="99"/>
  </w:style>
  <w:style w:type="table" w:styleId="707">
    <w:name w:val="Table Grid"/>
    <w:basedOn w:val="852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08">
    <w:name w:val="Table Grid Light"/>
    <w:basedOn w:val="85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09">
    <w:name w:val="Plain Table 1"/>
    <w:basedOn w:val="85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0">
    <w:name w:val="Plain Table 2"/>
    <w:basedOn w:val="85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1">
    <w:name w:val="Plain Table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12">
    <w:name w:val="Plain Table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3">
    <w:name w:val="Plain Table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14">
    <w:name w:val="Grid Table 1 Light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5">
    <w:name w:val="Grid Table 1 Light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6">
    <w:name w:val="Grid Table 1 Light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7">
    <w:name w:val="Grid Table 1 Light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8">
    <w:name w:val="Grid Table 1 Light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9">
    <w:name w:val="Grid Table 1 Light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0">
    <w:name w:val="Grid Table 1 Light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1">
    <w:name w:val="Grid Table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2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2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Grid Table 2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Grid Table 2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Grid Table 2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Grid Table 2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Grid Table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Grid Table 3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Grid Table 3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Grid Table 3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2">
    <w:name w:val="Grid Table 3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3">
    <w:name w:val="Grid Table 3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4">
    <w:name w:val="Grid Table 3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5">
    <w:name w:val="Grid Table 4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36">
    <w:name w:val="Grid Table 4 - Accent 1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37">
    <w:name w:val="Grid Table 4 - Accent 2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38">
    <w:name w:val="Grid Table 4 - Accent 3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39">
    <w:name w:val="Grid Table 4 - Accent 4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40">
    <w:name w:val="Grid Table 4 - Accent 5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41">
    <w:name w:val="Grid Table 4 - Accent 6"/>
    <w:basedOn w:val="85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42">
    <w:name w:val="Grid Table 5 Dark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43">
    <w:name w:val="Grid Table 5 Dark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44">
    <w:name w:val="Grid Table 5 Dark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45">
    <w:name w:val="Grid Table 5 Dark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46">
    <w:name w:val="Grid Table 5 Dark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47">
    <w:name w:val="Grid Table 5 Dark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48">
    <w:name w:val="Grid Table 5 Dark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49">
    <w:name w:val="Grid Table 6 Colorful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50">
    <w:name w:val="Grid Table 6 Colorful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51">
    <w:name w:val="Grid Table 6 Colorful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52">
    <w:name w:val="Grid Table 6 Colorful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53">
    <w:name w:val="Grid Table 6 Colorful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54">
    <w:name w:val="Grid Table 6 Colorful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5">
    <w:name w:val="Grid Table 6 Colorful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6">
    <w:name w:val="Grid Table 7 Colorful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7 Colorful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7 Colorful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7 Colorful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0">
    <w:name w:val="Grid Table 7 Colorful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1">
    <w:name w:val="Grid Table 7 Colorful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2">
    <w:name w:val="Grid Table 7 Colorful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3">
    <w:name w:val="List Table 1 Light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4">
    <w:name w:val="List Table 1 Light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5">
    <w:name w:val="List Table 1 Light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6">
    <w:name w:val="List Table 1 Light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7">
    <w:name w:val="List Table 1 Light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8">
    <w:name w:val="List Table 1 Light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9">
    <w:name w:val="List Table 1 Light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0">
    <w:name w:val="List Table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71">
    <w:name w:val="List Table 2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72">
    <w:name w:val="List Table 2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73">
    <w:name w:val="List Table 2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74">
    <w:name w:val="List Table 2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75">
    <w:name w:val="List Table 2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76">
    <w:name w:val="List Table 2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77">
    <w:name w:val="List Table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List Table 3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List Table 3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List Table 3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List Table 3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2">
    <w:name w:val="List Table 3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3">
    <w:name w:val="List Table 3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4">
    <w:name w:val="List Table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5">
    <w:name w:val="List Table 4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6">
    <w:name w:val="List Table 4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7">
    <w:name w:val="List Table 4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8">
    <w:name w:val="List Table 4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9">
    <w:name w:val="List Table 4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>
    <w:name w:val="List Table 4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1">
    <w:name w:val="List Table 5 Dark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2">
    <w:name w:val="List Table 5 Dark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3">
    <w:name w:val="List Table 5 Dark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4">
    <w:name w:val="List Table 5 Dark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5">
    <w:name w:val="List Table 5 Dark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6">
    <w:name w:val="List Table 5 Dark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7">
    <w:name w:val="List Table 5 Dark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8">
    <w:name w:val="List Table 6 Colorful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99">
    <w:name w:val="List Table 6 Colorful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00">
    <w:name w:val="List Table 6 Colorful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01">
    <w:name w:val="List Table 6 Colorful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02">
    <w:name w:val="List Table 6 Colorful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03">
    <w:name w:val="List Table 6 Colorful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04">
    <w:name w:val="List Table 6 Colorful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05">
    <w:name w:val="List Table 7 Colorful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06">
    <w:name w:val="List Table 7 Colorful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807">
    <w:name w:val="List Table 7 Colorful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808">
    <w:name w:val="List Table 7 Colorful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809">
    <w:name w:val="List Table 7 Colorful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810">
    <w:name w:val="List Table 7 Colorful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811">
    <w:name w:val="List Table 7 Colorful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812">
    <w:name w:val="Lined - Accent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13">
    <w:name w:val="Lined - Accent 1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14">
    <w:name w:val="Lined - Accent 2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15">
    <w:name w:val="Lined - Accent 3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16">
    <w:name w:val="Lined - Accent 4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17">
    <w:name w:val="Lined - Accent 5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18">
    <w:name w:val="Lined - Accent 6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19">
    <w:name w:val="Bordered &amp; Lined - Accent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20">
    <w:name w:val="Bordered &amp; Lined - Accent 1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21">
    <w:name w:val="Bordered &amp; Lined - Accent 2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22">
    <w:name w:val="Bordered &amp; Lined - Accent 3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23">
    <w:name w:val="Bordered &amp; Lined - Accent 4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24">
    <w:name w:val="Bordered &amp; Lined - Accent 5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25">
    <w:name w:val="Bordered &amp; Lined - Accent 6"/>
    <w:basedOn w:val="85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26">
    <w:name w:val="Bordered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27">
    <w:name w:val="Bordered - Accent 1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28">
    <w:name w:val="Bordered - Accent 2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29">
    <w:name w:val="Bordered - Accent 3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30">
    <w:name w:val="Bordered - Accent 4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31">
    <w:name w:val="Bordered - Accent 5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32">
    <w:name w:val="Bordered - Accent 6"/>
    <w:basedOn w:val="85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33">
    <w:name w:val="Hyperlink"/>
    <w:uiPriority w:val="99"/>
    <w:unhideWhenUsed/>
    <w:rPr>
      <w:color w:val="0000ff" w:themeColor="hyperlink"/>
      <w:u w:val="single"/>
    </w:rPr>
  </w:style>
  <w:style w:type="paragraph" w:styleId="834">
    <w:name w:val="footnote text"/>
    <w:basedOn w:val="851"/>
    <w:link w:val="835"/>
    <w:uiPriority w:val="99"/>
    <w:semiHidden/>
    <w:unhideWhenUsed/>
    <w:pPr>
      <w:spacing w:after="40" w:line="240" w:lineRule="auto"/>
    </w:pPr>
    <w:rPr>
      <w:sz w:val="18"/>
    </w:rPr>
  </w:style>
  <w:style w:type="character" w:styleId="835">
    <w:name w:val="Footnote Text Char"/>
    <w:link w:val="834"/>
    <w:uiPriority w:val="99"/>
    <w:rPr>
      <w:sz w:val="18"/>
    </w:rPr>
  </w:style>
  <w:style w:type="character" w:styleId="836">
    <w:name w:val="footnote reference"/>
    <w:uiPriority w:val="99"/>
    <w:unhideWhenUsed/>
    <w:rPr>
      <w:vertAlign w:val="superscript"/>
    </w:rPr>
  </w:style>
  <w:style w:type="paragraph" w:styleId="837">
    <w:name w:val="endnote text"/>
    <w:basedOn w:val="851"/>
    <w:link w:val="838"/>
    <w:uiPriority w:val="99"/>
    <w:semiHidden/>
    <w:unhideWhenUsed/>
    <w:pPr>
      <w:spacing w:after="0" w:line="240" w:lineRule="auto"/>
    </w:pPr>
    <w:rPr>
      <w:sz w:val="20"/>
    </w:rPr>
  </w:style>
  <w:style w:type="character" w:styleId="838">
    <w:name w:val="Endnote Text Char"/>
    <w:link w:val="837"/>
    <w:uiPriority w:val="99"/>
    <w:rPr>
      <w:sz w:val="20"/>
    </w:rPr>
  </w:style>
  <w:style w:type="character" w:styleId="839">
    <w:name w:val="endnote reference"/>
    <w:uiPriority w:val="99"/>
    <w:semiHidden/>
    <w:unhideWhenUsed/>
    <w:rPr>
      <w:vertAlign w:val="superscript"/>
    </w:rPr>
  </w:style>
  <w:style w:type="paragraph" w:styleId="840">
    <w:name w:val="toc 1"/>
    <w:basedOn w:val="851"/>
    <w:next w:val="851"/>
    <w:uiPriority w:val="39"/>
    <w:unhideWhenUsed/>
    <w:pPr>
      <w:ind w:left="0" w:right="0" w:firstLine="0"/>
      <w:spacing w:after="57"/>
    </w:pPr>
  </w:style>
  <w:style w:type="paragraph" w:styleId="841">
    <w:name w:val="toc 2"/>
    <w:basedOn w:val="851"/>
    <w:next w:val="851"/>
    <w:uiPriority w:val="39"/>
    <w:unhideWhenUsed/>
    <w:pPr>
      <w:ind w:left="283" w:right="0" w:firstLine="0"/>
      <w:spacing w:after="57"/>
    </w:pPr>
  </w:style>
  <w:style w:type="paragraph" w:styleId="842">
    <w:name w:val="toc 3"/>
    <w:basedOn w:val="851"/>
    <w:next w:val="851"/>
    <w:uiPriority w:val="39"/>
    <w:unhideWhenUsed/>
    <w:pPr>
      <w:ind w:left="567" w:right="0" w:firstLine="0"/>
      <w:spacing w:after="57"/>
    </w:pPr>
  </w:style>
  <w:style w:type="paragraph" w:styleId="843">
    <w:name w:val="toc 4"/>
    <w:basedOn w:val="851"/>
    <w:next w:val="851"/>
    <w:uiPriority w:val="39"/>
    <w:unhideWhenUsed/>
    <w:pPr>
      <w:ind w:left="850" w:right="0" w:firstLine="0"/>
      <w:spacing w:after="57"/>
    </w:pPr>
  </w:style>
  <w:style w:type="paragraph" w:styleId="844">
    <w:name w:val="toc 5"/>
    <w:basedOn w:val="851"/>
    <w:next w:val="851"/>
    <w:uiPriority w:val="39"/>
    <w:unhideWhenUsed/>
    <w:pPr>
      <w:ind w:left="1134" w:right="0" w:firstLine="0"/>
      <w:spacing w:after="57"/>
    </w:pPr>
  </w:style>
  <w:style w:type="paragraph" w:styleId="845">
    <w:name w:val="toc 6"/>
    <w:basedOn w:val="851"/>
    <w:next w:val="851"/>
    <w:uiPriority w:val="39"/>
    <w:unhideWhenUsed/>
    <w:pPr>
      <w:ind w:left="1417" w:right="0" w:firstLine="0"/>
      <w:spacing w:after="57"/>
    </w:pPr>
  </w:style>
  <w:style w:type="paragraph" w:styleId="846">
    <w:name w:val="toc 7"/>
    <w:basedOn w:val="851"/>
    <w:next w:val="851"/>
    <w:uiPriority w:val="39"/>
    <w:unhideWhenUsed/>
    <w:pPr>
      <w:ind w:left="1701" w:right="0" w:firstLine="0"/>
      <w:spacing w:after="57"/>
    </w:pPr>
  </w:style>
  <w:style w:type="paragraph" w:styleId="847">
    <w:name w:val="toc 8"/>
    <w:basedOn w:val="851"/>
    <w:next w:val="851"/>
    <w:uiPriority w:val="39"/>
    <w:unhideWhenUsed/>
    <w:pPr>
      <w:ind w:left="1984" w:right="0" w:firstLine="0"/>
      <w:spacing w:after="57"/>
    </w:pPr>
  </w:style>
  <w:style w:type="paragraph" w:styleId="848">
    <w:name w:val="toc 9"/>
    <w:basedOn w:val="851"/>
    <w:next w:val="851"/>
    <w:uiPriority w:val="39"/>
    <w:unhideWhenUsed/>
    <w:pPr>
      <w:ind w:left="2268" w:right="0" w:firstLine="0"/>
      <w:spacing w:after="57"/>
    </w:pPr>
  </w:style>
  <w:style w:type="paragraph" w:styleId="849">
    <w:name w:val="TOC Heading"/>
    <w:uiPriority w:val="39"/>
    <w:unhideWhenUsed/>
  </w:style>
  <w:style w:type="paragraph" w:styleId="850">
    <w:name w:val="table of figures"/>
    <w:basedOn w:val="851"/>
    <w:next w:val="851"/>
    <w:uiPriority w:val="99"/>
    <w:unhideWhenUsed/>
    <w:pPr>
      <w:spacing w:after="0" w:afterAutospacing="0"/>
    </w:pPr>
  </w:style>
  <w:style w:type="paragraph" w:styleId="851" w:default="1">
    <w:name w:val="Normal"/>
    <w:qFormat/>
    <w:rPr>
      <w:rFonts w:ascii="Liberation Sans" w:hAnsi="Liberation Sans" w:eastAsia="Liberation Sans" w:cs="Liberation Sans"/>
      <w:sz w:val="20"/>
      <w:szCs w:val="20"/>
    </w:rPr>
  </w:style>
  <w:style w:type="table" w:styleId="852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53" w:default="1">
    <w:name w:val="No List"/>
    <w:uiPriority w:val="99"/>
    <w:semiHidden/>
    <w:unhideWhenUsed/>
  </w:style>
  <w:style w:type="paragraph" w:styleId="854">
    <w:name w:val="No Spacing"/>
    <w:basedOn w:val="851"/>
    <w:uiPriority w:val="1"/>
    <w:qFormat/>
    <w:pPr>
      <w:spacing w:after="0" w:line="240" w:lineRule="auto"/>
    </w:pPr>
  </w:style>
  <w:style w:type="paragraph" w:styleId="855">
    <w:name w:val="List Paragraph"/>
    <w:basedOn w:val="851"/>
    <w:uiPriority w:val="34"/>
    <w:qFormat/>
    <w:pPr>
      <w:contextualSpacing/>
      <w:ind w:left="720"/>
    </w:pPr>
  </w:style>
  <w:style w:type="character" w:styleId="856" w:default="1">
    <w:name w:val="Default Paragraph Font"/>
    <w:uiPriority w:val="1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jpg"/><Relationship Id="rId19" Type="http://schemas.openxmlformats.org/officeDocument/2006/relationships/hyperlink" Target="http://kubik18.ru/lego-history" TargetMode="External"/><Relationship Id="rId20" Type="http://schemas.openxmlformats.org/officeDocument/2006/relationships/hyperlink" Target="https://dohcolonoc.ru/doklady-pedsovety-v-dou/4471-razvitie-konstruktivno-modelnykh-dejstvij-u-detej-starshego-doshkolnogo-vozrasta.html?start=1" TargetMode="External"/><Relationship Id="rId21" Type="http://schemas.openxmlformats.org/officeDocument/2006/relationships/hyperlink" Target="http://lego.ucoz.ru/publ/lego_konstruirovanie" TargetMode="External"/><Relationship Id="rId22" Type="http://schemas.openxmlformats.org/officeDocument/2006/relationships/hyperlink" Target="http://lego.ucoz.ru/publ/lego_konstruirovanie" TargetMode="External"/><Relationship Id="rId23" Type="http://schemas.openxmlformats.org/officeDocument/2006/relationships/hyperlink" Target="http://www.lego.com/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R7-Office/2024.1.1.375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Наталия Фионина</cp:lastModifiedBy>
  <cp:revision>4</cp:revision>
  <dcterms:modified xsi:type="dcterms:W3CDTF">2025-01-13T11:25:23Z</dcterms:modified>
</cp:coreProperties>
</file>