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2119F" w14:textId="05DDF28B" w:rsidR="002A64A7" w:rsidRPr="001E3B1A" w:rsidRDefault="002A64A7" w:rsidP="001E3B1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93453038"/>
      <w:bookmarkEnd w:id="0"/>
      <w:r w:rsidRPr="001E3B1A">
        <w:rPr>
          <w:rFonts w:ascii="Times New Roman" w:hAnsi="Times New Roman" w:cs="Times New Roman"/>
          <w:b/>
          <w:sz w:val="28"/>
          <w:szCs w:val="28"/>
        </w:rPr>
        <w:t>МОТИВАЦИЯ СТУДЕНТОВ</w:t>
      </w:r>
      <w:r w:rsidR="001E3B1A">
        <w:rPr>
          <w:rFonts w:ascii="Times New Roman" w:hAnsi="Times New Roman" w:cs="Times New Roman"/>
          <w:b/>
          <w:sz w:val="28"/>
          <w:szCs w:val="28"/>
        </w:rPr>
        <w:t xml:space="preserve"> ЗРЕЛОГО ВОЗРАСТА</w:t>
      </w:r>
      <w:r w:rsidR="00D8278F" w:rsidRPr="001E3B1A">
        <w:rPr>
          <w:rFonts w:ascii="Times New Roman" w:hAnsi="Times New Roman" w:cs="Times New Roman"/>
          <w:b/>
          <w:sz w:val="28"/>
          <w:szCs w:val="28"/>
        </w:rPr>
        <w:t>: АКТУАЛЬНОЕ СОСТОЯНИЕ</w:t>
      </w:r>
      <w:r w:rsidR="00811B05">
        <w:rPr>
          <w:rFonts w:ascii="Times New Roman" w:hAnsi="Times New Roman" w:cs="Times New Roman"/>
          <w:b/>
          <w:sz w:val="28"/>
          <w:szCs w:val="28"/>
        </w:rPr>
        <w:t xml:space="preserve"> И РЕКОМЕНДАЦИИ</w:t>
      </w:r>
      <w:r w:rsidRPr="001E3B1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B77F13A" w14:textId="7B62BBCD" w:rsidR="002A64A7" w:rsidRPr="001E3B1A" w:rsidRDefault="00811B05" w:rsidP="001E3B1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11B05">
        <w:rPr>
          <w:rFonts w:ascii="Times New Roman" w:hAnsi="Times New Roman" w:cs="Times New Roman"/>
          <w:caps/>
          <w:sz w:val="28"/>
          <w:szCs w:val="28"/>
          <w:lang w:val="en-US"/>
        </w:rPr>
        <w:t>MOTIVATION OF MATURE-AGE STUDENTS: CURRENT STATUS AND RECOMMENDATIONS</w:t>
      </w:r>
    </w:p>
    <w:p w14:paraId="636DFB6F" w14:textId="77777777" w:rsidR="002A64A7" w:rsidRPr="001E3B1A" w:rsidRDefault="002A64A7" w:rsidP="001E3B1A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E3B1A">
        <w:rPr>
          <w:rFonts w:ascii="Times New Roman" w:hAnsi="Times New Roman" w:cs="Times New Roman"/>
          <w:b/>
          <w:sz w:val="28"/>
          <w:szCs w:val="28"/>
        </w:rPr>
        <w:t>УДК 339.54.012</w:t>
      </w:r>
    </w:p>
    <w:p w14:paraId="0D53C877" w14:textId="77777777" w:rsidR="002A64A7" w:rsidRPr="001E3B1A" w:rsidRDefault="002A64A7" w:rsidP="001E3B1A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B1A">
        <w:rPr>
          <w:rFonts w:ascii="Times New Roman" w:hAnsi="Times New Roman" w:cs="Times New Roman"/>
          <w:b/>
          <w:sz w:val="28"/>
          <w:szCs w:val="28"/>
        </w:rPr>
        <w:t xml:space="preserve">Глазков Александр Владимирович, </w:t>
      </w:r>
      <w:r w:rsidRPr="001E3B1A">
        <w:rPr>
          <w:rFonts w:ascii="Times New Roman" w:hAnsi="Times New Roman" w:cs="Times New Roman"/>
          <w:sz w:val="28"/>
          <w:szCs w:val="28"/>
        </w:rPr>
        <w:t>д</w:t>
      </w:r>
      <w:r w:rsidR="00802BFF" w:rsidRPr="001E3B1A">
        <w:rPr>
          <w:rFonts w:ascii="Times New Roman" w:hAnsi="Times New Roman" w:cs="Times New Roman"/>
          <w:sz w:val="28"/>
          <w:szCs w:val="28"/>
        </w:rPr>
        <w:t xml:space="preserve">октор психологических </w:t>
      </w:r>
      <w:r w:rsidRPr="001E3B1A">
        <w:rPr>
          <w:rFonts w:ascii="Times New Roman" w:hAnsi="Times New Roman" w:cs="Times New Roman"/>
          <w:sz w:val="28"/>
          <w:szCs w:val="28"/>
        </w:rPr>
        <w:t>наук, профессор, заведующий Базовой кафедрой социальной, экстремальной и пенитенциарной психологии ФГБОУ ВО «</w:t>
      </w:r>
      <w:r w:rsidR="00802BFF" w:rsidRPr="001E3B1A">
        <w:rPr>
          <w:rFonts w:ascii="Times New Roman" w:hAnsi="Times New Roman" w:cs="Times New Roman"/>
          <w:sz w:val="28"/>
          <w:szCs w:val="28"/>
        </w:rPr>
        <w:t>Иркутский университет», г. Иркутска.</w:t>
      </w:r>
    </w:p>
    <w:p w14:paraId="623E295D" w14:textId="77777777" w:rsidR="002A64A7" w:rsidRPr="001E3B1A" w:rsidRDefault="00802BFF" w:rsidP="001E3B1A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B1A">
        <w:rPr>
          <w:rFonts w:ascii="Times New Roman" w:hAnsi="Times New Roman" w:cs="Times New Roman"/>
          <w:b/>
          <w:sz w:val="28"/>
          <w:szCs w:val="28"/>
        </w:rPr>
        <w:t>Катрич Елена Николаевна</w:t>
      </w:r>
      <w:r w:rsidR="002A64A7" w:rsidRPr="001E3B1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A64A7" w:rsidRPr="001E3B1A">
        <w:rPr>
          <w:rFonts w:ascii="Times New Roman" w:hAnsi="Times New Roman" w:cs="Times New Roman"/>
          <w:sz w:val="28"/>
          <w:szCs w:val="28"/>
        </w:rPr>
        <w:t xml:space="preserve">магистрант, </w:t>
      </w:r>
      <w:r w:rsidRPr="001E3B1A">
        <w:rPr>
          <w:rFonts w:ascii="Times New Roman" w:hAnsi="Times New Roman" w:cs="Times New Roman"/>
          <w:sz w:val="28"/>
          <w:szCs w:val="28"/>
        </w:rPr>
        <w:t>Иркутского Государственного университета, г. Иркутск</w:t>
      </w:r>
    </w:p>
    <w:p w14:paraId="05C5AE1B" w14:textId="77777777" w:rsidR="00802BFF" w:rsidRPr="001E3B1A" w:rsidRDefault="00802BFF" w:rsidP="001E3B1A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B4E2B5" w14:textId="77777777" w:rsidR="002A64A7" w:rsidRPr="001E3B1A" w:rsidRDefault="00802BFF" w:rsidP="001E3B1A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E3B1A">
        <w:rPr>
          <w:rFonts w:ascii="Times New Roman" w:hAnsi="Times New Roman" w:cs="Times New Roman"/>
          <w:b/>
          <w:bCs/>
          <w:sz w:val="28"/>
          <w:szCs w:val="28"/>
          <w:lang w:val="en-US"/>
        </w:rPr>
        <w:t>Glazkov</w:t>
      </w:r>
      <w:proofErr w:type="spellEnd"/>
      <w:r w:rsidRPr="001E3B1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Alexander Vladimirovich</w:t>
      </w:r>
      <w:r w:rsidR="002A64A7" w:rsidRPr="001E3B1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B93CCB" w:rsidRPr="001E3B1A">
        <w:rPr>
          <w:rFonts w:ascii="Times New Roman" w:hAnsi="Times New Roman" w:cs="Times New Roman"/>
          <w:sz w:val="28"/>
          <w:szCs w:val="28"/>
          <w:lang w:val="en-US"/>
        </w:rPr>
        <w:t>Doctor of Psychological</w:t>
      </w:r>
      <w:r w:rsidRPr="001E3B1A">
        <w:rPr>
          <w:rFonts w:ascii="Times New Roman" w:hAnsi="Times New Roman" w:cs="Times New Roman"/>
          <w:sz w:val="28"/>
          <w:szCs w:val="28"/>
          <w:lang w:val="en-US"/>
        </w:rPr>
        <w:t xml:space="preserve"> Sciences, Professor, Head of the Extreme and Penitentiary Psyc</w:t>
      </w:r>
      <w:r w:rsidR="00B93CCB" w:rsidRPr="001E3B1A">
        <w:rPr>
          <w:rFonts w:ascii="Times New Roman" w:hAnsi="Times New Roman" w:cs="Times New Roman"/>
          <w:sz w:val="28"/>
          <w:szCs w:val="28"/>
          <w:lang w:val="en-US"/>
        </w:rPr>
        <w:t>holog</w:t>
      </w:r>
      <w:r w:rsidRPr="001E3B1A">
        <w:rPr>
          <w:rFonts w:ascii="Times New Roman" w:hAnsi="Times New Roman" w:cs="Times New Roman"/>
          <w:sz w:val="28"/>
          <w:szCs w:val="28"/>
          <w:lang w:val="en-US"/>
        </w:rPr>
        <w:t>y, Irk</w:t>
      </w:r>
      <w:r w:rsidR="00B93CCB" w:rsidRPr="001E3B1A">
        <w:rPr>
          <w:rFonts w:ascii="Times New Roman" w:hAnsi="Times New Roman" w:cs="Times New Roman"/>
          <w:sz w:val="28"/>
          <w:szCs w:val="28"/>
          <w:lang w:val="en-US"/>
        </w:rPr>
        <w:t>utsk University</w:t>
      </w:r>
      <w:r w:rsidRPr="001E3B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3569E344" w14:textId="77777777" w:rsidR="002A64A7" w:rsidRPr="001E3B1A" w:rsidRDefault="002A64A7" w:rsidP="001E3B1A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E3B1A">
        <w:rPr>
          <w:rFonts w:ascii="Times New Roman" w:hAnsi="Times New Roman" w:cs="Times New Roman"/>
          <w:sz w:val="28"/>
          <w:szCs w:val="28"/>
          <w:lang w:val="en-US"/>
        </w:rPr>
        <w:t xml:space="preserve">e-mail:  </w:t>
      </w:r>
      <w:hyperlink r:id="rId6" w:history="1">
        <w:r w:rsidR="00B93CCB" w:rsidRPr="001E3B1A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glazcov_2001@mail.ru</w:t>
        </w:r>
      </w:hyperlink>
    </w:p>
    <w:p w14:paraId="3A40734E" w14:textId="77777777" w:rsidR="00B93CCB" w:rsidRPr="001E3B1A" w:rsidRDefault="00B93CCB" w:rsidP="001E3B1A">
      <w:pPr>
        <w:pStyle w:val="a5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1E3B1A">
        <w:rPr>
          <w:rFonts w:ascii="Times New Roman" w:hAnsi="Times New Roman" w:cs="Times New Roman"/>
          <w:b/>
          <w:sz w:val="28"/>
          <w:szCs w:val="28"/>
          <w:lang w:val="en-US"/>
        </w:rPr>
        <w:t>Katrich</w:t>
      </w:r>
      <w:proofErr w:type="spellEnd"/>
      <w:r w:rsidRPr="001E3B1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Elena </w:t>
      </w:r>
      <w:proofErr w:type="spellStart"/>
      <w:r w:rsidRPr="001E3B1A">
        <w:rPr>
          <w:rFonts w:ascii="Times New Roman" w:hAnsi="Times New Roman" w:cs="Times New Roman"/>
          <w:b/>
          <w:sz w:val="28"/>
          <w:szCs w:val="28"/>
          <w:lang w:val="en-US"/>
        </w:rPr>
        <w:t>Nikolaevna</w:t>
      </w:r>
      <w:proofErr w:type="spellEnd"/>
      <w:r w:rsidR="002A64A7" w:rsidRPr="001E3B1A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1E3B1A">
        <w:rPr>
          <w:rFonts w:ascii="Times New Roman" w:hAnsi="Times New Roman" w:cs="Times New Roman"/>
          <w:bCs/>
          <w:sz w:val="28"/>
          <w:szCs w:val="28"/>
          <w:lang w:val="en-US"/>
        </w:rPr>
        <w:t>Masters student, Irkutsk State University, Irkutsk</w:t>
      </w:r>
    </w:p>
    <w:p w14:paraId="55945BBD" w14:textId="77777777" w:rsidR="00B93CCB" w:rsidRPr="001E3B1A" w:rsidRDefault="002A64A7" w:rsidP="001E3B1A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E3B1A">
        <w:rPr>
          <w:rFonts w:ascii="Times New Roman" w:hAnsi="Times New Roman" w:cs="Times New Roman"/>
          <w:sz w:val="28"/>
          <w:szCs w:val="28"/>
          <w:lang w:val="en-US"/>
        </w:rPr>
        <w:t xml:space="preserve">e-mail: </w:t>
      </w:r>
      <w:hyperlink r:id="rId7" w:history="1">
        <w:r w:rsidR="00B93CCB" w:rsidRPr="001E3B1A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katrich.lena@list.ru</w:t>
        </w:r>
      </w:hyperlink>
    </w:p>
    <w:p w14:paraId="37904AC9" w14:textId="77777777" w:rsidR="004215F9" w:rsidRPr="001E3B1A" w:rsidRDefault="004215F9" w:rsidP="001E3B1A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B1A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14:paraId="3591D4CA" w14:textId="21A38CCA" w:rsidR="004215F9" w:rsidRPr="00F5399C" w:rsidRDefault="004215F9" w:rsidP="00F5399C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99C">
        <w:rPr>
          <w:rFonts w:ascii="Times New Roman" w:hAnsi="Times New Roman" w:cs="Times New Roman"/>
          <w:sz w:val="28"/>
          <w:szCs w:val="28"/>
        </w:rPr>
        <w:t xml:space="preserve">В данной статье рассматривается проблема </w:t>
      </w:r>
      <w:r w:rsidR="00F5399C" w:rsidRPr="00F5399C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F5399C">
        <w:rPr>
          <w:rFonts w:ascii="Times New Roman" w:hAnsi="Times New Roman" w:cs="Times New Roman"/>
          <w:sz w:val="28"/>
          <w:szCs w:val="28"/>
        </w:rPr>
        <w:t xml:space="preserve">мотивации студентов </w:t>
      </w:r>
      <w:r w:rsidR="00811B05" w:rsidRPr="00F5399C">
        <w:rPr>
          <w:rFonts w:ascii="Times New Roman" w:hAnsi="Times New Roman" w:cs="Times New Roman"/>
          <w:sz w:val="28"/>
          <w:szCs w:val="28"/>
        </w:rPr>
        <w:t xml:space="preserve">зрелого возраста </w:t>
      </w:r>
      <w:r w:rsidRPr="00F5399C">
        <w:rPr>
          <w:rFonts w:ascii="Times New Roman" w:hAnsi="Times New Roman" w:cs="Times New Roman"/>
          <w:sz w:val="28"/>
          <w:szCs w:val="28"/>
        </w:rPr>
        <w:t>в высших учебных заведениях</w:t>
      </w:r>
      <w:r w:rsidR="00F5399C" w:rsidRPr="00F5399C">
        <w:rPr>
          <w:rFonts w:ascii="Times New Roman" w:hAnsi="Times New Roman" w:cs="Times New Roman"/>
          <w:sz w:val="28"/>
          <w:szCs w:val="28"/>
        </w:rPr>
        <w:t>, обосновывается актуальность этой проблемы на основе современного принципа «образование через всю жизнь»</w:t>
      </w:r>
      <w:r w:rsidRPr="00F5399C">
        <w:rPr>
          <w:rFonts w:ascii="Times New Roman" w:hAnsi="Times New Roman" w:cs="Times New Roman"/>
          <w:sz w:val="28"/>
          <w:szCs w:val="28"/>
        </w:rPr>
        <w:t xml:space="preserve">. </w:t>
      </w:r>
      <w:r w:rsidR="00811B05" w:rsidRPr="00F5399C">
        <w:rPr>
          <w:rFonts w:ascii="Times New Roman" w:hAnsi="Times New Roman" w:cs="Times New Roman"/>
          <w:sz w:val="28"/>
          <w:szCs w:val="28"/>
        </w:rPr>
        <w:t>Представлены результаты эмпирического исследования учебной мотивации</w:t>
      </w:r>
      <w:r w:rsidR="00F5399C" w:rsidRPr="00F5399C">
        <w:rPr>
          <w:rFonts w:ascii="Times New Roman" w:hAnsi="Times New Roman" w:cs="Times New Roman"/>
          <w:sz w:val="28"/>
          <w:szCs w:val="28"/>
        </w:rPr>
        <w:t xml:space="preserve"> в форме профиля типа мотивов с использованием м</w:t>
      </w:r>
      <w:r w:rsidR="00F5399C" w:rsidRPr="00F5399C">
        <w:rPr>
          <w:rFonts w:ascii="Times New Roman" w:hAnsi="Times New Roman" w:cs="Times New Roman"/>
          <w:sz w:val="28"/>
          <w:szCs w:val="28"/>
        </w:rPr>
        <w:t>етодик</w:t>
      </w:r>
      <w:r w:rsidR="00F5399C" w:rsidRPr="00F5399C">
        <w:rPr>
          <w:rFonts w:ascii="Times New Roman" w:hAnsi="Times New Roman" w:cs="Times New Roman"/>
          <w:sz w:val="28"/>
          <w:szCs w:val="28"/>
        </w:rPr>
        <w:t>и</w:t>
      </w:r>
      <w:r w:rsidR="00F5399C" w:rsidRPr="00F5399C">
        <w:rPr>
          <w:rFonts w:ascii="Times New Roman" w:hAnsi="Times New Roman" w:cs="Times New Roman"/>
          <w:sz w:val="28"/>
          <w:szCs w:val="28"/>
        </w:rPr>
        <w:t xml:space="preserve"> Т.</w:t>
      </w:r>
      <w:r w:rsidR="00F5399C" w:rsidRPr="00F5399C">
        <w:rPr>
          <w:rFonts w:ascii="Times New Roman" w:hAnsi="Times New Roman" w:cs="Times New Roman"/>
          <w:sz w:val="28"/>
          <w:szCs w:val="28"/>
        </w:rPr>
        <w:t xml:space="preserve"> </w:t>
      </w:r>
      <w:r w:rsidR="00F5399C" w:rsidRPr="00F5399C">
        <w:rPr>
          <w:rFonts w:ascii="Times New Roman" w:hAnsi="Times New Roman" w:cs="Times New Roman"/>
          <w:sz w:val="28"/>
          <w:szCs w:val="28"/>
        </w:rPr>
        <w:t>И. Ильиной «Изучение мотивации обучения студентов»</w:t>
      </w:r>
      <w:r w:rsidR="00F5399C" w:rsidRPr="00F5399C">
        <w:rPr>
          <w:rFonts w:ascii="Times New Roman" w:hAnsi="Times New Roman" w:cs="Times New Roman"/>
          <w:sz w:val="28"/>
          <w:szCs w:val="28"/>
        </w:rPr>
        <w:t xml:space="preserve"> и м</w:t>
      </w:r>
      <w:r w:rsidR="00F5399C" w:rsidRPr="00F5399C">
        <w:rPr>
          <w:rFonts w:ascii="Times New Roman" w:hAnsi="Times New Roman" w:cs="Times New Roman"/>
          <w:sz w:val="28"/>
          <w:szCs w:val="28"/>
        </w:rPr>
        <w:t>етодик</w:t>
      </w:r>
      <w:r w:rsidR="00F5399C" w:rsidRPr="00F5399C">
        <w:rPr>
          <w:rFonts w:ascii="Times New Roman" w:hAnsi="Times New Roman" w:cs="Times New Roman"/>
          <w:sz w:val="28"/>
          <w:szCs w:val="28"/>
        </w:rPr>
        <w:t>и</w:t>
      </w:r>
      <w:r w:rsidR="00F5399C" w:rsidRPr="00F5399C">
        <w:rPr>
          <w:rFonts w:ascii="Times New Roman" w:hAnsi="Times New Roman" w:cs="Times New Roman"/>
          <w:sz w:val="28"/>
          <w:szCs w:val="28"/>
        </w:rPr>
        <w:t xml:space="preserve"> </w:t>
      </w:r>
      <w:r w:rsidR="00F5399C" w:rsidRPr="00F5399C">
        <w:rPr>
          <w:rFonts w:ascii="Times New Roman" w:hAnsi="Times New Roman" w:cs="Times New Roman"/>
          <w:sz w:val="28"/>
          <w:szCs w:val="28"/>
        </w:rPr>
        <w:t>«Д</w:t>
      </w:r>
      <w:r w:rsidR="00F5399C" w:rsidRPr="00F5399C">
        <w:rPr>
          <w:rFonts w:ascii="Times New Roman" w:hAnsi="Times New Roman" w:cs="Times New Roman"/>
          <w:sz w:val="28"/>
          <w:szCs w:val="28"/>
        </w:rPr>
        <w:t>иагностики учебной мотивации студентов (</w:t>
      </w:r>
      <w:proofErr w:type="spellStart"/>
      <w:r w:rsidR="00F5399C" w:rsidRPr="00F5399C">
        <w:rPr>
          <w:rFonts w:ascii="Times New Roman" w:hAnsi="Times New Roman" w:cs="Times New Roman"/>
          <w:sz w:val="28"/>
          <w:szCs w:val="28"/>
        </w:rPr>
        <w:t>А.А</w:t>
      </w:r>
      <w:proofErr w:type="spellEnd"/>
      <w:r w:rsidR="00F5399C" w:rsidRPr="00F5399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5399C" w:rsidRPr="00F5399C">
        <w:rPr>
          <w:rFonts w:ascii="Times New Roman" w:hAnsi="Times New Roman" w:cs="Times New Roman"/>
          <w:sz w:val="28"/>
          <w:szCs w:val="28"/>
        </w:rPr>
        <w:t>Реан</w:t>
      </w:r>
      <w:proofErr w:type="spellEnd"/>
      <w:r w:rsidR="00F5399C" w:rsidRPr="00F5399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F5399C" w:rsidRPr="00F5399C">
        <w:rPr>
          <w:rFonts w:ascii="Times New Roman" w:hAnsi="Times New Roman" w:cs="Times New Roman"/>
          <w:sz w:val="28"/>
          <w:szCs w:val="28"/>
        </w:rPr>
        <w:t>В.А</w:t>
      </w:r>
      <w:proofErr w:type="spellEnd"/>
      <w:r w:rsidR="00F5399C" w:rsidRPr="00F5399C">
        <w:rPr>
          <w:rFonts w:ascii="Times New Roman" w:hAnsi="Times New Roman" w:cs="Times New Roman"/>
          <w:sz w:val="28"/>
          <w:szCs w:val="28"/>
        </w:rPr>
        <w:t xml:space="preserve">. Якунин, модификация </w:t>
      </w:r>
      <w:proofErr w:type="spellStart"/>
      <w:r w:rsidR="00F5399C" w:rsidRPr="00F5399C">
        <w:rPr>
          <w:rFonts w:ascii="Times New Roman" w:hAnsi="Times New Roman" w:cs="Times New Roman"/>
          <w:sz w:val="28"/>
          <w:szCs w:val="28"/>
        </w:rPr>
        <w:t>Н.Ц</w:t>
      </w:r>
      <w:proofErr w:type="spellEnd"/>
      <w:r w:rsidR="00F5399C" w:rsidRPr="00F5399C">
        <w:rPr>
          <w:rFonts w:ascii="Times New Roman" w:hAnsi="Times New Roman" w:cs="Times New Roman"/>
          <w:sz w:val="28"/>
          <w:szCs w:val="28"/>
        </w:rPr>
        <w:t>. Бадмаевой)</w:t>
      </w:r>
      <w:r w:rsidR="00F5399C" w:rsidRPr="00F5399C">
        <w:rPr>
          <w:rFonts w:ascii="Times New Roman" w:hAnsi="Times New Roman" w:cs="Times New Roman"/>
          <w:sz w:val="28"/>
          <w:szCs w:val="28"/>
        </w:rPr>
        <w:t>»</w:t>
      </w:r>
      <w:r w:rsidRPr="00F5399C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F5399C" w:rsidRPr="00F5399C">
        <w:rPr>
          <w:rFonts w:ascii="Times New Roman" w:hAnsi="Times New Roman" w:cs="Times New Roman"/>
          <w:sz w:val="28"/>
          <w:szCs w:val="28"/>
        </w:rPr>
        <w:t>предлагаются рекомендации</w:t>
      </w:r>
      <w:r w:rsidRPr="00F5399C">
        <w:rPr>
          <w:rFonts w:ascii="Times New Roman" w:hAnsi="Times New Roman" w:cs="Times New Roman"/>
          <w:sz w:val="28"/>
          <w:szCs w:val="28"/>
        </w:rPr>
        <w:t xml:space="preserve"> </w:t>
      </w:r>
      <w:r w:rsidR="00811B05" w:rsidRPr="00F5399C">
        <w:rPr>
          <w:rFonts w:ascii="Times New Roman" w:hAnsi="Times New Roman" w:cs="Times New Roman"/>
          <w:sz w:val="28"/>
          <w:szCs w:val="28"/>
        </w:rPr>
        <w:t xml:space="preserve">для психолога </w:t>
      </w:r>
      <w:r w:rsidRPr="00F5399C">
        <w:rPr>
          <w:rFonts w:ascii="Times New Roman" w:hAnsi="Times New Roman" w:cs="Times New Roman"/>
          <w:sz w:val="28"/>
          <w:szCs w:val="28"/>
        </w:rPr>
        <w:t xml:space="preserve">по ее повышению. </w:t>
      </w:r>
    </w:p>
    <w:p w14:paraId="369D2612" w14:textId="77777777" w:rsidR="004215F9" w:rsidRPr="00F5399C" w:rsidRDefault="004215F9" w:rsidP="001E3B1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5399C">
        <w:rPr>
          <w:rFonts w:ascii="Times New Roman" w:hAnsi="Times New Roman" w:cs="Times New Roman"/>
          <w:b/>
          <w:sz w:val="28"/>
          <w:szCs w:val="28"/>
          <w:lang w:val="en-US"/>
        </w:rPr>
        <w:t>Annotation</w:t>
      </w:r>
    </w:p>
    <w:p w14:paraId="7DF6AF9D" w14:textId="31EEA425" w:rsidR="00811B05" w:rsidRDefault="00F5399C" w:rsidP="001E3B1A">
      <w:pPr>
        <w:pStyle w:val="a5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5399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This article examines the problem of educational motivation of mature-age students in higher education institutions, substantiates the relevance of this </w:t>
      </w:r>
      <w:r w:rsidRPr="00F5399C"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 xml:space="preserve">problem based on the modern principle of "lifelong learning". The results of an empirical study of educational motivation in the form of a profile of the type of motives using the methodology of T. I. </w:t>
      </w:r>
      <w:proofErr w:type="spellStart"/>
      <w:r w:rsidRPr="00F5399C">
        <w:rPr>
          <w:rFonts w:ascii="Times New Roman" w:hAnsi="Times New Roman" w:cs="Times New Roman"/>
          <w:color w:val="000000"/>
          <w:sz w:val="28"/>
          <w:szCs w:val="28"/>
          <w:lang w:val="en-US"/>
        </w:rPr>
        <w:t>Ilyina</w:t>
      </w:r>
      <w:proofErr w:type="spellEnd"/>
      <w:r w:rsidRPr="00F5399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"Study of student learning motivation" and the methodology of "Diagnosis of student learning motivation (A.A. </w:t>
      </w:r>
      <w:proofErr w:type="spellStart"/>
      <w:r w:rsidRPr="00F5399C">
        <w:rPr>
          <w:rFonts w:ascii="Times New Roman" w:hAnsi="Times New Roman" w:cs="Times New Roman"/>
          <w:color w:val="000000"/>
          <w:sz w:val="28"/>
          <w:szCs w:val="28"/>
          <w:lang w:val="en-US"/>
        </w:rPr>
        <w:t>Rean</w:t>
      </w:r>
      <w:proofErr w:type="spellEnd"/>
      <w:r w:rsidRPr="00F5399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and V.A. Yakunin, modified by N.C. </w:t>
      </w:r>
      <w:proofErr w:type="spellStart"/>
      <w:r w:rsidRPr="00F5399C">
        <w:rPr>
          <w:rFonts w:ascii="Times New Roman" w:hAnsi="Times New Roman" w:cs="Times New Roman"/>
          <w:color w:val="000000"/>
          <w:sz w:val="28"/>
          <w:szCs w:val="28"/>
          <w:lang w:val="en-US"/>
        </w:rPr>
        <w:t>Badmaeva</w:t>
      </w:r>
      <w:proofErr w:type="spellEnd"/>
      <w:r w:rsidRPr="00F5399C">
        <w:rPr>
          <w:rFonts w:ascii="Times New Roman" w:hAnsi="Times New Roman" w:cs="Times New Roman"/>
          <w:color w:val="000000"/>
          <w:sz w:val="28"/>
          <w:szCs w:val="28"/>
          <w:lang w:val="en-US"/>
        </w:rPr>
        <w:t>)" are presented, as well as recommendations for a psychologist to improve it.</w:t>
      </w:r>
    </w:p>
    <w:p w14:paraId="6AF213EE" w14:textId="77777777" w:rsidR="00F5399C" w:rsidRDefault="00F5399C" w:rsidP="001E3B1A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D310178" w14:textId="2B1BF77C" w:rsidR="000F3A3A" w:rsidRPr="00811B05" w:rsidRDefault="000F3A3A" w:rsidP="001E3B1A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B1A">
        <w:rPr>
          <w:rFonts w:ascii="Times New Roman" w:hAnsi="Times New Roman" w:cs="Times New Roman"/>
          <w:b/>
          <w:sz w:val="28"/>
          <w:szCs w:val="28"/>
        </w:rPr>
        <w:t>Ключевые</w:t>
      </w:r>
      <w:r w:rsidRPr="00811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3B1A">
        <w:rPr>
          <w:rFonts w:ascii="Times New Roman" w:hAnsi="Times New Roman" w:cs="Times New Roman"/>
          <w:b/>
          <w:sz w:val="28"/>
          <w:szCs w:val="28"/>
        </w:rPr>
        <w:t>слова</w:t>
      </w:r>
      <w:r w:rsidRPr="00811B05">
        <w:rPr>
          <w:rFonts w:ascii="Times New Roman" w:hAnsi="Times New Roman" w:cs="Times New Roman"/>
          <w:b/>
          <w:sz w:val="28"/>
          <w:szCs w:val="28"/>
        </w:rPr>
        <w:t>:</w:t>
      </w:r>
      <w:r w:rsidRPr="00811B05">
        <w:rPr>
          <w:rFonts w:ascii="Times New Roman" w:hAnsi="Times New Roman" w:cs="Times New Roman"/>
          <w:sz w:val="28"/>
          <w:szCs w:val="28"/>
        </w:rPr>
        <w:t xml:space="preserve"> </w:t>
      </w:r>
      <w:r w:rsidRPr="001E3B1A">
        <w:rPr>
          <w:rFonts w:ascii="Times New Roman" w:hAnsi="Times New Roman" w:cs="Times New Roman"/>
          <w:sz w:val="28"/>
          <w:szCs w:val="28"/>
        </w:rPr>
        <w:t>мотивация</w:t>
      </w:r>
      <w:r w:rsidRPr="00811B05">
        <w:rPr>
          <w:rFonts w:ascii="Times New Roman" w:hAnsi="Times New Roman" w:cs="Times New Roman"/>
          <w:sz w:val="28"/>
          <w:szCs w:val="28"/>
        </w:rPr>
        <w:t xml:space="preserve">, </w:t>
      </w:r>
      <w:r w:rsidRPr="001E3B1A">
        <w:rPr>
          <w:rFonts w:ascii="Times New Roman" w:hAnsi="Times New Roman" w:cs="Times New Roman"/>
          <w:sz w:val="28"/>
          <w:szCs w:val="28"/>
        </w:rPr>
        <w:t>студенты</w:t>
      </w:r>
      <w:r w:rsidRPr="00811B05">
        <w:rPr>
          <w:rFonts w:ascii="Times New Roman" w:hAnsi="Times New Roman" w:cs="Times New Roman"/>
          <w:sz w:val="28"/>
          <w:szCs w:val="28"/>
        </w:rPr>
        <w:t xml:space="preserve">, </w:t>
      </w:r>
      <w:r w:rsidRPr="001E3B1A">
        <w:rPr>
          <w:rFonts w:ascii="Times New Roman" w:hAnsi="Times New Roman" w:cs="Times New Roman"/>
          <w:sz w:val="28"/>
          <w:szCs w:val="28"/>
        </w:rPr>
        <w:t>высшее</w:t>
      </w:r>
      <w:r w:rsidRPr="00811B05">
        <w:rPr>
          <w:rFonts w:ascii="Times New Roman" w:hAnsi="Times New Roman" w:cs="Times New Roman"/>
          <w:sz w:val="28"/>
          <w:szCs w:val="28"/>
        </w:rPr>
        <w:t xml:space="preserve"> </w:t>
      </w:r>
      <w:r w:rsidRPr="001E3B1A">
        <w:rPr>
          <w:rFonts w:ascii="Times New Roman" w:hAnsi="Times New Roman" w:cs="Times New Roman"/>
          <w:sz w:val="28"/>
          <w:szCs w:val="28"/>
        </w:rPr>
        <w:t>образование</w:t>
      </w:r>
      <w:r w:rsidRPr="00811B05">
        <w:rPr>
          <w:rFonts w:ascii="Times New Roman" w:hAnsi="Times New Roman" w:cs="Times New Roman"/>
          <w:sz w:val="28"/>
          <w:szCs w:val="28"/>
        </w:rPr>
        <w:t xml:space="preserve">, </w:t>
      </w:r>
      <w:r w:rsidRPr="001E3B1A">
        <w:rPr>
          <w:rFonts w:ascii="Times New Roman" w:hAnsi="Times New Roman" w:cs="Times New Roman"/>
          <w:sz w:val="28"/>
          <w:szCs w:val="28"/>
        </w:rPr>
        <w:t>факторы</w:t>
      </w:r>
      <w:r w:rsidRPr="00811B05">
        <w:rPr>
          <w:rFonts w:ascii="Times New Roman" w:hAnsi="Times New Roman" w:cs="Times New Roman"/>
          <w:sz w:val="28"/>
          <w:szCs w:val="28"/>
        </w:rPr>
        <w:t xml:space="preserve"> </w:t>
      </w:r>
      <w:r w:rsidRPr="001E3B1A">
        <w:rPr>
          <w:rFonts w:ascii="Times New Roman" w:hAnsi="Times New Roman" w:cs="Times New Roman"/>
          <w:sz w:val="28"/>
          <w:szCs w:val="28"/>
        </w:rPr>
        <w:t>мотивации</w:t>
      </w:r>
      <w:r w:rsidRPr="00811B05">
        <w:rPr>
          <w:rFonts w:ascii="Times New Roman" w:hAnsi="Times New Roman" w:cs="Times New Roman"/>
          <w:sz w:val="28"/>
          <w:szCs w:val="28"/>
        </w:rPr>
        <w:t xml:space="preserve">, </w:t>
      </w:r>
      <w:r w:rsidRPr="001E3B1A">
        <w:rPr>
          <w:rFonts w:ascii="Times New Roman" w:hAnsi="Times New Roman" w:cs="Times New Roman"/>
          <w:sz w:val="28"/>
          <w:szCs w:val="28"/>
        </w:rPr>
        <w:t>учебная</w:t>
      </w:r>
      <w:r w:rsidRPr="00811B05">
        <w:rPr>
          <w:rFonts w:ascii="Times New Roman" w:hAnsi="Times New Roman" w:cs="Times New Roman"/>
          <w:sz w:val="28"/>
          <w:szCs w:val="28"/>
        </w:rPr>
        <w:t xml:space="preserve"> </w:t>
      </w:r>
      <w:r w:rsidRPr="001E3B1A">
        <w:rPr>
          <w:rFonts w:ascii="Times New Roman" w:hAnsi="Times New Roman" w:cs="Times New Roman"/>
          <w:sz w:val="28"/>
          <w:szCs w:val="28"/>
        </w:rPr>
        <w:t>деятельность</w:t>
      </w:r>
      <w:r w:rsidRPr="00811B0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125B6B" w14:textId="77777777" w:rsidR="000F3A3A" w:rsidRPr="001E3B1A" w:rsidRDefault="000F3A3A" w:rsidP="001E3B1A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E3B1A">
        <w:rPr>
          <w:rFonts w:ascii="Times New Roman" w:hAnsi="Times New Roman" w:cs="Times New Roman"/>
          <w:b/>
          <w:sz w:val="28"/>
          <w:szCs w:val="28"/>
          <w:lang w:val="en-US"/>
        </w:rPr>
        <w:t>Keywords:</w:t>
      </w:r>
      <w:r w:rsidRPr="001E3B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E3B1A">
        <w:rPr>
          <w:rFonts w:ascii="Times New Roman" w:hAnsi="Times New Roman" w:cs="Times New Roman"/>
          <w:color w:val="000000"/>
          <w:sz w:val="28"/>
          <w:szCs w:val="28"/>
          <w:lang w:val="en-US"/>
        </w:rPr>
        <w:t>motivation, students, higher education, motivation factors, educational activities</w:t>
      </w:r>
      <w:r w:rsidRPr="001E3B1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749F768" w14:textId="77777777" w:rsidR="000F3A3A" w:rsidRPr="001E3B1A" w:rsidRDefault="00004D9C" w:rsidP="001E3B1A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3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Актуальность исследования</w:t>
      </w:r>
      <w:r w:rsidR="000F3A3A" w:rsidRPr="001E3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00B1EE62" w14:textId="77777777" w:rsidR="001E3B1A" w:rsidRDefault="007455FF" w:rsidP="001E3B1A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9F1">
        <w:rPr>
          <w:rFonts w:ascii="Times New Roman" w:hAnsi="Times New Roman" w:cs="Times New Roman"/>
          <w:sz w:val="28"/>
          <w:szCs w:val="28"/>
          <w:highlight w:val="yellow"/>
        </w:rPr>
        <w:t xml:space="preserve">Актуальность </w:t>
      </w:r>
      <w:proofErr w:type="gramStart"/>
      <w:r w:rsidRPr="008949F1">
        <w:rPr>
          <w:rFonts w:ascii="Times New Roman" w:hAnsi="Times New Roman" w:cs="Times New Roman"/>
          <w:sz w:val="28"/>
          <w:szCs w:val="28"/>
          <w:highlight w:val="yellow"/>
        </w:rPr>
        <w:t xml:space="preserve">исследования </w:t>
      </w:r>
      <w:r w:rsidR="002D680E" w:rsidRPr="008949F1">
        <w:rPr>
          <w:rFonts w:ascii="Times New Roman" w:hAnsi="Times New Roman" w:cs="Times New Roman"/>
          <w:sz w:val="28"/>
          <w:szCs w:val="28"/>
          <w:highlight w:val="yellow"/>
        </w:rPr>
        <w:t xml:space="preserve"> учебной</w:t>
      </w:r>
      <w:proofErr w:type="gramEnd"/>
      <w:r w:rsidR="002D680E" w:rsidRPr="008949F1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8949F1">
        <w:rPr>
          <w:rFonts w:ascii="Times New Roman" w:hAnsi="Times New Roman" w:cs="Times New Roman"/>
          <w:sz w:val="28"/>
          <w:szCs w:val="28"/>
          <w:highlight w:val="yellow"/>
        </w:rPr>
        <w:t>мотивации</w:t>
      </w:r>
      <w:r w:rsidR="002D680E" w:rsidRPr="008949F1">
        <w:rPr>
          <w:rFonts w:ascii="Times New Roman" w:hAnsi="Times New Roman" w:cs="Times New Roman"/>
          <w:sz w:val="28"/>
          <w:szCs w:val="28"/>
          <w:highlight w:val="yellow"/>
        </w:rPr>
        <w:t xml:space="preserve"> у студентов высших образовательных учреждениях обусловлена рядом факторов, связанных с современными вызовами в сфере образования, изменениями в обществе и потребностями личности. Учебная мотивация является </w:t>
      </w:r>
      <w:proofErr w:type="spellStart"/>
      <w:r w:rsidR="00004D9C" w:rsidRPr="008949F1">
        <w:rPr>
          <w:rFonts w:ascii="Times New Roman" w:hAnsi="Times New Roman" w:cs="Times New Roman"/>
          <w:sz w:val="28"/>
          <w:szCs w:val="28"/>
          <w:highlight w:val="yellow"/>
        </w:rPr>
        <w:t>является</w:t>
      </w:r>
      <w:proofErr w:type="spellEnd"/>
      <w:r w:rsidR="00004D9C" w:rsidRPr="008949F1">
        <w:rPr>
          <w:rFonts w:ascii="Times New Roman" w:hAnsi="Times New Roman" w:cs="Times New Roman"/>
          <w:sz w:val="28"/>
          <w:szCs w:val="28"/>
          <w:highlight w:val="yellow"/>
        </w:rPr>
        <w:t xml:space="preserve"> одним из ключевых факторов,</w:t>
      </w:r>
      <w:r w:rsidR="002D680E" w:rsidRPr="008949F1">
        <w:rPr>
          <w:rFonts w:ascii="Times New Roman" w:hAnsi="Times New Roman" w:cs="Times New Roman"/>
          <w:sz w:val="28"/>
          <w:szCs w:val="28"/>
          <w:highlight w:val="yellow"/>
        </w:rPr>
        <w:t xml:space="preserve"> влияющая на академическую успеваемость студентов. Изучение мотивации позволяет выявить внутренние и внешние стимулы, которые способствуют или препятствуют эффективному обучению. Это особенно важно в условиях растущих требований к качеству образования.</w:t>
      </w:r>
      <w:r w:rsidR="002D680E" w:rsidRPr="008949F1">
        <w:rPr>
          <w:rFonts w:ascii="Times New Roman" w:hAnsi="Times New Roman" w:cs="Times New Roman"/>
          <w:sz w:val="28"/>
          <w:szCs w:val="28"/>
          <w:highlight w:val="yellow"/>
        </w:rPr>
        <w:br/>
        <w:t>Но требования растут не только к образовательным учреждениям, но и к соискателям на должность и самим сотрудникам.</w:t>
      </w:r>
      <w:r w:rsidR="00C63F88" w:rsidRPr="008949F1">
        <w:rPr>
          <w:rFonts w:ascii="Times New Roman" w:hAnsi="Times New Roman" w:cs="Times New Roman"/>
          <w:sz w:val="28"/>
          <w:szCs w:val="28"/>
          <w:highlight w:val="yellow"/>
        </w:rPr>
        <w:t xml:space="preserve"> Рынок труда становится все более избирательным в подборе персонала. Это ставит перед выпускниками необходимость не только качественного усвоения профессиональных знаний, но и владения учебной мотивации к непрерывному обучению саморазвитию, что делает участников рынка </w:t>
      </w:r>
      <w:proofErr w:type="gramStart"/>
      <w:r w:rsidR="00C63F88" w:rsidRPr="008949F1">
        <w:rPr>
          <w:rFonts w:ascii="Times New Roman" w:hAnsi="Times New Roman" w:cs="Times New Roman"/>
          <w:sz w:val="28"/>
          <w:szCs w:val="28"/>
          <w:highlight w:val="yellow"/>
        </w:rPr>
        <w:t>труда  более</w:t>
      </w:r>
      <w:proofErr w:type="gramEnd"/>
      <w:r w:rsidR="00C63F88" w:rsidRPr="008949F1">
        <w:rPr>
          <w:rFonts w:ascii="Times New Roman" w:hAnsi="Times New Roman" w:cs="Times New Roman"/>
          <w:sz w:val="28"/>
          <w:szCs w:val="28"/>
          <w:highlight w:val="yellow"/>
        </w:rPr>
        <w:t xml:space="preserve"> конкурентноспособными.</w:t>
      </w:r>
      <w:r w:rsidR="00C63F88" w:rsidRPr="008949F1">
        <w:rPr>
          <w:rFonts w:ascii="Times New Roman" w:hAnsi="Times New Roman" w:cs="Times New Roman"/>
          <w:sz w:val="28"/>
          <w:szCs w:val="28"/>
          <w:highlight w:val="yellow"/>
        </w:rPr>
        <w:br/>
        <w:t xml:space="preserve">Стоит также отметить и тот факт, что современные образовательные технологии, дистанционное обучение и цифровизация образования требуют новых подходов к поддержанию мотивации студентов. Исследование помогает понять, как адаптировать учебный процесс к новым реалиям и </w:t>
      </w:r>
      <w:r w:rsidR="00C63F88" w:rsidRPr="008949F1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сохранить интерес студентов к обучению.</w:t>
      </w:r>
      <w:r w:rsidR="00C63F88" w:rsidRPr="008949F1">
        <w:rPr>
          <w:rFonts w:ascii="Times New Roman" w:hAnsi="Times New Roman" w:cs="Times New Roman"/>
          <w:sz w:val="28"/>
          <w:szCs w:val="28"/>
          <w:highlight w:val="yellow"/>
        </w:rPr>
        <w:br/>
        <w:t>Помимо пользы для образовательных организаций и рабо</w:t>
      </w:r>
      <w:r w:rsidR="00123E7E" w:rsidRPr="008949F1">
        <w:rPr>
          <w:rFonts w:ascii="Times New Roman" w:hAnsi="Times New Roman" w:cs="Times New Roman"/>
          <w:sz w:val="28"/>
          <w:szCs w:val="28"/>
          <w:highlight w:val="yellow"/>
        </w:rPr>
        <w:t xml:space="preserve">тодателей, развитие учебной мотивации может значительно влиять на психологическое благополучие отдельной личности. Многие студенты сталкиваются с потерей интереса к учебе, что может быть связано с перегрузкой, отсутствием четких целей или несоответствием образовательных программ их ожиданиям. </w:t>
      </w:r>
      <w:r w:rsidR="00463A74" w:rsidRPr="008949F1">
        <w:rPr>
          <w:rFonts w:ascii="Times New Roman" w:hAnsi="Times New Roman" w:cs="Times New Roman"/>
          <w:sz w:val="28"/>
          <w:szCs w:val="28"/>
          <w:highlight w:val="yellow"/>
        </w:rPr>
        <w:t xml:space="preserve">Исследование показывают, что </w:t>
      </w:r>
      <w:r w:rsidR="00BA6B1B" w:rsidRPr="008949F1">
        <w:rPr>
          <w:rFonts w:ascii="Times New Roman" w:hAnsi="Times New Roman" w:cs="Times New Roman"/>
          <w:bCs/>
          <w:sz w:val="28"/>
          <w:szCs w:val="28"/>
          <w:highlight w:val="yellow"/>
        </w:rPr>
        <w:t>в зрелом возрасте (35-5</w:t>
      </w:r>
      <w:r w:rsidR="00463A74" w:rsidRPr="008949F1">
        <w:rPr>
          <w:rFonts w:ascii="Times New Roman" w:hAnsi="Times New Roman" w:cs="Times New Roman"/>
          <w:bCs/>
          <w:sz w:val="28"/>
          <w:szCs w:val="28"/>
          <w:highlight w:val="yellow"/>
        </w:rPr>
        <w:t>5) уровень мотивации может снижаться.</w:t>
      </w:r>
      <w:r w:rsidR="00123E7E" w:rsidRPr="008949F1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Низкая</w:t>
      </w:r>
      <w:r w:rsidR="00123E7E" w:rsidRPr="008949F1">
        <w:rPr>
          <w:rFonts w:ascii="Times New Roman" w:hAnsi="Times New Roman" w:cs="Times New Roman"/>
          <w:sz w:val="28"/>
          <w:szCs w:val="28"/>
          <w:highlight w:val="yellow"/>
        </w:rPr>
        <w:t xml:space="preserve"> мотивация также может приводить к стрессу, апатии и выгоранию. Исследование помогает выявить способы поддержки студентов для сохранения их психологического здоровья.</w:t>
      </w:r>
      <w:r w:rsidR="00D8278F" w:rsidRPr="001E3B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4A1B04" w14:textId="0AC8DE96" w:rsidR="001E3B1A" w:rsidRDefault="001E3B1A" w:rsidP="001E3B1A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этом, учитывая современный принцип «образования непрерывного, образования через всю жизнь», особо актуален вопрос мотивации обучения у студентов зрелого возраста, получающих образование преимущественно в заочной и очно-заочной формах.</w:t>
      </w:r>
    </w:p>
    <w:p w14:paraId="3A10BD58" w14:textId="714F7911" w:rsidR="00D8278F" w:rsidRPr="001E3B1A" w:rsidRDefault="00D8278F" w:rsidP="001E3B1A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B1A">
        <w:rPr>
          <w:rFonts w:ascii="Times New Roman" w:hAnsi="Times New Roman" w:cs="Times New Roman"/>
          <w:sz w:val="28"/>
          <w:szCs w:val="28"/>
        </w:rPr>
        <w:t>В связи с этим была разработана комплексная лонгитюдная программа исследования мотивации обучения у студентов</w:t>
      </w:r>
      <w:r w:rsidR="001E3B1A">
        <w:rPr>
          <w:rFonts w:ascii="Times New Roman" w:hAnsi="Times New Roman" w:cs="Times New Roman"/>
          <w:sz w:val="28"/>
          <w:szCs w:val="28"/>
        </w:rPr>
        <w:t xml:space="preserve"> зрелого возраста</w:t>
      </w:r>
      <w:r w:rsidRPr="001E3B1A">
        <w:rPr>
          <w:rFonts w:ascii="Times New Roman" w:hAnsi="Times New Roman" w:cs="Times New Roman"/>
          <w:sz w:val="28"/>
          <w:szCs w:val="28"/>
        </w:rPr>
        <w:t>. На первом этапе реализации программы было проведено констатирующее эмпирическое исследование мотивации студентов. Результаты этого первого этапа представлены далее в данной статье.</w:t>
      </w:r>
    </w:p>
    <w:p w14:paraId="08082277" w14:textId="300B14EE" w:rsidR="00004D9C" w:rsidRPr="001E3B1A" w:rsidRDefault="00004D9C" w:rsidP="001E3B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B1A">
        <w:rPr>
          <w:rFonts w:ascii="Times New Roman" w:hAnsi="Times New Roman" w:cs="Times New Roman"/>
          <w:b/>
          <w:sz w:val="28"/>
          <w:szCs w:val="28"/>
        </w:rPr>
        <w:t>Теоретические основы</w:t>
      </w:r>
      <w:r w:rsidR="003C4BED" w:rsidRPr="001E3B1A">
        <w:rPr>
          <w:rFonts w:ascii="Times New Roman" w:hAnsi="Times New Roman" w:cs="Times New Roman"/>
          <w:b/>
          <w:sz w:val="28"/>
          <w:szCs w:val="28"/>
        </w:rPr>
        <w:t xml:space="preserve"> исследования</w:t>
      </w:r>
      <w:r w:rsidRPr="001E3B1A">
        <w:rPr>
          <w:rFonts w:ascii="Times New Roman" w:hAnsi="Times New Roman" w:cs="Times New Roman"/>
          <w:b/>
          <w:sz w:val="28"/>
          <w:szCs w:val="28"/>
        </w:rPr>
        <w:t xml:space="preserve"> мотивации</w:t>
      </w:r>
      <w:r w:rsidR="00463A74" w:rsidRPr="001E3B1A">
        <w:rPr>
          <w:rFonts w:ascii="Times New Roman" w:hAnsi="Times New Roman" w:cs="Times New Roman"/>
          <w:sz w:val="28"/>
          <w:szCs w:val="28"/>
        </w:rPr>
        <w:t>.</w:t>
      </w:r>
      <w:r w:rsidRPr="001E3B1A">
        <w:rPr>
          <w:rFonts w:ascii="Times New Roman" w:hAnsi="Times New Roman" w:cs="Times New Roman"/>
          <w:sz w:val="28"/>
          <w:szCs w:val="28"/>
        </w:rPr>
        <w:t> </w:t>
      </w:r>
      <w:r w:rsidRPr="001E3B1A">
        <w:rPr>
          <w:rFonts w:ascii="Times New Roman" w:hAnsi="Times New Roman" w:cs="Times New Roman"/>
          <w:sz w:val="28"/>
          <w:szCs w:val="28"/>
        </w:rPr>
        <w:br/>
      </w:r>
      <w:r w:rsidR="001E3B1A" w:rsidRPr="001E3B1A">
        <w:rPr>
          <w:rFonts w:ascii="Times New Roman" w:hAnsi="Times New Roman" w:cs="Times New Roman"/>
          <w:sz w:val="28"/>
          <w:szCs w:val="28"/>
        </w:rPr>
        <w:t xml:space="preserve">В процессе теоретического анализа мы опирались и учитывали основные идеи следующих концепций, </w:t>
      </w:r>
      <w:r w:rsidRPr="001E3B1A">
        <w:rPr>
          <w:rFonts w:ascii="Times New Roman" w:hAnsi="Times New Roman" w:cs="Times New Roman"/>
          <w:sz w:val="28"/>
          <w:szCs w:val="28"/>
        </w:rPr>
        <w:t>объясняющих мотивацию в образовательной среде:</w:t>
      </w:r>
    </w:p>
    <w:p w14:paraId="3B1EF3A4" w14:textId="77777777" w:rsidR="00004D9C" w:rsidRPr="001E3B1A" w:rsidRDefault="00004D9C" w:rsidP="001E3B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B1A">
        <w:rPr>
          <w:rFonts w:ascii="Times New Roman" w:hAnsi="Times New Roman" w:cs="Times New Roman"/>
          <w:sz w:val="28"/>
          <w:szCs w:val="28"/>
        </w:rPr>
        <w:t xml:space="preserve">• </w:t>
      </w:r>
      <w:r w:rsidRPr="001E3B1A">
        <w:rPr>
          <w:rFonts w:ascii="Times New Roman" w:hAnsi="Times New Roman" w:cs="Times New Roman"/>
          <w:b/>
          <w:sz w:val="28"/>
          <w:szCs w:val="28"/>
        </w:rPr>
        <w:t>Теория самоопределения</w:t>
      </w:r>
      <w:r w:rsidRPr="001E3B1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Pr="001E3B1A">
        <w:rPr>
          <w:rFonts w:ascii="Times New Roman" w:hAnsi="Times New Roman" w:cs="Times New Roman"/>
          <w:sz w:val="28"/>
          <w:szCs w:val="28"/>
        </w:rPr>
        <w:t>Deci</w:t>
      </w:r>
      <w:proofErr w:type="spellEnd"/>
      <w:r w:rsidRPr="001E3B1A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1E3B1A">
        <w:rPr>
          <w:rFonts w:ascii="Times New Roman" w:hAnsi="Times New Roman" w:cs="Times New Roman"/>
          <w:sz w:val="28"/>
          <w:szCs w:val="28"/>
        </w:rPr>
        <w:t>Ryan</w:t>
      </w:r>
      <w:proofErr w:type="spellEnd"/>
      <w:proofErr w:type="gramEnd"/>
      <w:r w:rsidRPr="001E3B1A">
        <w:rPr>
          <w:rFonts w:ascii="Times New Roman" w:hAnsi="Times New Roman" w:cs="Times New Roman"/>
          <w:sz w:val="28"/>
          <w:szCs w:val="28"/>
        </w:rPr>
        <w:t>): подчеркивает важность удовлетворения потребностей в автономии, компетентности и связанности.</w:t>
      </w:r>
    </w:p>
    <w:p w14:paraId="2D75AE33" w14:textId="77777777" w:rsidR="00004D9C" w:rsidRPr="001E3B1A" w:rsidRDefault="00004D9C" w:rsidP="001E3B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B1A">
        <w:rPr>
          <w:rFonts w:ascii="Times New Roman" w:hAnsi="Times New Roman" w:cs="Times New Roman"/>
          <w:sz w:val="28"/>
          <w:szCs w:val="28"/>
        </w:rPr>
        <w:t xml:space="preserve">• </w:t>
      </w:r>
      <w:r w:rsidRPr="001E3B1A">
        <w:rPr>
          <w:rFonts w:ascii="Times New Roman" w:hAnsi="Times New Roman" w:cs="Times New Roman"/>
          <w:b/>
          <w:sz w:val="28"/>
          <w:szCs w:val="28"/>
        </w:rPr>
        <w:t>Теория ожидания-ценности</w:t>
      </w:r>
      <w:r w:rsidRPr="001E3B1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Pr="001E3B1A">
        <w:rPr>
          <w:rFonts w:ascii="Times New Roman" w:hAnsi="Times New Roman" w:cs="Times New Roman"/>
          <w:sz w:val="28"/>
          <w:szCs w:val="28"/>
        </w:rPr>
        <w:t>Eccles</w:t>
      </w:r>
      <w:proofErr w:type="spellEnd"/>
      <w:r w:rsidRPr="001E3B1A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1E3B1A">
        <w:rPr>
          <w:rFonts w:ascii="Times New Roman" w:hAnsi="Times New Roman" w:cs="Times New Roman"/>
          <w:sz w:val="28"/>
          <w:szCs w:val="28"/>
        </w:rPr>
        <w:t>Wigfield</w:t>
      </w:r>
      <w:proofErr w:type="spellEnd"/>
      <w:proofErr w:type="gramEnd"/>
      <w:r w:rsidRPr="001E3B1A">
        <w:rPr>
          <w:rFonts w:ascii="Times New Roman" w:hAnsi="Times New Roman" w:cs="Times New Roman"/>
          <w:sz w:val="28"/>
          <w:szCs w:val="28"/>
        </w:rPr>
        <w:t>): акцентирует внимание на том, что студенты мотивированы, когда они ожидают успеха и ценят результаты своего обучения.</w:t>
      </w:r>
    </w:p>
    <w:p w14:paraId="16A8A948" w14:textId="4BF96F0D" w:rsidR="00004D9C" w:rsidRPr="001E3B1A" w:rsidRDefault="00004D9C" w:rsidP="001E3B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B1A">
        <w:rPr>
          <w:rFonts w:ascii="Times New Roman" w:hAnsi="Times New Roman" w:cs="Times New Roman"/>
          <w:sz w:val="28"/>
          <w:szCs w:val="28"/>
        </w:rPr>
        <w:t xml:space="preserve">• </w:t>
      </w:r>
      <w:r w:rsidRPr="001E3B1A">
        <w:rPr>
          <w:rFonts w:ascii="Times New Roman" w:hAnsi="Times New Roman" w:cs="Times New Roman"/>
          <w:b/>
          <w:sz w:val="28"/>
          <w:szCs w:val="28"/>
        </w:rPr>
        <w:t>Социокультурная теория</w:t>
      </w:r>
      <w:r w:rsidRPr="001E3B1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E3B1A">
        <w:rPr>
          <w:rFonts w:ascii="Times New Roman" w:hAnsi="Times New Roman" w:cs="Times New Roman"/>
          <w:sz w:val="28"/>
          <w:szCs w:val="28"/>
        </w:rPr>
        <w:t>Vygotsky</w:t>
      </w:r>
      <w:proofErr w:type="spellEnd"/>
      <w:r w:rsidRPr="001E3B1A">
        <w:rPr>
          <w:rFonts w:ascii="Times New Roman" w:hAnsi="Times New Roman" w:cs="Times New Roman"/>
          <w:sz w:val="28"/>
          <w:szCs w:val="28"/>
        </w:rPr>
        <w:t>): акцентирует важность социального контекста и взаимодействия с окружающими для формирования мотивации.</w:t>
      </w:r>
      <w:r w:rsidR="00463A74" w:rsidRPr="001E3B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262807" w14:textId="52D66042" w:rsidR="001E3B1A" w:rsidRPr="001E3B1A" w:rsidRDefault="001E3B1A" w:rsidP="001E3B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B1A">
        <w:rPr>
          <w:rFonts w:ascii="Times New Roman" w:hAnsi="Times New Roman" w:cs="Times New Roman"/>
          <w:sz w:val="28"/>
          <w:szCs w:val="28"/>
        </w:rPr>
        <w:lastRenderedPageBreak/>
        <w:t>Мотивация</w:t>
      </w:r>
      <w:r>
        <w:rPr>
          <w:rFonts w:ascii="Times New Roman" w:hAnsi="Times New Roman" w:cs="Times New Roman"/>
          <w:sz w:val="28"/>
          <w:szCs w:val="28"/>
        </w:rPr>
        <w:t xml:space="preserve"> рассматривалась в рамках нашего исследования как </w:t>
      </w:r>
      <w:r w:rsidRPr="001E3B1A">
        <w:rPr>
          <w:rFonts w:ascii="Times New Roman" w:hAnsi="Times New Roman" w:cs="Times New Roman"/>
          <w:sz w:val="28"/>
          <w:szCs w:val="28"/>
        </w:rPr>
        <w:t>процесс, который инициирует, направляет и поддерживает целенаправленное поведение. В контексте образования мотивация студентов включает в себя как внутренние, так и внешние факторы.</w:t>
      </w:r>
    </w:p>
    <w:p w14:paraId="5F72DEF5" w14:textId="77777777" w:rsidR="00463A74" w:rsidRPr="001E3B1A" w:rsidRDefault="00463A74" w:rsidP="001E3B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B1A">
        <w:rPr>
          <w:rFonts w:ascii="Times New Roman" w:hAnsi="Times New Roman" w:cs="Times New Roman"/>
          <w:b/>
          <w:sz w:val="28"/>
          <w:szCs w:val="28"/>
        </w:rPr>
        <w:t>Цели и задачи исследовани</w:t>
      </w:r>
      <w:r w:rsidR="003A22D1" w:rsidRPr="001E3B1A">
        <w:rPr>
          <w:rFonts w:ascii="Times New Roman" w:hAnsi="Times New Roman" w:cs="Times New Roman"/>
          <w:b/>
          <w:sz w:val="28"/>
          <w:szCs w:val="28"/>
        </w:rPr>
        <w:t>я</w:t>
      </w:r>
    </w:p>
    <w:p w14:paraId="7B9A6C10" w14:textId="176DBF5C" w:rsidR="001E3B1A" w:rsidRDefault="00463A74" w:rsidP="001E3B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B1A">
        <w:rPr>
          <w:rFonts w:ascii="Times New Roman" w:hAnsi="Times New Roman" w:cs="Times New Roman"/>
          <w:sz w:val="28"/>
          <w:szCs w:val="28"/>
        </w:rPr>
        <w:t xml:space="preserve"> </w:t>
      </w:r>
      <w:r w:rsidRPr="001E3B1A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Pr="001E3B1A">
        <w:rPr>
          <w:rFonts w:ascii="Times New Roman" w:hAnsi="Times New Roman" w:cs="Times New Roman"/>
          <w:sz w:val="28"/>
          <w:szCs w:val="28"/>
        </w:rPr>
        <w:t>— рассмотреть основные аспекты мотивации студентов</w:t>
      </w:r>
      <w:r w:rsidR="001E3B1A" w:rsidRPr="001E3B1A">
        <w:rPr>
          <w:rFonts w:ascii="Times New Roman" w:hAnsi="Times New Roman" w:cs="Times New Roman"/>
          <w:sz w:val="28"/>
          <w:szCs w:val="28"/>
        </w:rPr>
        <w:t xml:space="preserve"> </w:t>
      </w:r>
      <w:r w:rsidR="001E3B1A">
        <w:rPr>
          <w:rFonts w:ascii="Times New Roman" w:hAnsi="Times New Roman" w:cs="Times New Roman"/>
          <w:sz w:val="28"/>
          <w:szCs w:val="28"/>
        </w:rPr>
        <w:t>ВУЗа</w:t>
      </w:r>
      <w:r w:rsidRPr="001E3B1A">
        <w:rPr>
          <w:rFonts w:ascii="Times New Roman" w:hAnsi="Times New Roman" w:cs="Times New Roman"/>
          <w:sz w:val="28"/>
          <w:szCs w:val="28"/>
        </w:rPr>
        <w:t xml:space="preserve">, </w:t>
      </w:r>
      <w:r w:rsidR="001E3B1A">
        <w:rPr>
          <w:rFonts w:ascii="Times New Roman" w:hAnsi="Times New Roman" w:cs="Times New Roman"/>
          <w:sz w:val="28"/>
          <w:szCs w:val="28"/>
        </w:rPr>
        <w:t>выявить и проанализировать актуальное состояние мотивационной сферы студентов зрелого возраста.</w:t>
      </w:r>
    </w:p>
    <w:p w14:paraId="3DBDD36D" w14:textId="77777777" w:rsidR="00463A74" w:rsidRPr="008949F1" w:rsidRDefault="00463A74" w:rsidP="00FD02D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8949F1">
        <w:rPr>
          <w:rFonts w:ascii="Times New Roman" w:hAnsi="Times New Roman" w:cs="Times New Roman"/>
          <w:b/>
          <w:sz w:val="28"/>
          <w:szCs w:val="28"/>
          <w:highlight w:val="yellow"/>
        </w:rPr>
        <w:t>Задач:</w:t>
      </w:r>
    </w:p>
    <w:p w14:paraId="3664DED4" w14:textId="77777777" w:rsidR="00463A74" w:rsidRPr="008949F1" w:rsidRDefault="003A22D1" w:rsidP="00FD02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949F1">
        <w:rPr>
          <w:rFonts w:ascii="Times New Roman" w:hAnsi="Times New Roman" w:cs="Times New Roman"/>
          <w:sz w:val="28"/>
          <w:szCs w:val="28"/>
          <w:highlight w:val="yellow"/>
        </w:rPr>
        <w:t xml:space="preserve">1. </w:t>
      </w:r>
      <w:r w:rsidR="00463A74" w:rsidRPr="008949F1">
        <w:rPr>
          <w:rFonts w:ascii="Times New Roman" w:hAnsi="Times New Roman" w:cs="Times New Roman"/>
          <w:sz w:val="28"/>
          <w:szCs w:val="28"/>
          <w:highlight w:val="yellow"/>
        </w:rPr>
        <w:t xml:space="preserve">Провести </w:t>
      </w:r>
      <w:r w:rsidRPr="008949F1">
        <w:rPr>
          <w:rFonts w:ascii="Times New Roman" w:hAnsi="Times New Roman" w:cs="Times New Roman"/>
          <w:sz w:val="28"/>
          <w:szCs w:val="28"/>
          <w:highlight w:val="yellow"/>
        </w:rPr>
        <w:t>теоритический анализ учебной мотивации студентов ВУЗа</w:t>
      </w:r>
      <w:r w:rsidR="00463A74" w:rsidRPr="008949F1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56C549E0" w14:textId="77777777" w:rsidR="003A22D1" w:rsidRPr="008949F1" w:rsidRDefault="003A22D1" w:rsidP="00FD02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949F1">
        <w:rPr>
          <w:rFonts w:ascii="Times New Roman" w:hAnsi="Times New Roman" w:cs="Times New Roman"/>
          <w:sz w:val="28"/>
          <w:szCs w:val="28"/>
          <w:highlight w:val="yellow"/>
        </w:rPr>
        <w:t>2. Изучить и выделить составляющие учебной мотивации у студентов</w:t>
      </w:r>
      <w:r w:rsidR="00554F26" w:rsidRPr="008949F1">
        <w:rPr>
          <w:rFonts w:ascii="Times New Roman" w:hAnsi="Times New Roman" w:cs="Times New Roman"/>
          <w:sz w:val="28"/>
          <w:szCs w:val="28"/>
          <w:highlight w:val="yellow"/>
        </w:rPr>
        <w:t xml:space="preserve"> ВУЗов, проанализировать полученные результаты.</w:t>
      </w:r>
    </w:p>
    <w:p w14:paraId="1D600280" w14:textId="40B9C40F" w:rsidR="002A64A7" w:rsidRPr="001E3B1A" w:rsidRDefault="00463A74" w:rsidP="00FD02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9F1">
        <w:rPr>
          <w:rFonts w:ascii="Times New Roman" w:hAnsi="Times New Roman" w:cs="Times New Roman"/>
          <w:sz w:val="28"/>
          <w:szCs w:val="28"/>
          <w:highlight w:val="yellow"/>
        </w:rPr>
        <w:t xml:space="preserve">3. </w:t>
      </w:r>
      <w:r w:rsidR="00554F26" w:rsidRPr="008949F1">
        <w:rPr>
          <w:rFonts w:ascii="Times New Roman" w:hAnsi="Times New Roman" w:cs="Times New Roman"/>
          <w:sz w:val="28"/>
          <w:szCs w:val="28"/>
          <w:highlight w:val="yellow"/>
        </w:rPr>
        <w:t>Разработать рекомендации для психологического консультирования студентов ВУЗов, направленного на повышение учебной мотивации.</w:t>
      </w:r>
    </w:p>
    <w:p w14:paraId="074CA977" w14:textId="77777777" w:rsidR="00463A74" w:rsidRPr="001E3B1A" w:rsidRDefault="00463A74" w:rsidP="00FD02D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3B1A">
        <w:rPr>
          <w:rFonts w:ascii="Times New Roman" w:hAnsi="Times New Roman" w:cs="Times New Roman"/>
          <w:b/>
          <w:sz w:val="28"/>
          <w:szCs w:val="28"/>
        </w:rPr>
        <w:t>Методы и база исследования</w:t>
      </w:r>
    </w:p>
    <w:p w14:paraId="230E0037" w14:textId="31A34C64" w:rsidR="00463A74" w:rsidRPr="00FD02DC" w:rsidRDefault="00463A74" w:rsidP="001E3B1A">
      <w:pPr>
        <w:tabs>
          <w:tab w:val="left" w:pos="3520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E3B1A">
        <w:rPr>
          <w:rFonts w:ascii="Times New Roman" w:hAnsi="Times New Roman" w:cs="Times New Roman"/>
          <w:b/>
          <w:sz w:val="28"/>
          <w:szCs w:val="28"/>
        </w:rPr>
        <w:t xml:space="preserve">Выборка </w:t>
      </w:r>
      <w:r w:rsidR="00004793" w:rsidRPr="001E3B1A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="00004793" w:rsidRPr="001E3B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4793" w:rsidRPr="001E3B1A">
        <w:rPr>
          <w:rFonts w:ascii="Times New Roman" w:hAnsi="Times New Roman" w:cs="Times New Roman"/>
          <w:sz w:val="28"/>
          <w:szCs w:val="28"/>
        </w:rPr>
        <w:t xml:space="preserve">34 человека </w:t>
      </w:r>
      <w:r w:rsidR="00004793" w:rsidRPr="00FD02DC">
        <w:rPr>
          <w:rFonts w:ascii="Times New Roman" w:hAnsi="Times New Roman" w:cs="Times New Roman"/>
          <w:bCs/>
          <w:sz w:val="28"/>
          <w:szCs w:val="28"/>
        </w:rPr>
        <w:t>в</w:t>
      </w:r>
      <w:r w:rsidR="00BA6B1B" w:rsidRPr="00FD02DC">
        <w:rPr>
          <w:rFonts w:ascii="Times New Roman" w:hAnsi="Times New Roman" w:cs="Times New Roman"/>
          <w:bCs/>
          <w:sz w:val="28"/>
          <w:szCs w:val="28"/>
        </w:rPr>
        <w:t xml:space="preserve"> возрасте 35</w:t>
      </w:r>
      <w:r w:rsidR="00004793" w:rsidRPr="00FD02DC">
        <w:rPr>
          <w:rFonts w:ascii="Times New Roman" w:hAnsi="Times New Roman" w:cs="Times New Roman"/>
          <w:bCs/>
          <w:sz w:val="28"/>
          <w:szCs w:val="28"/>
        </w:rPr>
        <w:t>-55 лет.</w:t>
      </w:r>
    </w:p>
    <w:p w14:paraId="6B2B0A7B" w14:textId="77777777" w:rsidR="00004793" w:rsidRPr="001E3B1A" w:rsidRDefault="00004793" w:rsidP="001E3B1A">
      <w:pPr>
        <w:tabs>
          <w:tab w:val="left" w:pos="352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E3B1A">
        <w:rPr>
          <w:rFonts w:ascii="Times New Roman" w:hAnsi="Times New Roman" w:cs="Times New Roman"/>
          <w:b/>
          <w:sz w:val="28"/>
          <w:szCs w:val="28"/>
        </w:rPr>
        <w:t xml:space="preserve">Формат исследования: </w:t>
      </w:r>
      <w:r w:rsidRPr="001E3B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онлайн-опрос в </w:t>
      </w:r>
      <w:proofErr w:type="spellStart"/>
      <w:r w:rsidRPr="001E3B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WhatsApp</w:t>
      </w:r>
      <w:proofErr w:type="spellEnd"/>
      <w:r w:rsidRPr="001E3B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-группе, программа </w:t>
      </w:r>
      <w:r w:rsidRPr="001E3B1A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Excel</w:t>
      </w:r>
      <w:r w:rsidRPr="001E3B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</w:t>
      </w:r>
      <w:proofErr w:type="spellStart"/>
      <w:r w:rsidRPr="001E3B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гугл</w:t>
      </w:r>
      <w:proofErr w:type="spellEnd"/>
      <w:r w:rsidRPr="001E3B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формы.</w:t>
      </w:r>
      <w:r w:rsidRPr="001E3B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1E3B1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Методы диагностики: </w:t>
      </w:r>
    </w:p>
    <w:p w14:paraId="6D3DFBFA" w14:textId="77777777" w:rsidR="00004793" w:rsidRPr="001E3B1A" w:rsidRDefault="00004793" w:rsidP="001E3B1A">
      <w:pPr>
        <w:pStyle w:val="a4"/>
        <w:numPr>
          <w:ilvl w:val="0"/>
          <w:numId w:val="1"/>
        </w:numPr>
        <w:tabs>
          <w:tab w:val="left" w:pos="3520"/>
        </w:tabs>
        <w:spacing w:after="0" w:line="36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bookmarkStart w:id="1" w:name="_Hlk193535456"/>
      <w:r w:rsidRPr="001E3B1A">
        <w:rPr>
          <w:rFonts w:ascii="Times New Roman" w:hAnsi="Times New Roman" w:cs="Times New Roman"/>
          <w:b/>
          <w:sz w:val="28"/>
          <w:szCs w:val="28"/>
        </w:rPr>
        <w:t>Методика Т.И. Ильиной «Изучение мотивации обучения студентов»</w:t>
      </w:r>
    </w:p>
    <w:p w14:paraId="7DF8AA37" w14:textId="77777777" w:rsidR="00004793" w:rsidRPr="001E3B1A" w:rsidRDefault="00004793" w:rsidP="001E3B1A">
      <w:pPr>
        <w:pStyle w:val="a4"/>
        <w:numPr>
          <w:ilvl w:val="0"/>
          <w:numId w:val="1"/>
        </w:numPr>
        <w:tabs>
          <w:tab w:val="left" w:pos="3520"/>
        </w:tabs>
        <w:spacing w:after="0" w:line="36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bookmarkStart w:id="2" w:name="_Hlk193453005"/>
      <w:r w:rsidRPr="001E3B1A">
        <w:rPr>
          <w:rFonts w:ascii="Times New Roman" w:hAnsi="Times New Roman" w:cs="Times New Roman"/>
          <w:b/>
          <w:sz w:val="28"/>
          <w:szCs w:val="28"/>
        </w:rPr>
        <w:t xml:space="preserve">Методика для </w:t>
      </w:r>
      <w:bookmarkStart w:id="3" w:name="_Hlk193452778"/>
      <w:r w:rsidRPr="001E3B1A">
        <w:rPr>
          <w:rFonts w:ascii="Times New Roman" w:hAnsi="Times New Roman" w:cs="Times New Roman"/>
          <w:b/>
          <w:sz w:val="28"/>
          <w:szCs w:val="28"/>
        </w:rPr>
        <w:t>диагностики учебной мотивации студентов (</w:t>
      </w:r>
      <w:proofErr w:type="spellStart"/>
      <w:r w:rsidRPr="001E3B1A">
        <w:rPr>
          <w:rFonts w:ascii="Times New Roman" w:hAnsi="Times New Roman" w:cs="Times New Roman"/>
          <w:b/>
          <w:sz w:val="28"/>
          <w:szCs w:val="28"/>
        </w:rPr>
        <w:t>А.А</w:t>
      </w:r>
      <w:proofErr w:type="spellEnd"/>
      <w:r w:rsidRPr="001E3B1A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1E3B1A">
        <w:rPr>
          <w:rFonts w:ascii="Times New Roman" w:hAnsi="Times New Roman" w:cs="Times New Roman"/>
          <w:b/>
          <w:sz w:val="28"/>
          <w:szCs w:val="28"/>
        </w:rPr>
        <w:t>Реан</w:t>
      </w:r>
      <w:proofErr w:type="spellEnd"/>
      <w:r w:rsidRPr="001E3B1A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1E3B1A">
        <w:rPr>
          <w:rFonts w:ascii="Times New Roman" w:hAnsi="Times New Roman" w:cs="Times New Roman"/>
          <w:b/>
          <w:sz w:val="28"/>
          <w:szCs w:val="28"/>
        </w:rPr>
        <w:t>В.А</w:t>
      </w:r>
      <w:proofErr w:type="spellEnd"/>
      <w:r w:rsidRPr="001E3B1A">
        <w:rPr>
          <w:rFonts w:ascii="Times New Roman" w:hAnsi="Times New Roman" w:cs="Times New Roman"/>
          <w:b/>
          <w:sz w:val="28"/>
          <w:szCs w:val="28"/>
        </w:rPr>
        <w:t>. Якунин, модификация Н.Ц. Бадмаевой).</w:t>
      </w:r>
      <w:bookmarkEnd w:id="3"/>
    </w:p>
    <w:bookmarkEnd w:id="1"/>
    <w:bookmarkEnd w:id="2"/>
    <w:p w14:paraId="092A158C" w14:textId="77F047FA" w:rsidR="00FD02DC" w:rsidRDefault="00554F26" w:rsidP="00FD02D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E3B1A">
        <w:rPr>
          <w:rFonts w:ascii="Times New Roman" w:hAnsi="Times New Roman" w:cs="Times New Roman"/>
          <w:b/>
          <w:sz w:val="28"/>
          <w:szCs w:val="28"/>
          <w:lang w:eastAsia="ru-RU"/>
        </w:rPr>
        <w:t>Результат</w:t>
      </w:r>
      <w:r w:rsidR="00FD02DC">
        <w:rPr>
          <w:rFonts w:ascii="Times New Roman" w:hAnsi="Times New Roman" w:cs="Times New Roman"/>
          <w:b/>
          <w:sz w:val="28"/>
          <w:szCs w:val="28"/>
          <w:lang w:eastAsia="ru-RU"/>
        </w:rPr>
        <w:t>ы</w:t>
      </w:r>
      <w:r w:rsidRPr="001E3B1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исследования</w:t>
      </w:r>
      <w:r w:rsidR="00FD02DC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14:paraId="037618D8" w14:textId="7EB56ECB" w:rsidR="00FD02DC" w:rsidRPr="00FD02DC" w:rsidRDefault="00FD02DC" w:rsidP="00FD02DC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D02DC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752" behindDoc="0" locked="0" layoutInCell="1" allowOverlap="1" wp14:anchorId="26B3350C" wp14:editId="034CF5B1">
            <wp:simplePos x="0" y="0"/>
            <wp:positionH relativeFrom="column">
              <wp:posOffset>-4445</wp:posOffset>
            </wp:positionH>
            <wp:positionV relativeFrom="paragraph">
              <wp:posOffset>823595</wp:posOffset>
            </wp:positionV>
            <wp:extent cx="5934075" cy="2489200"/>
            <wp:effectExtent l="0" t="0" r="9525" b="6350"/>
            <wp:wrapTopAndBottom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Результаты по</w:t>
      </w:r>
      <w:r w:rsidRPr="00FD02DC">
        <w:rPr>
          <w:b/>
          <w:sz w:val="28"/>
          <w:szCs w:val="28"/>
        </w:rPr>
        <w:t xml:space="preserve"> </w:t>
      </w:r>
      <w:r w:rsidRPr="00FD02DC">
        <w:rPr>
          <w:rFonts w:ascii="Times New Roman" w:hAnsi="Times New Roman" w:cs="Times New Roman"/>
          <w:sz w:val="28"/>
          <w:szCs w:val="28"/>
          <w:lang w:eastAsia="ru-RU"/>
        </w:rPr>
        <w:t>Методик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FD02DC">
        <w:rPr>
          <w:rFonts w:ascii="Times New Roman" w:hAnsi="Times New Roman" w:cs="Times New Roman"/>
          <w:sz w:val="28"/>
          <w:szCs w:val="28"/>
          <w:lang w:eastAsia="ru-RU"/>
        </w:rPr>
        <w:t xml:space="preserve"> для диагностики учебной мотивации студентов (</w:t>
      </w:r>
      <w:proofErr w:type="spellStart"/>
      <w:r w:rsidRPr="00FD02DC">
        <w:rPr>
          <w:rFonts w:ascii="Times New Roman" w:hAnsi="Times New Roman" w:cs="Times New Roman"/>
          <w:sz w:val="28"/>
          <w:szCs w:val="28"/>
          <w:lang w:eastAsia="ru-RU"/>
        </w:rPr>
        <w:t>А.А</w:t>
      </w:r>
      <w:proofErr w:type="spellEnd"/>
      <w:r w:rsidRPr="00FD02D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FD02D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Реан</w:t>
      </w:r>
      <w:proofErr w:type="spellEnd"/>
      <w:r w:rsidRPr="00FD02DC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FD02DC">
        <w:rPr>
          <w:rFonts w:ascii="Times New Roman" w:hAnsi="Times New Roman" w:cs="Times New Roman"/>
          <w:sz w:val="28"/>
          <w:szCs w:val="28"/>
          <w:lang w:eastAsia="ru-RU"/>
        </w:rPr>
        <w:t>В.А</w:t>
      </w:r>
      <w:proofErr w:type="spellEnd"/>
      <w:r w:rsidRPr="00FD02DC">
        <w:rPr>
          <w:rFonts w:ascii="Times New Roman" w:hAnsi="Times New Roman" w:cs="Times New Roman"/>
          <w:sz w:val="28"/>
          <w:szCs w:val="28"/>
          <w:lang w:eastAsia="ru-RU"/>
        </w:rPr>
        <w:t xml:space="preserve">. Якунин, модификация </w:t>
      </w:r>
      <w:proofErr w:type="spellStart"/>
      <w:r w:rsidRPr="00FD02DC">
        <w:rPr>
          <w:rFonts w:ascii="Times New Roman" w:hAnsi="Times New Roman" w:cs="Times New Roman"/>
          <w:sz w:val="28"/>
          <w:szCs w:val="28"/>
          <w:lang w:eastAsia="ru-RU"/>
        </w:rPr>
        <w:t>Н.Ц</w:t>
      </w:r>
      <w:proofErr w:type="spellEnd"/>
      <w:r w:rsidRPr="00FD02DC">
        <w:rPr>
          <w:rFonts w:ascii="Times New Roman" w:hAnsi="Times New Roman" w:cs="Times New Roman"/>
          <w:sz w:val="28"/>
          <w:szCs w:val="28"/>
          <w:lang w:eastAsia="ru-RU"/>
        </w:rPr>
        <w:t>. Бадмаевой)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представлены на рисунке 1</w:t>
      </w:r>
      <w:r w:rsidRPr="00FD02D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6582598" w14:textId="085A042A" w:rsidR="00FD02DC" w:rsidRPr="00FD02DC" w:rsidRDefault="00FD02DC" w:rsidP="00FD02DC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FD02D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Рис. 1. Выраженность мотивов учебной деятельности по группе студентов по </w:t>
      </w:r>
      <w:r w:rsidRPr="00FD02DC">
        <w:rPr>
          <w:rFonts w:ascii="Times New Roman" w:hAnsi="Times New Roman" w:cs="Times New Roman"/>
          <w:sz w:val="28"/>
          <w:szCs w:val="28"/>
          <w:lang w:eastAsia="ru-RU"/>
        </w:rPr>
        <w:t>Методика для диагностики учебной мотивации студентов (</w:t>
      </w:r>
      <w:proofErr w:type="spellStart"/>
      <w:r w:rsidRPr="00FD02DC">
        <w:rPr>
          <w:rFonts w:ascii="Times New Roman" w:hAnsi="Times New Roman" w:cs="Times New Roman"/>
          <w:sz w:val="28"/>
          <w:szCs w:val="28"/>
          <w:lang w:eastAsia="ru-RU"/>
        </w:rPr>
        <w:t>А.А</w:t>
      </w:r>
      <w:proofErr w:type="spellEnd"/>
      <w:r w:rsidRPr="00FD02D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FD02DC">
        <w:rPr>
          <w:rFonts w:ascii="Times New Roman" w:hAnsi="Times New Roman" w:cs="Times New Roman"/>
          <w:sz w:val="28"/>
          <w:szCs w:val="28"/>
          <w:lang w:eastAsia="ru-RU"/>
        </w:rPr>
        <w:t>Реан</w:t>
      </w:r>
      <w:proofErr w:type="spellEnd"/>
      <w:r w:rsidRPr="00FD02DC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FD02DC">
        <w:rPr>
          <w:rFonts w:ascii="Times New Roman" w:hAnsi="Times New Roman" w:cs="Times New Roman"/>
          <w:sz w:val="28"/>
          <w:szCs w:val="28"/>
          <w:lang w:eastAsia="ru-RU"/>
        </w:rPr>
        <w:t>В.А</w:t>
      </w:r>
      <w:proofErr w:type="spellEnd"/>
      <w:r w:rsidRPr="00FD02DC">
        <w:rPr>
          <w:rFonts w:ascii="Times New Roman" w:hAnsi="Times New Roman" w:cs="Times New Roman"/>
          <w:sz w:val="28"/>
          <w:szCs w:val="28"/>
          <w:lang w:eastAsia="ru-RU"/>
        </w:rPr>
        <w:t xml:space="preserve">. Якунин, модификация </w:t>
      </w:r>
      <w:proofErr w:type="spellStart"/>
      <w:r w:rsidRPr="00FD02DC">
        <w:rPr>
          <w:rFonts w:ascii="Times New Roman" w:hAnsi="Times New Roman" w:cs="Times New Roman"/>
          <w:sz w:val="28"/>
          <w:szCs w:val="28"/>
          <w:lang w:eastAsia="ru-RU"/>
        </w:rPr>
        <w:t>Н.Ц</w:t>
      </w:r>
      <w:proofErr w:type="spellEnd"/>
      <w:r w:rsidRPr="00FD02DC">
        <w:rPr>
          <w:rFonts w:ascii="Times New Roman" w:hAnsi="Times New Roman" w:cs="Times New Roman"/>
          <w:sz w:val="28"/>
          <w:szCs w:val="28"/>
          <w:lang w:eastAsia="ru-RU"/>
        </w:rPr>
        <w:t xml:space="preserve">. Бадмаевой) </w:t>
      </w:r>
      <w:r w:rsidRPr="00FD02DC">
        <w:rPr>
          <w:rFonts w:ascii="Times New Roman" w:hAnsi="Times New Roman" w:cs="Times New Roman"/>
          <w:bCs/>
          <w:sz w:val="28"/>
          <w:szCs w:val="28"/>
          <w:lang w:eastAsia="ru-RU"/>
        </w:rPr>
        <w:t>(среднее арифметическое шкал).</w:t>
      </w:r>
    </w:p>
    <w:p w14:paraId="5F66B396" w14:textId="56F7E267" w:rsidR="00FD02DC" w:rsidRDefault="00FD02DC" w:rsidP="00FD02DC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6C4408AF" w14:textId="16B9436A" w:rsidR="00FD02DC" w:rsidRDefault="00FD02DC" w:rsidP="00FD02DC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Анализ </w:t>
      </w:r>
      <w:r w:rsidRPr="00FD02D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результатов по методике </w:t>
      </w: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FD02DC">
        <w:rPr>
          <w:rFonts w:ascii="Times New Roman" w:hAnsi="Times New Roman" w:cs="Times New Roman"/>
          <w:sz w:val="28"/>
          <w:szCs w:val="28"/>
          <w:lang w:eastAsia="ru-RU"/>
        </w:rPr>
        <w:t>иагностик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FD02DC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учебной мотивации студентов (</w:t>
      </w:r>
      <w:proofErr w:type="spellStart"/>
      <w:r w:rsidRPr="00FD02DC">
        <w:rPr>
          <w:rFonts w:ascii="Times New Roman" w:hAnsi="Times New Roman" w:cs="Times New Roman"/>
          <w:sz w:val="28"/>
          <w:szCs w:val="28"/>
          <w:lang w:eastAsia="ru-RU"/>
        </w:rPr>
        <w:t>А.А</w:t>
      </w:r>
      <w:proofErr w:type="spellEnd"/>
      <w:r w:rsidRPr="00FD02D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FD02DC">
        <w:rPr>
          <w:rFonts w:ascii="Times New Roman" w:hAnsi="Times New Roman" w:cs="Times New Roman"/>
          <w:sz w:val="28"/>
          <w:szCs w:val="28"/>
          <w:lang w:eastAsia="ru-RU"/>
        </w:rPr>
        <w:t>Реан</w:t>
      </w:r>
      <w:proofErr w:type="spellEnd"/>
      <w:r w:rsidRPr="00FD02DC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FD02DC">
        <w:rPr>
          <w:rFonts w:ascii="Times New Roman" w:hAnsi="Times New Roman" w:cs="Times New Roman"/>
          <w:sz w:val="28"/>
          <w:szCs w:val="28"/>
          <w:lang w:eastAsia="ru-RU"/>
        </w:rPr>
        <w:t>В.А</w:t>
      </w:r>
      <w:proofErr w:type="spellEnd"/>
      <w:r w:rsidRPr="00FD02DC">
        <w:rPr>
          <w:rFonts w:ascii="Times New Roman" w:hAnsi="Times New Roman" w:cs="Times New Roman"/>
          <w:sz w:val="28"/>
          <w:szCs w:val="28"/>
          <w:lang w:eastAsia="ru-RU"/>
        </w:rPr>
        <w:t xml:space="preserve">. Якунин, модификация </w:t>
      </w:r>
      <w:proofErr w:type="spellStart"/>
      <w:r w:rsidRPr="00FD02DC">
        <w:rPr>
          <w:rFonts w:ascii="Times New Roman" w:hAnsi="Times New Roman" w:cs="Times New Roman"/>
          <w:sz w:val="28"/>
          <w:szCs w:val="28"/>
          <w:lang w:eastAsia="ru-RU"/>
        </w:rPr>
        <w:t>Н.Ц</w:t>
      </w:r>
      <w:proofErr w:type="spellEnd"/>
      <w:r w:rsidRPr="00FD02DC">
        <w:rPr>
          <w:rFonts w:ascii="Times New Roman" w:hAnsi="Times New Roman" w:cs="Times New Roman"/>
          <w:sz w:val="28"/>
          <w:szCs w:val="28"/>
          <w:lang w:eastAsia="ru-RU"/>
        </w:rPr>
        <w:t>. Бадмаевой)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D02DC">
        <w:rPr>
          <w:rFonts w:ascii="Times New Roman" w:hAnsi="Times New Roman" w:cs="Times New Roman"/>
          <w:sz w:val="28"/>
          <w:szCs w:val="28"/>
          <w:lang w:eastAsia="ru-RU"/>
        </w:rPr>
        <w:t>показал, что у студентов доминируют</w:t>
      </w:r>
      <w:r w:rsidRPr="00FD02D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профессиональные мотивы, направленность на овладение профессиональными знаниями, умениями, навыками, развитие профессиональных качеств (рис. 1). </w:t>
      </w:r>
    </w:p>
    <w:p w14:paraId="20B8851D" w14:textId="4C2DE348" w:rsidR="00FD02DC" w:rsidRPr="00FD02DC" w:rsidRDefault="00FD02DC" w:rsidP="00FD02DC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FD02D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Это может свидетельствовать о том, что студенты видят в образовании инструмент для будущей карьеры и профессионального роста. Такая мотивация может быть позитивной, так как она способствует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эффективности и осознанности обучения, 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>но</w:t>
      </w:r>
      <w:proofErr w:type="gramEnd"/>
      <w:r w:rsidRPr="00FD02D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если профессиональные мотивы доминируют слишком сильно, это может привести к недостаточному развитию других важных аспектов личности, таких как творческое мышление или гибкость.</w:t>
      </w:r>
    </w:p>
    <w:p w14:paraId="6A126059" w14:textId="77777777" w:rsidR="00973F4D" w:rsidRPr="00973F4D" w:rsidRDefault="00973F4D" w:rsidP="00973F4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73F4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Чуть меньше у студентов выражены познавательные мотивы и мотивы престижа, которые, однако, выступают одними из лидирующих в мотивационной системе. Студенты проявляют интерес к новым знаниям, фактам, явлениям, к существенным свойствам явлений, к закономерностям и тенденциям, к теоретическим принципам и т.д., стремятся оказаться в числе лучших, стараются проявить себя в разных сферах студенческой жизни (учебе, спорте, общественной работе и творческой работе). </w:t>
      </w:r>
    </w:p>
    <w:p w14:paraId="5E072DB1" w14:textId="77777777" w:rsidR="00973F4D" w:rsidRPr="00973F4D" w:rsidRDefault="00973F4D" w:rsidP="00973F4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73F4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Меньше всего у студентов выражены мотивы избегания (стремление избежать плохих оценок, недовольства преподавателей, наказания). Это может говорить о том, что студенты не боятся неудач. Слабая выраженность мотивов избегания может быть результатом уверенности студентов в своих силах или недостаточной строгости системы оценивания, а также следствием отсутствия давления внешних обстоятельств или мнения и требований </w:t>
      </w:r>
      <w:r w:rsidRPr="00973F4D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окружающих людей и социума. Слабая выраженность мотивов избегания может быть как позитивной (отсутствие страха перед неудачами, уверенность в себе), так и негативной (недостаток внешней мотивации для улучшения результатов).</w:t>
      </w:r>
    </w:p>
    <w:p w14:paraId="580637AE" w14:textId="5470C6B3" w:rsidR="00FD02DC" w:rsidRPr="00FD02DC" w:rsidRDefault="00973F4D" w:rsidP="00973F4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73F4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методике «Мотивация обучения в вузе» </w:t>
      </w:r>
      <w:proofErr w:type="spellStart"/>
      <w:r w:rsidRPr="00973F4D">
        <w:rPr>
          <w:rFonts w:ascii="Times New Roman" w:hAnsi="Times New Roman" w:cs="Times New Roman"/>
          <w:bCs/>
          <w:sz w:val="28"/>
          <w:szCs w:val="28"/>
          <w:lang w:eastAsia="ru-RU"/>
        </w:rPr>
        <w:t>Т.И</w:t>
      </w:r>
      <w:proofErr w:type="spellEnd"/>
      <w:r w:rsidRPr="00973F4D">
        <w:rPr>
          <w:rFonts w:ascii="Times New Roman" w:hAnsi="Times New Roman" w:cs="Times New Roman"/>
          <w:bCs/>
          <w:sz w:val="28"/>
          <w:szCs w:val="28"/>
          <w:lang w:eastAsia="ru-RU"/>
        </w:rPr>
        <w:t>. Ильиной шкалы содержат разное количество вопросов, поэтому средние значения были преобразованы по шкале 20-80. Относительная выраженность различных мотиваций обучения в вузе у студентов представлена на рисунке 2.</w:t>
      </w:r>
    </w:p>
    <w:p w14:paraId="6F9982CF" w14:textId="77777777" w:rsidR="00973F4D" w:rsidRPr="00973F4D" w:rsidRDefault="00973F4D" w:rsidP="00973F4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73F4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57BA29C" wp14:editId="231A3661">
            <wp:extent cx="5524500" cy="257175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F2201C2" w14:textId="30246FD9" w:rsidR="00973F4D" w:rsidRPr="00973F4D" w:rsidRDefault="00973F4D" w:rsidP="00973F4D"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73F4D">
        <w:rPr>
          <w:rFonts w:ascii="Times New Roman" w:hAnsi="Times New Roman" w:cs="Times New Roman"/>
          <w:sz w:val="28"/>
          <w:szCs w:val="28"/>
          <w:lang w:eastAsia="ru-RU"/>
        </w:rPr>
        <w:t>Рис. 2. Выраженность различных мотиваций обучения в вузе у студентов</w:t>
      </w:r>
      <w:r w:rsidRPr="00973F4D">
        <w:rPr>
          <w:rFonts w:ascii="Times New Roman" w:hAnsi="Times New Roman" w:cs="Times New Roman"/>
          <w:sz w:val="28"/>
          <w:szCs w:val="28"/>
        </w:rPr>
        <w:t xml:space="preserve"> по </w:t>
      </w:r>
      <w:r w:rsidRPr="00973F4D">
        <w:rPr>
          <w:rFonts w:ascii="Times New Roman" w:hAnsi="Times New Roman" w:cs="Times New Roman"/>
          <w:sz w:val="28"/>
          <w:szCs w:val="28"/>
          <w:lang w:eastAsia="ru-RU"/>
        </w:rPr>
        <w:t xml:space="preserve">Методике </w:t>
      </w:r>
      <w:proofErr w:type="spellStart"/>
      <w:r w:rsidRPr="00973F4D">
        <w:rPr>
          <w:rFonts w:ascii="Times New Roman" w:hAnsi="Times New Roman" w:cs="Times New Roman"/>
          <w:sz w:val="28"/>
          <w:szCs w:val="28"/>
          <w:lang w:eastAsia="ru-RU"/>
        </w:rPr>
        <w:t>Т.И</w:t>
      </w:r>
      <w:proofErr w:type="spellEnd"/>
      <w:r w:rsidRPr="00973F4D">
        <w:rPr>
          <w:rFonts w:ascii="Times New Roman" w:hAnsi="Times New Roman" w:cs="Times New Roman"/>
          <w:sz w:val="28"/>
          <w:szCs w:val="28"/>
          <w:lang w:eastAsia="ru-RU"/>
        </w:rPr>
        <w:t>. Ильиной «Изучение мотивации обучения студентов»</w:t>
      </w:r>
    </w:p>
    <w:p w14:paraId="466ABDBB" w14:textId="77777777" w:rsidR="00973F4D" w:rsidRDefault="00973F4D" w:rsidP="00973F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FD3B5B2" w14:textId="3E09C612" w:rsidR="00973F4D" w:rsidRPr="00973F4D" w:rsidRDefault="00973F4D" w:rsidP="00973F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3F4D">
        <w:rPr>
          <w:rFonts w:ascii="Times New Roman" w:hAnsi="Times New Roman" w:cs="Times New Roman"/>
          <w:sz w:val="28"/>
          <w:szCs w:val="28"/>
          <w:lang w:eastAsia="ru-RU"/>
        </w:rPr>
        <w:t>Как видно по результатам в среднем у студентов доминирует мотив получения диплома. Преобладание мотива получения диплома может свидетельствовать о том, что студенты видят в образовании формальный этап, необходимый для достижения других целей (например, карьеры или дальнейшего образования). Это может быть связано с тем, что студенты не видят прямой связи между получаемыми знаниям и будущей профессиональной деятельностью. Такая мотивация может привести к поверхностному отношению к учебе и недостаточному усвоению знаний. Однако, если студенты одновременно ценят получение знаний, это может говорить о том, что они видят в образовании не только формальный, но и содержательный аспект.</w:t>
      </w:r>
    </w:p>
    <w:p w14:paraId="16298BDD" w14:textId="6621645F" w:rsidR="00973F4D" w:rsidRPr="00973F4D" w:rsidRDefault="00973F4D" w:rsidP="00973F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3F4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Меньше всего у студентов выражено стремление овладеть профессиональными знаниями и сформировать профессионально важные качества. Возможно, это связано с недостаточной практической направленностью образовательной программы или с тем, что студенты не понимают, как полученные знания могут быть применены в реальной профессиональной деятельности. Это может привести к тому, что студенты будут недостаточно подготовлены к реальным профессиональным задачам, </w:t>
      </w:r>
    </w:p>
    <w:p w14:paraId="4C5D1FCD" w14:textId="4AFDC334" w:rsidR="00973F4D" w:rsidRDefault="00973F4D" w:rsidP="00973F4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4" w:name="_Toc191648063"/>
      <w:r>
        <w:rPr>
          <w:rFonts w:ascii="Times New Roman" w:hAnsi="Times New Roman" w:cs="Times New Roman"/>
          <w:b/>
          <w:sz w:val="28"/>
          <w:szCs w:val="28"/>
          <w:lang w:eastAsia="ru-RU"/>
        </w:rPr>
        <w:t>Основные выводы.</w:t>
      </w:r>
    </w:p>
    <w:p w14:paraId="043690DD" w14:textId="33690E85" w:rsidR="00973F4D" w:rsidRDefault="00973F4D" w:rsidP="00973F4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У студентов зрелого возраста преобладают профессиональные мотивы, которые формально жестко связаны с мотивом получения диплома;</w:t>
      </w:r>
    </w:p>
    <w:p w14:paraId="6C0360B8" w14:textId="159DF717" w:rsidR="00973F4D" w:rsidRDefault="00973F4D" w:rsidP="00973F4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Большую роль в мотивации студентов зрелого возраста играют наряду с познавательными мотивы самореализации и престижа.</w:t>
      </w:r>
    </w:p>
    <w:p w14:paraId="681CF98E" w14:textId="4F95568C" w:rsidR="00973F4D" w:rsidRDefault="008949F1" w:rsidP="00973F4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Минимально выражены у студентов этой группы мотивы социальные и коммуникативные.</w:t>
      </w:r>
    </w:p>
    <w:p w14:paraId="2F261193" w14:textId="4EB3F531" w:rsidR="008949F1" w:rsidRPr="00973F4D" w:rsidRDefault="008949F1" w:rsidP="00973F4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У студентов зрелого возраста снижены мотивы избегания по сравнению с мотивами достижения.</w:t>
      </w:r>
    </w:p>
    <w:p w14:paraId="5DACE0DC" w14:textId="037C2326" w:rsidR="00973F4D" w:rsidRPr="00973F4D" w:rsidRDefault="00973F4D" w:rsidP="00973F4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73F4D">
        <w:rPr>
          <w:rFonts w:ascii="Times New Roman" w:hAnsi="Times New Roman" w:cs="Times New Roman"/>
          <w:b/>
          <w:sz w:val="28"/>
          <w:szCs w:val="28"/>
          <w:lang w:eastAsia="ru-RU"/>
        </w:rPr>
        <w:t>Рекомендации для повышения учебной мотивации студентов</w:t>
      </w:r>
      <w:bookmarkEnd w:id="4"/>
    </w:p>
    <w:p w14:paraId="4C3B3728" w14:textId="77777777" w:rsidR="00973F4D" w:rsidRPr="00973F4D" w:rsidRDefault="00973F4D" w:rsidP="00973F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3F4D">
        <w:rPr>
          <w:rFonts w:ascii="Times New Roman" w:hAnsi="Times New Roman" w:cs="Times New Roman"/>
          <w:sz w:val="28"/>
          <w:szCs w:val="28"/>
          <w:lang w:eastAsia="ru-RU"/>
        </w:rPr>
        <w:t>Психолог может проводить индивидуальные и групповые консультации педагогов, опираясь на следующие моменты работы по развитию учебной мотивации студентов.</w:t>
      </w:r>
    </w:p>
    <w:p w14:paraId="16BFCE34" w14:textId="77777777" w:rsidR="00973F4D" w:rsidRPr="00973F4D" w:rsidRDefault="00973F4D" w:rsidP="00973F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 w:rsidRPr="00973F4D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>1. Мотивация личным примером. Вовлеченность студентов в процесс обучения зависит не только от мастерства преподавателя в изложении материала, но и от его личных характеристик. Учитель, который проявляет доброжелательность, серьёзно относится к своим обязанностям и своевременно контролирует самостоятельные и практические работы студентов, вызывает уважение.</w:t>
      </w:r>
    </w:p>
    <w:p w14:paraId="57565E1B" w14:textId="77777777" w:rsidR="00973F4D" w:rsidRPr="00973F4D" w:rsidRDefault="00973F4D" w:rsidP="00973F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 w:rsidRPr="00973F4D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>2. Сдерживание своих обещаний. Не следует лгать студентам. Если было обещано продемонстрировать фильм, провести интересный тест, организовать игру или посетить экскурсию, следует честно выполнить все задуманные планы.</w:t>
      </w:r>
    </w:p>
    <w:p w14:paraId="27651B02" w14:textId="77777777" w:rsidR="00973F4D" w:rsidRPr="00973F4D" w:rsidRDefault="00973F4D" w:rsidP="00973F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 w:rsidRPr="00973F4D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lastRenderedPageBreak/>
        <w:t>3. Создание положительного восприятия профессии. В юношестве ключевой задачей является определение своего места в жизни и выбор профессии, поэтому важно поддерживать и одобрять студентов в их выборе, подчеркивать важность профессиональных навыков и специфических аспектов.</w:t>
      </w:r>
    </w:p>
    <w:p w14:paraId="6CC9F676" w14:textId="77777777" w:rsidR="00973F4D" w:rsidRPr="00973F4D" w:rsidRDefault="00973F4D" w:rsidP="00973F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 w:rsidRPr="00973F4D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>4. Предоставление студентам максимальной свободы. Дайте студенческой группе выбрать метод оценки своих знаний, форму выполнения индивидуальной работы, тему доклада или вариант задания. Люди стремятся ощущать свою значимость в каком-либо процессе, осознавать, что их мнение учитывается – это усиливает их желание учиться.</w:t>
      </w:r>
    </w:p>
    <w:p w14:paraId="1B010BCC" w14:textId="77777777" w:rsidR="00973F4D" w:rsidRPr="00973F4D" w:rsidRDefault="00973F4D" w:rsidP="00973F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 w:rsidRPr="00973F4D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>5. Признание достижений студентов и публичная похвала может существенно повысить их самооценку и внутреннюю мотивацию. Когда преподаватель детально описывает достоинства и уникальные аспекты работы студента, это не только повышает уверенность студента, но и создает желание повторить успех в будущем.</w:t>
      </w:r>
    </w:p>
    <w:p w14:paraId="122E5F90" w14:textId="77777777" w:rsidR="00973F4D" w:rsidRPr="00973F4D" w:rsidRDefault="00973F4D" w:rsidP="00973F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 w:rsidRPr="00973F4D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 xml:space="preserve">6. Преподаватель должен проявлять искренний интерес к личному опыту и мнению студентов по различным вопросам. Этот взаимный интерес может стать основой для продуктивного диалога и совместной работы. Обсуждение проблем, решение задач и организация дискуссий </w:t>
      </w:r>
      <w:proofErr w:type="gramStart"/>
      <w:r w:rsidRPr="00973F4D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>- это</w:t>
      </w:r>
      <w:proofErr w:type="gramEnd"/>
      <w:r w:rsidRPr="00973F4D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 xml:space="preserve"> не только методы организации учебного процесса, но и способ создания качественных коммуникаций между преподавателем и студентом.</w:t>
      </w:r>
    </w:p>
    <w:p w14:paraId="1814D19C" w14:textId="77777777" w:rsidR="00973F4D" w:rsidRPr="00973F4D" w:rsidRDefault="00973F4D" w:rsidP="00973F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 w:rsidRPr="00973F4D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>7. Установление тесной связи между студентом и преподавателем имеет важное значение. Студентам необходим наставник, к которому они могли бы обратиться за помощью и советом. Каждый студент - уникальная личность, которая требует соответствующего отношения и внимания со стороны преподавателя. Когда преподаватель демонстрирует искренний интерес к студенту, это создает атмосферу доверия и взаимопонимания, которая необходима для эффективного обучения.</w:t>
      </w:r>
    </w:p>
    <w:p w14:paraId="71BA0D49" w14:textId="68D2260D" w:rsidR="00973F4D" w:rsidRPr="008949F1" w:rsidRDefault="00973F4D" w:rsidP="00973F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 w:rsidRPr="00973F4D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 xml:space="preserve">8. Заинтересованность студентов в изучаемой теме. Четкая структура учебного процесса является ключом к эффективной мотивации. Учащиеся, </w:t>
      </w:r>
      <w:r w:rsidRPr="00973F4D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lastRenderedPageBreak/>
        <w:t>которые уже привыкли к стилю преподавателя и его требованиям, будут тратить меньше усилий на организационные аспекты и понимание происходящего на занятии.</w:t>
      </w:r>
    </w:p>
    <w:p w14:paraId="099C8B88" w14:textId="77777777" w:rsidR="00973F4D" w:rsidRPr="00973F4D" w:rsidRDefault="00973F4D" w:rsidP="00973F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 w:rsidRPr="00973F4D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>9. Нацеленность на практическое применение изученных знаний. Важно подчеркивать «соответствие теории реальности», чтобы усиливать интерес и концентрацию у студентов.</w:t>
      </w:r>
    </w:p>
    <w:p w14:paraId="55A183FF" w14:textId="262CAFD5" w:rsidR="00973F4D" w:rsidRDefault="00973F4D" w:rsidP="00973F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3F4D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>10. Использование разнообразных методов организации учебного процесса, умелое чередование различных форм активности. Когда уровень внимания студентов снижается, следует менять форму обучения: предложить самостоятельную работу, попросить высказать собственные мысли, привлечь внимание к визуальным материалам. Многоуровневая система заданий позволяет каждому ученику оценить свой уровень понимания материала и сложности задач.</w:t>
      </w:r>
    </w:p>
    <w:p w14:paraId="6B6E8904" w14:textId="54C4D214" w:rsidR="008949F1" w:rsidRPr="008949F1" w:rsidRDefault="008949F1" w:rsidP="008949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49F1">
        <w:rPr>
          <w:rFonts w:ascii="Times New Roman" w:hAnsi="Times New Roman" w:cs="Times New Roman"/>
          <w:sz w:val="28"/>
          <w:szCs w:val="28"/>
          <w:lang w:eastAsia="ru-RU"/>
        </w:rPr>
        <w:t xml:space="preserve">Таким образом, проведенное исследование позволило нам </w:t>
      </w:r>
      <w:r>
        <w:rPr>
          <w:rFonts w:ascii="Times New Roman" w:hAnsi="Times New Roman" w:cs="Times New Roman"/>
          <w:sz w:val="28"/>
          <w:szCs w:val="28"/>
          <w:lang w:eastAsia="ru-RU"/>
        </w:rPr>
        <w:t>изучить</w:t>
      </w:r>
      <w:r w:rsidRPr="008949F1">
        <w:rPr>
          <w:rFonts w:ascii="Times New Roman" w:hAnsi="Times New Roman" w:cs="Times New Roman"/>
          <w:sz w:val="28"/>
          <w:szCs w:val="28"/>
          <w:lang w:eastAsia="ru-RU"/>
        </w:rPr>
        <w:t xml:space="preserve"> актуальное состояние мотивов обучения у студентов зрелого возраста. На следующем этапе планируется детальная разработка и апробация программ консультирования этой категории студентов по проблемам учебной мотивации.</w:t>
      </w:r>
    </w:p>
    <w:p w14:paraId="1B6235FA" w14:textId="77777777" w:rsidR="008949F1" w:rsidRPr="00973F4D" w:rsidRDefault="008949F1" w:rsidP="00973F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13C158A" w14:textId="77777777" w:rsidR="00292E5D" w:rsidRPr="001E3B1A" w:rsidRDefault="00292E5D" w:rsidP="001E3B1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E3B1A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14:paraId="19131D10" w14:textId="77777777" w:rsidR="00292E5D" w:rsidRPr="001E3B1A" w:rsidRDefault="00292E5D" w:rsidP="001E3B1A">
      <w:pPr>
        <w:pStyle w:val="a3"/>
        <w:numPr>
          <w:ilvl w:val="0"/>
          <w:numId w:val="2"/>
        </w:numPr>
        <w:tabs>
          <w:tab w:val="left" w:pos="567"/>
        </w:tabs>
        <w:spacing w:before="0" w:beforeAutospacing="0" w:after="0" w:afterAutospacing="0" w:line="360" w:lineRule="auto"/>
        <w:ind w:left="567" w:hanging="567"/>
        <w:jc w:val="both"/>
        <w:textAlignment w:val="baseline"/>
        <w:rPr>
          <w:color w:val="000000" w:themeColor="text1"/>
          <w:sz w:val="28"/>
          <w:szCs w:val="28"/>
        </w:rPr>
      </w:pPr>
      <w:r w:rsidRPr="001E3B1A">
        <w:rPr>
          <w:color w:val="000000" w:themeColor="text1"/>
          <w:sz w:val="28"/>
          <w:szCs w:val="28"/>
        </w:rPr>
        <w:t>Декарт Р. (2020). Психология обучения в высшем образовании. Москва: Издательство «Наука»</w:t>
      </w:r>
    </w:p>
    <w:p w14:paraId="0D4E9EB2" w14:textId="77777777" w:rsidR="00292E5D" w:rsidRPr="001E3B1A" w:rsidRDefault="00292E5D" w:rsidP="001E3B1A">
      <w:pPr>
        <w:pStyle w:val="a3"/>
        <w:numPr>
          <w:ilvl w:val="0"/>
          <w:numId w:val="2"/>
        </w:numPr>
        <w:tabs>
          <w:tab w:val="left" w:pos="567"/>
        </w:tabs>
        <w:spacing w:before="0" w:beforeAutospacing="0" w:after="0" w:afterAutospacing="0" w:line="360" w:lineRule="auto"/>
        <w:ind w:left="567" w:hanging="567"/>
        <w:jc w:val="both"/>
        <w:textAlignment w:val="baseline"/>
        <w:rPr>
          <w:color w:val="000000" w:themeColor="text1"/>
          <w:sz w:val="28"/>
          <w:szCs w:val="28"/>
        </w:rPr>
      </w:pPr>
      <w:r w:rsidRPr="001E3B1A">
        <w:rPr>
          <w:color w:val="000000" w:themeColor="text1"/>
          <w:sz w:val="28"/>
          <w:szCs w:val="28"/>
        </w:rPr>
        <w:t>Михайлов А. (2019). Мотивация и ее влияние на учебную деятельность студентов. Журнал высшего образования, 12(3), 45-56.</w:t>
      </w:r>
    </w:p>
    <w:p w14:paraId="1C2AC8C4" w14:textId="77777777" w:rsidR="00292E5D" w:rsidRPr="001E3B1A" w:rsidRDefault="00292E5D" w:rsidP="001E3B1A">
      <w:pPr>
        <w:pStyle w:val="a3"/>
        <w:numPr>
          <w:ilvl w:val="0"/>
          <w:numId w:val="2"/>
        </w:numPr>
        <w:tabs>
          <w:tab w:val="left" w:pos="567"/>
        </w:tabs>
        <w:spacing w:before="0" w:beforeAutospacing="0" w:after="0" w:afterAutospacing="0" w:line="360" w:lineRule="auto"/>
        <w:ind w:left="567" w:hanging="567"/>
        <w:jc w:val="both"/>
        <w:textAlignment w:val="baseline"/>
        <w:rPr>
          <w:color w:val="000000" w:themeColor="text1"/>
          <w:sz w:val="28"/>
          <w:szCs w:val="28"/>
        </w:rPr>
      </w:pPr>
      <w:r w:rsidRPr="001E3B1A">
        <w:rPr>
          <w:color w:val="000000" w:themeColor="text1"/>
          <w:sz w:val="28"/>
          <w:szCs w:val="28"/>
        </w:rPr>
        <w:t>Иванова Е. (2021). Инновационные методы обучения и их влияние на мотивацию студентов. Образование и технологии, 8 (1), 23-3</w:t>
      </w:r>
    </w:p>
    <w:p w14:paraId="3064C03A" w14:textId="77777777" w:rsidR="00292E5D" w:rsidRPr="001E3B1A" w:rsidRDefault="002079F8" w:rsidP="001E3B1A">
      <w:pPr>
        <w:pStyle w:val="a3"/>
        <w:numPr>
          <w:ilvl w:val="0"/>
          <w:numId w:val="2"/>
        </w:numPr>
        <w:tabs>
          <w:tab w:val="left" w:pos="567"/>
        </w:tabs>
        <w:spacing w:before="0" w:beforeAutospacing="0" w:after="0" w:afterAutospacing="0" w:line="360" w:lineRule="auto"/>
        <w:ind w:left="567" w:hanging="567"/>
        <w:jc w:val="both"/>
        <w:textAlignment w:val="baseline"/>
        <w:rPr>
          <w:color w:val="000000" w:themeColor="text1"/>
          <w:sz w:val="28"/>
          <w:szCs w:val="28"/>
        </w:rPr>
      </w:pPr>
      <w:proofErr w:type="spellStart"/>
      <w:r w:rsidRPr="001E3B1A">
        <w:rPr>
          <w:color w:val="000000" w:themeColor="text1"/>
          <w:sz w:val="28"/>
          <w:szCs w:val="28"/>
        </w:rPr>
        <w:t>Деси</w:t>
      </w:r>
      <w:proofErr w:type="spellEnd"/>
      <w:r w:rsidRPr="001E3B1A">
        <w:rPr>
          <w:color w:val="000000" w:themeColor="text1"/>
          <w:sz w:val="28"/>
          <w:szCs w:val="28"/>
        </w:rPr>
        <w:t xml:space="preserve"> </w:t>
      </w:r>
      <w:proofErr w:type="spellStart"/>
      <w:r w:rsidRPr="001E3B1A">
        <w:rPr>
          <w:color w:val="000000" w:themeColor="text1"/>
          <w:sz w:val="28"/>
          <w:szCs w:val="28"/>
        </w:rPr>
        <w:t>Э.Л</w:t>
      </w:r>
      <w:proofErr w:type="spellEnd"/>
      <w:r w:rsidRPr="001E3B1A">
        <w:rPr>
          <w:color w:val="000000" w:themeColor="text1"/>
          <w:sz w:val="28"/>
          <w:szCs w:val="28"/>
        </w:rPr>
        <w:t xml:space="preserve">., Райан </w:t>
      </w:r>
      <w:proofErr w:type="spellStart"/>
      <w:r w:rsidRPr="001E3B1A">
        <w:rPr>
          <w:color w:val="000000" w:themeColor="text1"/>
          <w:sz w:val="28"/>
          <w:szCs w:val="28"/>
        </w:rPr>
        <w:t>Р.М</w:t>
      </w:r>
      <w:proofErr w:type="spellEnd"/>
      <w:r w:rsidRPr="001E3B1A">
        <w:rPr>
          <w:color w:val="000000" w:themeColor="text1"/>
          <w:sz w:val="28"/>
          <w:szCs w:val="28"/>
        </w:rPr>
        <w:t>. (2002), «Что» и «Почему» в достижении цели: потребности человека и самоопределение поведения.</w:t>
      </w:r>
    </w:p>
    <w:p w14:paraId="242F2D51" w14:textId="77777777" w:rsidR="002079F8" w:rsidRPr="001E3B1A" w:rsidRDefault="002D0D18" w:rsidP="001E3B1A">
      <w:pPr>
        <w:pStyle w:val="a3"/>
        <w:numPr>
          <w:ilvl w:val="0"/>
          <w:numId w:val="2"/>
        </w:numPr>
        <w:tabs>
          <w:tab w:val="left" w:pos="567"/>
        </w:tabs>
        <w:spacing w:before="0" w:beforeAutospacing="0" w:after="0" w:afterAutospacing="0" w:line="360" w:lineRule="auto"/>
        <w:ind w:left="567" w:hanging="567"/>
        <w:jc w:val="both"/>
        <w:textAlignment w:val="baseline"/>
        <w:rPr>
          <w:color w:val="000000" w:themeColor="text1"/>
          <w:sz w:val="28"/>
          <w:szCs w:val="28"/>
        </w:rPr>
      </w:pPr>
      <w:proofErr w:type="spellStart"/>
      <w:r w:rsidRPr="001E3B1A">
        <w:rPr>
          <w:color w:val="000000" w:themeColor="text1"/>
          <w:sz w:val="28"/>
          <w:szCs w:val="28"/>
        </w:rPr>
        <w:t>Экклз</w:t>
      </w:r>
      <w:proofErr w:type="spellEnd"/>
      <w:r w:rsidRPr="001E3B1A">
        <w:rPr>
          <w:color w:val="000000" w:themeColor="text1"/>
          <w:sz w:val="28"/>
          <w:szCs w:val="28"/>
        </w:rPr>
        <w:t xml:space="preserve"> </w:t>
      </w:r>
      <w:proofErr w:type="spellStart"/>
      <w:r w:rsidRPr="001E3B1A">
        <w:rPr>
          <w:color w:val="000000" w:themeColor="text1"/>
          <w:sz w:val="28"/>
          <w:szCs w:val="28"/>
        </w:rPr>
        <w:t>Дж.С</w:t>
      </w:r>
      <w:proofErr w:type="spellEnd"/>
      <w:r w:rsidRPr="001E3B1A">
        <w:rPr>
          <w:color w:val="000000" w:themeColor="text1"/>
          <w:sz w:val="28"/>
          <w:szCs w:val="28"/>
        </w:rPr>
        <w:t xml:space="preserve">., </w:t>
      </w:r>
      <w:proofErr w:type="spellStart"/>
      <w:r w:rsidRPr="001E3B1A">
        <w:rPr>
          <w:color w:val="000000" w:themeColor="text1"/>
          <w:sz w:val="28"/>
          <w:szCs w:val="28"/>
        </w:rPr>
        <w:t>Уигфилд</w:t>
      </w:r>
      <w:proofErr w:type="spellEnd"/>
      <w:r w:rsidRPr="001E3B1A">
        <w:rPr>
          <w:color w:val="000000" w:themeColor="text1"/>
          <w:sz w:val="28"/>
          <w:szCs w:val="28"/>
        </w:rPr>
        <w:t xml:space="preserve"> А. (2002). Мотивационные убеждения, ценности и цели.</w:t>
      </w:r>
    </w:p>
    <w:p w14:paraId="40EA3166" w14:textId="77777777" w:rsidR="002079F8" w:rsidRPr="001E3B1A" w:rsidRDefault="002079F8" w:rsidP="001E3B1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kern w:val="0"/>
          <w:sz w:val="28"/>
          <w:szCs w:val="28"/>
          <w14:ligatures w14:val="none"/>
        </w:rPr>
      </w:pPr>
      <w:proofErr w:type="spellStart"/>
      <w:r w:rsidRPr="001E3B1A">
        <w:rPr>
          <w:rFonts w:ascii="Times New Roman" w:hAnsi="Times New Roman" w:cs="Times New Roman"/>
          <w:b/>
          <w:kern w:val="0"/>
          <w:sz w:val="28"/>
          <w:szCs w:val="28"/>
          <w14:ligatures w14:val="none"/>
        </w:rPr>
        <w:lastRenderedPageBreak/>
        <w:t>Literature</w:t>
      </w:r>
      <w:proofErr w:type="spellEnd"/>
    </w:p>
    <w:p w14:paraId="73760000" w14:textId="77777777" w:rsidR="002079F8" w:rsidRPr="001E3B1A" w:rsidRDefault="002079F8" w:rsidP="001E3B1A">
      <w:pPr>
        <w:numPr>
          <w:ilvl w:val="0"/>
          <w:numId w:val="3"/>
        </w:numPr>
        <w:tabs>
          <w:tab w:val="left" w:pos="567"/>
        </w:tabs>
        <w:spacing w:after="0" w:line="36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</w:pPr>
      <w:r w:rsidRPr="001E3B1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Descartes R. (2020). Psychology of learning in higher education. Moscow: </w:t>
      </w:r>
      <w:proofErr w:type="spellStart"/>
      <w:r w:rsidRPr="001E3B1A">
        <w:rPr>
          <w:rFonts w:ascii="Times New Roman" w:hAnsi="Times New Roman" w:cs="Times New Roman"/>
          <w:color w:val="000000"/>
          <w:sz w:val="28"/>
          <w:szCs w:val="28"/>
          <w:lang w:val="en-US"/>
        </w:rPr>
        <w:t>Nauka</w:t>
      </w:r>
      <w:proofErr w:type="spellEnd"/>
      <w:r w:rsidRPr="001E3B1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Publishing House</w:t>
      </w:r>
      <w:r w:rsidRPr="001E3B1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>.</w:t>
      </w:r>
    </w:p>
    <w:p w14:paraId="10EAFA10" w14:textId="77777777" w:rsidR="002079F8" w:rsidRPr="001E3B1A" w:rsidRDefault="002079F8" w:rsidP="001E3B1A">
      <w:pPr>
        <w:numPr>
          <w:ilvl w:val="0"/>
          <w:numId w:val="3"/>
        </w:numPr>
        <w:tabs>
          <w:tab w:val="left" w:pos="567"/>
        </w:tabs>
        <w:spacing w:after="0" w:line="36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</w:pPr>
      <w:r w:rsidRPr="001E3B1A">
        <w:rPr>
          <w:rFonts w:ascii="Times New Roman" w:hAnsi="Times New Roman" w:cs="Times New Roman"/>
          <w:color w:val="000000"/>
          <w:sz w:val="28"/>
          <w:szCs w:val="28"/>
          <w:lang w:val="en-US"/>
        </w:rPr>
        <w:t>Mikhailov A. (2019). Motivation and its impact on students' learning activities. Journal of Higher Education, 12(3), 45-56.</w:t>
      </w:r>
    </w:p>
    <w:p w14:paraId="2187E73F" w14:textId="77777777" w:rsidR="002079F8" w:rsidRPr="001E3B1A" w:rsidRDefault="002079F8" w:rsidP="001E3B1A">
      <w:pPr>
        <w:numPr>
          <w:ilvl w:val="0"/>
          <w:numId w:val="3"/>
        </w:numPr>
        <w:tabs>
          <w:tab w:val="left" w:pos="567"/>
        </w:tabs>
        <w:spacing w:after="0" w:line="36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</w:pPr>
      <w:r w:rsidRPr="001E3B1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Ivanova E. (2021). Innovative teaching methods and their impact on student motivation. </w:t>
      </w:r>
      <w:r w:rsidRPr="001E3B1A">
        <w:rPr>
          <w:rFonts w:ascii="Times New Roman" w:hAnsi="Times New Roman" w:cs="Times New Roman"/>
          <w:color w:val="000000"/>
          <w:sz w:val="28"/>
          <w:szCs w:val="28"/>
        </w:rPr>
        <w:t xml:space="preserve">Education </w:t>
      </w:r>
      <w:proofErr w:type="spellStart"/>
      <w:r w:rsidRPr="001E3B1A">
        <w:rPr>
          <w:rFonts w:ascii="Times New Roman" w:hAnsi="Times New Roman" w:cs="Times New Roman"/>
          <w:color w:val="000000"/>
          <w:sz w:val="28"/>
          <w:szCs w:val="28"/>
        </w:rPr>
        <w:t>and</w:t>
      </w:r>
      <w:proofErr w:type="spellEnd"/>
      <w:r w:rsidRPr="001E3B1A">
        <w:rPr>
          <w:rFonts w:ascii="Times New Roman" w:hAnsi="Times New Roman" w:cs="Times New Roman"/>
          <w:color w:val="000000"/>
          <w:sz w:val="28"/>
          <w:szCs w:val="28"/>
        </w:rPr>
        <w:t xml:space="preserve"> Technology, 8 (1), 23</w:t>
      </w:r>
      <w:r w:rsidRPr="001E3B1A">
        <w:rPr>
          <w:rFonts w:ascii="Times New Roman" w:hAnsi="Times New Roman" w:cs="Times New Roman"/>
          <w:color w:val="000000"/>
          <w:sz w:val="28"/>
          <w:szCs w:val="28"/>
          <w:lang w:val="en-US"/>
        </w:rPr>
        <w:t>-3</w:t>
      </w:r>
    </w:p>
    <w:p w14:paraId="75BF0E89" w14:textId="77777777" w:rsidR="002079F8" w:rsidRPr="001E3B1A" w:rsidRDefault="002079F8" w:rsidP="001E3B1A">
      <w:pPr>
        <w:numPr>
          <w:ilvl w:val="0"/>
          <w:numId w:val="3"/>
        </w:numPr>
        <w:tabs>
          <w:tab w:val="left" w:pos="567"/>
        </w:tabs>
        <w:spacing w:after="0" w:line="36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</w:pPr>
      <w:r w:rsidRPr="001E3B1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 xml:space="preserve">Deci </w:t>
      </w:r>
      <w:proofErr w:type="spellStart"/>
      <w:r w:rsidRPr="001E3B1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>E.L</w:t>
      </w:r>
      <w:proofErr w:type="spellEnd"/>
      <w:r w:rsidRPr="001E3B1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>., R</w:t>
      </w:r>
      <w:r w:rsidR="002D0D18" w:rsidRPr="001E3B1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 xml:space="preserve">yan </w:t>
      </w:r>
      <w:proofErr w:type="spellStart"/>
      <w:r w:rsidR="002D0D18" w:rsidRPr="001E3B1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>R.M</w:t>
      </w:r>
      <w:proofErr w:type="spellEnd"/>
      <w:r w:rsidR="002D0D18" w:rsidRPr="001E3B1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  <w:t>. (2002), The «what» and «why» of goal pursuits: Huan needs and the self-determination of behavior.</w:t>
      </w:r>
    </w:p>
    <w:p w14:paraId="3D9D95E1" w14:textId="77777777" w:rsidR="002079F8" w:rsidRPr="001E3B1A" w:rsidRDefault="002D0D18" w:rsidP="001E3B1A">
      <w:pPr>
        <w:numPr>
          <w:ilvl w:val="0"/>
          <w:numId w:val="3"/>
        </w:numPr>
        <w:tabs>
          <w:tab w:val="left" w:pos="567"/>
        </w:tabs>
        <w:spacing w:after="0" w:line="36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val="en-US" w:eastAsia="ru-RU"/>
          <w14:ligatures w14:val="none"/>
        </w:rPr>
      </w:pPr>
      <w:r w:rsidRPr="001E3B1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Eccles J.S., </w:t>
      </w:r>
      <w:proofErr w:type="spellStart"/>
      <w:r w:rsidRPr="001E3B1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Wigfield</w:t>
      </w:r>
      <w:proofErr w:type="spellEnd"/>
      <w:r w:rsidRPr="001E3B1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A. (2002). Motivational beliefs, values, and goals</w:t>
      </w:r>
    </w:p>
    <w:p w14:paraId="618BB92B" w14:textId="77777777" w:rsidR="00004D9C" w:rsidRPr="001E3B1A" w:rsidRDefault="00004D9C" w:rsidP="001E3B1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484B9E0E" w14:textId="77777777" w:rsidR="00004D9C" w:rsidRPr="001E3B1A" w:rsidRDefault="00004D9C" w:rsidP="001E3B1A">
      <w:pPr>
        <w:spacing w:after="0" w:line="36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ru-RU"/>
          <w14:ligatures w14:val="none"/>
        </w:rPr>
      </w:pPr>
    </w:p>
    <w:p w14:paraId="17FB6D75" w14:textId="77777777" w:rsidR="00004D9C" w:rsidRPr="001E3B1A" w:rsidRDefault="00004D9C" w:rsidP="001E3B1A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val="en-US" w:eastAsia="ru-RU"/>
          <w14:ligatures w14:val="none"/>
        </w:rPr>
      </w:pPr>
    </w:p>
    <w:p w14:paraId="23A2EA56" w14:textId="77777777" w:rsidR="007F1964" w:rsidRPr="001E3B1A" w:rsidRDefault="007F1964" w:rsidP="001E3B1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7F1964" w:rsidRPr="001E3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E22A3"/>
    <w:multiLevelType w:val="hybridMultilevel"/>
    <w:tmpl w:val="07E8C1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682D47AA"/>
    <w:multiLevelType w:val="hybridMultilevel"/>
    <w:tmpl w:val="65142C46"/>
    <w:lvl w:ilvl="0" w:tplc="DA1E582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4804A7"/>
    <w:multiLevelType w:val="hybridMultilevel"/>
    <w:tmpl w:val="386CF68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4D9C"/>
    <w:rsid w:val="00004793"/>
    <w:rsid w:val="00004D9C"/>
    <w:rsid w:val="000F3A3A"/>
    <w:rsid w:val="00123E7E"/>
    <w:rsid w:val="00147257"/>
    <w:rsid w:val="001A702F"/>
    <w:rsid w:val="001E3B1A"/>
    <w:rsid w:val="002079F8"/>
    <w:rsid w:val="00292E5D"/>
    <w:rsid w:val="002A64A7"/>
    <w:rsid w:val="002D0D18"/>
    <w:rsid w:val="002D680E"/>
    <w:rsid w:val="003930E3"/>
    <w:rsid w:val="003A22D1"/>
    <w:rsid w:val="003C4BED"/>
    <w:rsid w:val="004215F9"/>
    <w:rsid w:val="00453EEC"/>
    <w:rsid w:val="00463A74"/>
    <w:rsid w:val="00554F26"/>
    <w:rsid w:val="006F3989"/>
    <w:rsid w:val="007455FF"/>
    <w:rsid w:val="007F1964"/>
    <w:rsid w:val="00802BFF"/>
    <w:rsid w:val="00811B05"/>
    <w:rsid w:val="008825CC"/>
    <w:rsid w:val="008949F1"/>
    <w:rsid w:val="00973F4D"/>
    <w:rsid w:val="00B93CCB"/>
    <w:rsid w:val="00BA6B1B"/>
    <w:rsid w:val="00C63F88"/>
    <w:rsid w:val="00D8278F"/>
    <w:rsid w:val="00F5399C"/>
    <w:rsid w:val="00FD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3F7CA"/>
  <w15:docId w15:val="{2620A1DF-7759-4D89-B553-85C58F484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D9C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4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004793"/>
    <w:pPr>
      <w:ind w:left="720"/>
      <w:contextualSpacing/>
    </w:pPr>
  </w:style>
  <w:style w:type="paragraph" w:styleId="a5">
    <w:name w:val="No Spacing"/>
    <w:uiPriority w:val="1"/>
    <w:qFormat/>
    <w:rsid w:val="002A64A7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2A64A7"/>
    <w:rPr>
      <w:color w:val="0000FF" w:themeColor="hyperlink"/>
      <w:u w:val="single"/>
    </w:rPr>
  </w:style>
  <w:style w:type="paragraph" w:styleId="a7">
    <w:name w:val="endnote text"/>
    <w:basedOn w:val="a"/>
    <w:link w:val="a8"/>
    <w:uiPriority w:val="99"/>
    <w:semiHidden/>
    <w:unhideWhenUsed/>
    <w:rsid w:val="004215F9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215F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4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hyperlink" Target="mailto:katrich.lena@lis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lazcov_2001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&#1043;&#1077;&#1086;&#1088;&#1075;&#1080;&#1085;&#1072;\Desktop\&#1088;&#1077;&#1079;&#1091;&#1083;&#1100;&#1090;&#1072;&#1090;&#1099;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User\Desktop\&#1051;&#1080;&#1089;&#1090;%20Microsoft%20Excel.xlsx" TargetMode="External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  <c:spPr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floor>
    <c:sideWall>
      <c:thickness val="0"/>
      <c:spPr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sideWall>
    <c:backWall>
      <c:thickness val="0"/>
      <c:spPr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backWall>
    <c:plotArea>
      <c:layout>
        <c:manualLayout>
          <c:layoutTarget val="inner"/>
          <c:xMode val="edge"/>
          <c:yMode val="edge"/>
          <c:x val="3.4165215117838599E-2"/>
          <c:y val="3.9994139687408434E-2"/>
          <c:w val="0.96583478488216135"/>
          <c:h val="0.49739060230297816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FFFF00"/>
            </a:solidFill>
            <a:ln>
              <a:solidFill>
                <a:sysClr val="windowText" lastClr="000000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Лист15!$Q$25:$W$25</c:f>
              <c:strCache>
                <c:ptCount val="7"/>
                <c:pt idx="0">
                  <c:v>Коммуникативные мотивы</c:v>
                </c:pt>
                <c:pt idx="1">
                  <c:v>Мотивы избегания</c:v>
                </c:pt>
                <c:pt idx="2">
                  <c:v>Мотивы престижа</c:v>
                </c:pt>
                <c:pt idx="3">
                  <c:v>Профессиональные мотивы</c:v>
                </c:pt>
                <c:pt idx="4">
                  <c:v>Мотивы самореализации</c:v>
                </c:pt>
                <c:pt idx="5">
                  <c:v>Познавательные мотивы</c:v>
                </c:pt>
                <c:pt idx="6">
                  <c:v>Социальные мотивы</c:v>
                </c:pt>
              </c:strCache>
            </c:strRef>
          </c:cat>
          <c:val>
            <c:numRef>
              <c:f>Лист15!$Q$26:$W$26</c:f>
              <c:numCache>
                <c:formatCode>General</c:formatCode>
                <c:ptCount val="7"/>
                <c:pt idx="0">
                  <c:v>2.4</c:v>
                </c:pt>
                <c:pt idx="1">
                  <c:v>2.2999999999999998</c:v>
                </c:pt>
                <c:pt idx="2">
                  <c:v>2.8</c:v>
                </c:pt>
                <c:pt idx="3">
                  <c:v>3.3</c:v>
                </c:pt>
                <c:pt idx="4">
                  <c:v>2.7</c:v>
                </c:pt>
                <c:pt idx="5">
                  <c:v>2.8</c:v>
                </c:pt>
                <c:pt idx="6">
                  <c:v>2.6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087-4914-9177-EA2C2E2750F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48920576"/>
        <c:axId val="232124352"/>
        <c:axId val="0"/>
      </c:bar3DChart>
      <c:catAx>
        <c:axId val="2489205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ru-RU"/>
          </a:p>
        </c:txPr>
        <c:crossAx val="232124352"/>
        <c:crosses val="autoZero"/>
        <c:auto val="1"/>
        <c:lblAlgn val="ctr"/>
        <c:lblOffset val="100"/>
        <c:noMultiLvlLbl val="0"/>
      </c:catAx>
      <c:valAx>
        <c:axId val="2321243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48920576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  <c:spPr>
        <a:gradFill rotWithShape="1">
          <a:gsLst>
            <a:gs pos="0">
              <a:schemeClr val="dk1">
                <a:tint val="50000"/>
                <a:satMod val="300000"/>
              </a:schemeClr>
            </a:gs>
            <a:gs pos="35000">
              <a:schemeClr val="dk1">
                <a:tint val="37000"/>
                <a:satMod val="300000"/>
              </a:schemeClr>
            </a:gs>
            <a:gs pos="100000">
              <a:schemeClr val="dk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floor>
    <c:sideWall>
      <c:thickness val="0"/>
      <c:spPr>
        <a:gradFill rotWithShape="1">
          <a:gsLst>
            <a:gs pos="0">
              <a:schemeClr val="dk1">
                <a:tint val="50000"/>
                <a:satMod val="300000"/>
              </a:schemeClr>
            </a:gs>
            <a:gs pos="35000">
              <a:schemeClr val="dk1">
                <a:tint val="37000"/>
                <a:satMod val="300000"/>
              </a:schemeClr>
            </a:gs>
            <a:gs pos="100000">
              <a:schemeClr val="dk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sideWall>
    <c:backWall>
      <c:thickness val="0"/>
      <c:spPr>
        <a:gradFill rotWithShape="1">
          <a:gsLst>
            <a:gs pos="0">
              <a:schemeClr val="dk1">
                <a:tint val="50000"/>
                <a:satMod val="300000"/>
              </a:schemeClr>
            </a:gs>
            <a:gs pos="35000">
              <a:schemeClr val="dk1">
                <a:tint val="37000"/>
                <a:satMod val="300000"/>
              </a:schemeClr>
            </a:gs>
            <a:gs pos="100000">
              <a:schemeClr val="dk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rgbClr val="FFFF00"/>
            </a:solidFill>
            <a:ln>
              <a:solidFill>
                <a:sysClr val="windowText" lastClr="000000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Лист13!$C$60:$E$60</c:f>
              <c:strCache>
                <c:ptCount val="3"/>
                <c:pt idx="0">
                  <c:v>Приобретение знаний</c:v>
                </c:pt>
                <c:pt idx="1">
                  <c:v>Овладение профессией</c:v>
                </c:pt>
                <c:pt idx="2">
                  <c:v>Получение диплома</c:v>
                </c:pt>
              </c:strCache>
            </c:strRef>
          </c:cat>
          <c:val>
            <c:numRef>
              <c:f>Лист13!$C$61:$E$61</c:f>
              <c:numCache>
                <c:formatCode>General</c:formatCode>
                <c:ptCount val="3"/>
                <c:pt idx="0">
                  <c:v>53.8</c:v>
                </c:pt>
                <c:pt idx="1">
                  <c:v>51.8</c:v>
                </c:pt>
                <c:pt idx="2">
                  <c:v>56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F3F-4C1B-A611-ACECE90D108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48372736"/>
        <c:axId val="253551168"/>
        <c:axId val="0"/>
      </c:bar3DChart>
      <c:catAx>
        <c:axId val="24837273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53551168"/>
        <c:crosses val="autoZero"/>
        <c:auto val="1"/>
        <c:lblAlgn val="ctr"/>
        <c:lblOffset val="100"/>
        <c:noMultiLvlLbl val="0"/>
      </c:catAx>
      <c:valAx>
        <c:axId val="253551168"/>
        <c:scaling>
          <c:orientation val="minMax"/>
          <c:max val="70"/>
          <c:min val="2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48372736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96F06-FD5A-4CD7-9F36-E26CE87F1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2285</Words>
  <Characters>13027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2025-03-16T03:08:00Z</dcterms:created>
  <dcterms:modified xsi:type="dcterms:W3CDTF">2025-03-22T03:36:00Z</dcterms:modified>
</cp:coreProperties>
</file>