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629" w:rsidRPr="00C03D52" w:rsidRDefault="006A4629" w:rsidP="009F42BC">
      <w:pPr>
        <w:shd w:val="clear" w:color="auto" w:fill="FFFFFF"/>
        <w:spacing w:after="0" w:line="360" w:lineRule="auto"/>
        <w:jc w:val="center"/>
        <w:rPr>
          <w:rFonts w:ascii="Times New Roman" w:hAnsi="Times New Roman" w:cs="Times New Roman"/>
          <w:b/>
          <w:sz w:val="24"/>
        </w:rPr>
      </w:pPr>
      <w:bookmarkStart w:id="0" w:name="_GoBack"/>
      <w:r w:rsidRPr="00C03D52">
        <w:rPr>
          <w:rFonts w:ascii="Times New Roman" w:hAnsi="Times New Roman" w:cs="Times New Roman"/>
          <w:b/>
          <w:sz w:val="24"/>
        </w:rPr>
        <w:t>Формы, методы и приёмы  работы формирования читательской грамотности с помощью научно-популярной, публицистической и мемуарной литературы.</w:t>
      </w:r>
    </w:p>
    <w:bookmarkEnd w:id="0"/>
    <w:p w:rsidR="00AD2D71" w:rsidRPr="00C03D52" w:rsidRDefault="009F42BC" w:rsidP="00AD2D71">
      <w:pPr>
        <w:shd w:val="clear" w:color="auto" w:fill="FFFFFF"/>
        <w:spacing w:after="0" w:line="360" w:lineRule="auto"/>
        <w:jc w:val="right"/>
        <w:rPr>
          <w:rFonts w:ascii="Times New Roman" w:hAnsi="Times New Roman" w:cs="Times New Roman"/>
          <w:sz w:val="24"/>
        </w:rPr>
      </w:pPr>
      <w:r w:rsidRPr="00C03D52">
        <w:rPr>
          <w:rFonts w:ascii="Times New Roman" w:hAnsi="Times New Roman" w:cs="Times New Roman"/>
          <w:sz w:val="24"/>
        </w:rPr>
        <w:t>Ортнер М.В.,</w:t>
      </w:r>
    </w:p>
    <w:p w:rsidR="00AD2D71" w:rsidRPr="00C03D52" w:rsidRDefault="009F42BC" w:rsidP="00AD2D71">
      <w:pPr>
        <w:shd w:val="clear" w:color="auto" w:fill="FFFFFF"/>
        <w:spacing w:after="0" w:line="360" w:lineRule="auto"/>
        <w:jc w:val="right"/>
        <w:rPr>
          <w:rFonts w:ascii="Times New Roman" w:hAnsi="Times New Roman" w:cs="Times New Roman"/>
          <w:sz w:val="24"/>
        </w:rPr>
      </w:pPr>
      <w:r w:rsidRPr="00C03D52">
        <w:rPr>
          <w:rFonts w:ascii="Times New Roman" w:hAnsi="Times New Roman" w:cs="Times New Roman"/>
          <w:sz w:val="24"/>
        </w:rPr>
        <w:t xml:space="preserve"> учитель русского языка и литературы</w:t>
      </w:r>
    </w:p>
    <w:p w:rsidR="009F42BC" w:rsidRPr="00C03D52" w:rsidRDefault="009F42BC" w:rsidP="00AD2D71">
      <w:pPr>
        <w:shd w:val="clear" w:color="auto" w:fill="FFFFFF"/>
        <w:spacing w:after="0" w:line="360" w:lineRule="auto"/>
        <w:jc w:val="right"/>
        <w:rPr>
          <w:rFonts w:ascii="Times New Roman" w:eastAsia="Times New Roman" w:hAnsi="Times New Roman" w:cs="Times New Roman"/>
          <w:color w:val="0F243E" w:themeColor="text2" w:themeShade="80"/>
          <w:sz w:val="32"/>
          <w:szCs w:val="28"/>
          <w:shd w:val="clear" w:color="auto" w:fill="FFFFFF"/>
          <w:lang w:eastAsia="ru-RU"/>
        </w:rPr>
      </w:pPr>
      <w:r w:rsidRPr="00C03D52">
        <w:rPr>
          <w:rFonts w:ascii="Times New Roman" w:hAnsi="Times New Roman" w:cs="Times New Roman"/>
          <w:sz w:val="24"/>
        </w:rPr>
        <w:t xml:space="preserve"> </w:t>
      </w:r>
      <w:r w:rsidR="00AD2D71" w:rsidRPr="00C03D52">
        <w:rPr>
          <w:rFonts w:ascii="Times New Roman" w:hAnsi="Times New Roman" w:cs="Times New Roman"/>
          <w:sz w:val="24"/>
        </w:rPr>
        <w:t xml:space="preserve">МБОУ СОШ №45 </w:t>
      </w:r>
      <w:proofErr w:type="spellStart"/>
      <w:r w:rsidR="00AD2D71" w:rsidRPr="00C03D52">
        <w:rPr>
          <w:rFonts w:ascii="Times New Roman" w:hAnsi="Times New Roman" w:cs="Times New Roman"/>
          <w:sz w:val="24"/>
        </w:rPr>
        <w:t>г</w:t>
      </w:r>
      <w:proofErr w:type="gramStart"/>
      <w:r w:rsidR="00AD2D71" w:rsidRPr="00C03D52">
        <w:rPr>
          <w:rFonts w:ascii="Times New Roman" w:hAnsi="Times New Roman" w:cs="Times New Roman"/>
          <w:sz w:val="24"/>
        </w:rPr>
        <w:t>.К</w:t>
      </w:r>
      <w:proofErr w:type="gramEnd"/>
      <w:r w:rsidR="00AD2D71" w:rsidRPr="00C03D52">
        <w:rPr>
          <w:rFonts w:ascii="Times New Roman" w:hAnsi="Times New Roman" w:cs="Times New Roman"/>
          <w:sz w:val="24"/>
        </w:rPr>
        <w:t>алуги</w:t>
      </w:r>
      <w:proofErr w:type="spellEnd"/>
    </w:p>
    <w:p w:rsidR="00FB35E4" w:rsidRPr="00C03D52" w:rsidRDefault="00FB35E4" w:rsidP="000041C3">
      <w:pPr>
        <w:spacing w:after="0" w:line="360" w:lineRule="auto"/>
        <w:ind w:firstLine="567"/>
        <w:jc w:val="both"/>
        <w:rPr>
          <w:rFonts w:ascii="Times New Roman" w:hAnsi="Times New Roman" w:cs="Times New Roman"/>
          <w:color w:val="000000" w:themeColor="text1"/>
          <w:sz w:val="24"/>
          <w:szCs w:val="28"/>
          <w:shd w:val="clear" w:color="auto" w:fill="FFFFFF"/>
        </w:rPr>
      </w:pPr>
      <w:r w:rsidRPr="00C03D52">
        <w:rPr>
          <w:rFonts w:ascii="Times New Roman" w:hAnsi="Times New Roman" w:cs="Times New Roman"/>
          <w:color w:val="000000" w:themeColor="text1"/>
          <w:sz w:val="24"/>
          <w:szCs w:val="28"/>
          <w:shd w:val="clear" w:color="auto" w:fill="FFFFFF"/>
        </w:rPr>
        <w:t>Что такое «читательская грамотность»? Традиционно под грамотностью понимают степень овладения навыками чтения и письма. </w:t>
      </w:r>
      <w:r w:rsidRPr="00C03D52">
        <w:rPr>
          <w:rFonts w:ascii="Times New Roman" w:hAnsi="Times New Roman" w:cs="Times New Roman"/>
          <w:color w:val="000000" w:themeColor="text1"/>
          <w:sz w:val="24"/>
          <w:szCs w:val="28"/>
        </w:rPr>
        <w:t xml:space="preserve"> Содержание понятия читательская грамотность включает: понимание прочитанного, рефлексию (раздумья о содержании или структуре текста, перенос их на себя, в сферу личного сознания) и использование информации прочитанного (использование человеком содержания текста в разных ситуациях деятельности и общения, для участия в жизни общества, экономической, политической, социальной и культурной).</w:t>
      </w:r>
    </w:p>
    <w:p w:rsidR="00FB35E4" w:rsidRPr="00C03D52" w:rsidRDefault="00FB35E4" w:rsidP="000041C3">
      <w:pPr>
        <w:pStyle w:val="paragraph"/>
        <w:spacing w:before="0" w:beforeAutospacing="0" w:after="0" w:afterAutospacing="0" w:line="360" w:lineRule="auto"/>
        <w:jc w:val="both"/>
        <w:rPr>
          <w:b/>
          <w:color w:val="000000" w:themeColor="text1"/>
          <w:szCs w:val="28"/>
        </w:rPr>
      </w:pPr>
      <w:r w:rsidRPr="00C03D52">
        <w:rPr>
          <w:b/>
          <w:color w:val="000000" w:themeColor="text1"/>
          <w:szCs w:val="28"/>
        </w:rPr>
        <w:t>Читательская грамотность состоит из системы следующих аспектов:</w:t>
      </w:r>
    </w:p>
    <w:p w:rsidR="00FB35E4" w:rsidRPr="00C03D52" w:rsidRDefault="00FB35E4" w:rsidP="000041C3">
      <w:pPr>
        <w:numPr>
          <w:ilvl w:val="0"/>
          <w:numId w:val="1"/>
        </w:numPr>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беглое чтение;</w:t>
      </w:r>
    </w:p>
    <w:p w:rsidR="00FB35E4" w:rsidRPr="00C03D52" w:rsidRDefault="00FB35E4" w:rsidP="000041C3">
      <w:pPr>
        <w:numPr>
          <w:ilvl w:val="0"/>
          <w:numId w:val="1"/>
        </w:numPr>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толкование текста в буквальном смысле;</w:t>
      </w:r>
    </w:p>
    <w:p w:rsidR="00FB35E4" w:rsidRPr="00C03D52" w:rsidRDefault="00FB35E4" w:rsidP="000041C3">
      <w:pPr>
        <w:numPr>
          <w:ilvl w:val="0"/>
          <w:numId w:val="1"/>
        </w:numPr>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оценка языка и формы сообщения;</w:t>
      </w:r>
    </w:p>
    <w:p w:rsidR="00FB35E4" w:rsidRPr="00C03D52" w:rsidRDefault="00FB35E4" w:rsidP="000041C3">
      <w:pPr>
        <w:numPr>
          <w:ilvl w:val="0"/>
          <w:numId w:val="1"/>
        </w:numPr>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поиск информац</w:t>
      </w:r>
      <w:proofErr w:type="gramStart"/>
      <w:r w:rsidRPr="00C03D52">
        <w:rPr>
          <w:rFonts w:ascii="Times New Roman" w:eastAsia="Times New Roman" w:hAnsi="Times New Roman" w:cs="Times New Roman"/>
          <w:color w:val="000000" w:themeColor="text1"/>
          <w:sz w:val="24"/>
          <w:szCs w:val="28"/>
          <w:lang w:eastAsia="ru-RU"/>
        </w:rPr>
        <w:t>ии и ее</w:t>
      </w:r>
      <w:proofErr w:type="gramEnd"/>
      <w:r w:rsidRPr="00C03D52">
        <w:rPr>
          <w:rFonts w:ascii="Times New Roman" w:eastAsia="Times New Roman" w:hAnsi="Times New Roman" w:cs="Times New Roman"/>
          <w:color w:val="000000" w:themeColor="text1"/>
          <w:sz w:val="24"/>
          <w:szCs w:val="28"/>
          <w:lang w:eastAsia="ru-RU"/>
        </w:rPr>
        <w:t xml:space="preserve"> извлечение;</w:t>
      </w:r>
    </w:p>
    <w:p w:rsidR="00FB35E4" w:rsidRPr="00C03D52" w:rsidRDefault="00FB35E4" w:rsidP="000041C3">
      <w:pPr>
        <w:numPr>
          <w:ilvl w:val="0"/>
          <w:numId w:val="1"/>
        </w:numPr>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 xml:space="preserve">преобразование данных от частных явлений к </w:t>
      </w:r>
      <w:proofErr w:type="gramStart"/>
      <w:r w:rsidRPr="00C03D52">
        <w:rPr>
          <w:rFonts w:ascii="Times New Roman" w:eastAsia="Times New Roman" w:hAnsi="Times New Roman" w:cs="Times New Roman"/>
          <w:color w:val="000000" w:themeColor="text1"/>
          <w:sz w:val="24"/>
          <w:szCs w:val="28"/>
          <w:lang w:eastAsia="ru-RU"/>
        </w:rPr>
        <w:t>обобщенным</w:t>
      </w:r>
      <w:proofErr w:type="gramEnd"/>
      <w:r w:rsidRPr="00C03D52">
        <w:rPr>
          <w:rFonts w:ascii="Times New Roman" w:eastAsia="Times New Roman" w:hAnsi="Times New Roman" w:cs="Times New Roman"/>
          <w:color w:val="000000" w:themeColor="text1"/>
          <w:sz w:val="24"/>
          <w:szCs w:val="28"/>
          <w:lang w:eastAsia="ru-RU"/>
        </w:rPr>
        <w:t>;</w:t>
      </w:r>
    </w:p>
    <w:p w:rsidR="00FB35E4" w:rsidRPr="00C03D52" w:rsidRDefault="00FB35E4" w:rsidP="000041C3">
      <w:pPr>
        <w:numPr>
          <w:ilvl w:val="0"/>
          <w:numId w:val="1"/>
        </w:numPr>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формулирование основных идей и выводов;</w:t>
      </w:r>
    </w:p>
    <w:p w:rsidR="00FB35E4" w:rsidRPr="00C03D52" w:rsidRDefault="00FB35E4" w:rsidP="000041C3">
      <w:pPr>
        <w:numPr>
          <w:ilvl w:val="0"/>
          <w:numId w:val="1"/>
        </w:numPr>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общее понимание текста;</w:t>
      </w:r>
    </w:p>
    <w:p w:rsidR="00FB35E4" w:rsidRPr="00C03D52" w:rsidRDefault="00FB35E4" w:rsidP="000041C3">
      <w:pPr>
        <w:numPr>
          <w:ilvl w:val="0"/>
          <w:numId w:val="1"/>
        </w:numPr>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 xml:space="preserve">размышления о содержании и оценка, соотнесение с </w:t>
      </w:r>
      <w:proofErr w:type="spellStart"/>
      <w:r w:rsidRPr="00C03D52">
        <w:rPr>
          <w:rFonts w:ascii="Times New Roman" w:eastAsia="Times New Roman" w:hAnsi="Times New Roman" w:cs="Times New Roman"/>
          <w:color w:val="000000" w:themeColor="text1"/>
          <w:sz w:val="24"/>
          <w:szCs w:val="28"/>
          <w:lang w:eastAsia="ru-RU"/>
        </w:rPr>
        <w:t>внетекстовой</w:t>
      </w:r>
      <w:proofErr w:type="spellEnd"/>
      <w:r w:rsidRPr="00C03D52">
        <w:rPr>
          <w:rFonts w:ascii="Times New Roman" w:eastAsia="Times New Roman" w:hAnsi="Times New Roman" w:cs="Times New Roman"/>
          <w:color w:val="000000" w:themeColor="text1"/>
          <w:sz w:val="24"/>
          <w:szCs w:val="28"/>
          <w:lang w:eastAsia="ru-RU"/>
        </w:rPr>
        <w:t xml:space="preserve"> информацией.</w:t>
      </w:r>
    </w:p>
    <w:p w:rsidR="00FB35E4" w:rsidRPr="00C03D52" w:rsidRDefault="00FB35E4" w:rsidP="000041C3">
      <w:pPr>
        <w:spacing w:after="0" w:line="360" w:lineRule="auto"/>
        <w:ind w:firstLine="360"/>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Все эти навыки взаимосвязаны между собой. Работа по читательской грамотности опирается не только на сам текст. Под ней подразумевают умение извлекать дополнительную информацию, делать выводы, видеть «зазоры» между авторским изложением мыслей.</w:t>
      </w:r>
    </w:p>
    <w:p w:rsidR="00FB35E4" w:rsidRPr="00C03D52" w:rsidRDefault="00FB35E4" w:rsidP="000041C3">
      <w:pPr>
        <w:spacing w:after="0" w:line="360" w:lineRule="auto"/>
        <w:ind w:firstLine="708"/>
        <w:jc w:val="both"/>
        <w:rPr>
          <w:rFonts w:ascii="Times New Roman" w:hAnsi="Times New Roman" w:cs="Times New Roman"/>
          <w:color w:val="000000" w:themeColor="text1"/>
          <w:sz w:val="24"/>
          <w:szCs w:val="28"/>
        </w:rPr>
      </w:pPr>
      <w:r w:rsidRPr="00C03D52">
        <w:rPr>
          <w:rFonts w:ascii="Times New Roman" w:hAnsi="Times New Roman" w:cs="Times New Roman"/>
          <w:color w:val="000000" w:themeColor="text1"/>
          <w:sz w:val="24"/>
          <w:szCs w:val="28"/>
        </w:rPr>
        <w:t>Формировать читательскую грамотность можно и нужно на любом уроке. Но базовым предметом для формирования читательской грамотности являются уроки литературы</w:t>
      </w:r>
      <w:r w:rsidR="0003210F" w:rsidRPr="00C03D52">
        <w:rPr>
          <w:rFonts w:ascii="Times New Roman" w:hAnsi="Times New Roman" w:cs="Times New Roman"/>
          <w:color w:val="000000" w:themeColor="text1"/>
          <w:sz w:val="24"/>
          <w:szCs w:val="28"/>
        </w:rPr>
        <w:t xml:space="preserve"> и русского языка</w:t>
      </w:r>
      <w:r w:rsidRPr="00C03D52">
        <w:rPr>
          <w:rFonts w:ascii="Times New Roman" w:hAnsi="Times New Roman" w:cs="Times New Roman"/>
          <w:color w:val="000000" w:themeColor="text1"/>
          <w:sz w:val="24"/>
          <w:szCs w:val="28"/>
        </w:rPr>
        <w:t>.</w:t>
      </w:r>
    </w:p>
    <w:p w:rsidR="005F0CB6" w:rsidRPr="00C03D52" w:rsidRDefault="006A4629" w:rsidP="000041C3">
      <w:pPr>
        <w:shd w:val="clear" w:color="auto" w:fill="FFFFFF"/>
        <w:spacing w:after="0" w:line="360" w:lineRule="auto"/>
        <w:ind w:firstLine="710"/>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Д</w:t>
      </w:r>
      <w:r w:rsidR="0003210F" w:rsidRPr="00C03D52">
        <w:rPr>
          <w:rFonts w:ascii="Times New Roman" w:eastAsia="Times New Roman" w:hAnsi="Times New Roman" w:cs="Times New Roman"/>
          <w:color w:val="000000" w:themeColor="text1"/>
          <w:sz w:val="24"/>
          <w:szCs w:val="28"/>
          <w:lang w:eastAsia="ru-RU"/>
        </w:rPr>
        <w:t xml:space="preserve">ля этого </w:t>
      </w:r>
      <w:r w:rsidR="001861CB" w:rsidRPr="00C03D52">
        <w:rPr>
          <w:rFonts w:ascii="Times New Roman" w:eastAsia="Times New Roman" w:hAnsi="Times New Roman" w:cs="Times New Roman"/>
          <w:color w:val="000000" w:themeColor="text1"/>
          <w:sz w:val="24"/>
          <w:szCs w:val="28"/>
          <w:lang w:eastAsia="ru-RU"/>
        </w:rPr>
        <w:t>нужно</w:t>
      </w:r>
      <w:r w:rsidR="0003210F" w:rsidRPr="00C03D52">
        <w:rPr>
          <w:rFonts w:ascii="Times New Roman" w:eastAsia="Times New Roman" w:hAnsi="Times New Roman" w:cs="Times New Roman"/>
          <w:color w:val="000000" w:themeColor="text1"/>
          <w:sz w:val="24"/>
          <w:szCs w:val="28"/>
          <w:lang w:eastAsia="ru-RU"/>
        </w:rPr>
        <w:t xml:space="preserve"> использовать не только художественные тексты, но и тексты других стилей. Формировать читательскую грамотность можно с помощью научно-популярной, мемуарной и публицистической литературы. </w:t>
      </w:r>
      <w:r w:rsidR="00427DD2" w:rsidRPr="00C03D52">
        <w:rPr>
          <w:rFonts w:ascii="Times New Roman" w:eastAsia="Times New Roman" w:hAnsi="Times New Roman" w:cs="Times New Roman"/>
          <w:color w:val="000000" w:themeColor="text1"/>
          <w:sz w:val="24"/>
          <w:szCs w:val="28"/>
          <w:lang w:eastAsia="ru-RU"/>
        </w:rPr>
        <w:t xml:space="preserve"> </w:t>
      </w:r>
      <w:r w:rsidR="005F0CB6" w:rsidRPr="00C03D52">
        <w:rPr>
          <w:rFonts w:ascii="Times New Roman" w:eastAsia="Times New Roman" w:hAnsi="Times New Roman" w:cs="Times New Roman"/>
          <w:color w:val="000000" w:themeColor="text1"/>
          <w:sz w:val="24"/>
          <w:szCs w:val="28"/>
          <w:lang w:eastAsia="ru-RU"/>
        </w:rPr>
        <w:t>На уроках рекоменду</w:t>
      </w:r>
      <w:r w:rsidR="000B417F" w:rsidRPr="00C03D52">
        <w:rPr>
          <w:rFonts w:ascii="Times New Roman" w:eastAsia="Times New Roman" w:hAnsi="Times New Roman" w:cs="Times New Roman"/>
          <w:color w:val="000000" w:themeColor="text1"/>
          <w:sz w:val="24"/>
          <w:szCs w:val="28"/>
          <w:lang w:eastAsia="ru-RU"/>
        </w:rPr>
        <w:t>ется</w:t>
      </w:r>
      <w:r w:rsidR="005F0CB6" w:rsidRPr="00C03D52">
        <w:rPr>
          <w:rFonts w:ascii="Times New Roman" w:eastAsia="Times New Roman" w:hAnsi="Times New Roman" w:cs="Times New Roman"/>
          <w:color w:val="000000" w:themeColor="text1"/>
          <w:sz w:val="24"/>
          <w:szCs w:val="28"/>
          <w:lang w:eastAsia="ru-RU"/>
        </w:rPr>
        <w:t xml:space="preserve"> использовать раздаточный материал, целью которого является отработка навыка интегрировать и интерпретировать информацию текста. Ученики, работая с текстом, анализируют его смысловую структуру, определяют тему, главную мысль, идею, формулируют выводы на основе его отдельных частей, разбираются в значении непонятных слов на основе контекста</w:t>
      </w:r>
      <w:r w:rsidR="000B417F" w:rsidRPr="00C03D52">
        <w:rPr>
          <w:rFonts w:ascii="Times New Roman" w:eastAsia="Times New Roman" w:hAnsi="Times New Roman" w:cs="Times New Roman"/>
          <w:color w:val="000000" w:themeColor="text1"/>
          <w:sz w:val="24"/>
          <w:szCs w:val="28"/>
          <w:lang w:eastAsia="ru-RU"/>
        </w:rPr>
        <w:t>.</w:t>
      </w:r>
    </w:p>
    <w:p w:rsidR="005F0CB6" w:rsidRPr="00C03D52" w:rsidRDefault="005F0CB6" w:rsidP="000041C3">
      <w:pPr>
        <w:shd w:val="clear" w:color="auto" w:fill="FFFFFF"/>
        <w:spacing w:after="0" w:line="360" w:lineRule="auto"/>
        <w:ind w:firstLine="360"/>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lastRenderedPageBreak/>
        <w:t>На уроках литературы</w:t>
      </w:r>
      <w:r w:rsidR="00855C2C" w:rsidRPr="00C03D52">
        <w:rPr>
          <w:rFonts w:ascii="Times New Roman" w:eastAsia="Times New Roman" w:hAnsi="Times New Roman" w:cs="Times New Roman"/>
          <w:color w:val="000000" w:themeColor="text1"/>
          <w:sz w:val="24"/>
          <w:szCs w:val="28"/>
          <w:lang w:eastAsia="ru-RU"/>
        </w:rPr>
        <w:t xml:space="preserve"> и русского языка </w:t>
      </w:r>
      <w:r w:rsidRPr="00C03D52">
        <w:rPr>
          <w:rFonts w:ascii="Times New Roman" w:eastAsia="Times New Roman" w:hAnsi="Times New Roman" w:cs="Times New Roman"/>
          <w:color w:val="000000" w:themeColor="text1"/>
          <w:sz w:val="24"/>
          <w:szCs w:val="28"/>
          <w:lang w:eastAsia="ru-RU"/>
        </w:rPr>
        <w:t xml:space="preserve"> читательская грамотность формируется через информационные тексты, отражающие факты биографии писателей, статьи по теории литературы, публицистические тексты - критические статьи, художественные тексты. Уровень читательской грамотности учащихся во многом зависит от разнообразия методов, приёмов и форм, применяемых учителем на уроках в процессе работы с текстами. Наиболее результативными счита</w:t>
      </w:r>
      <w:r w:rsidR="000B417F" w:rsidRPr="00C03D52">
        <w:rPr>
          <w:rFonts w:ascii="Times New Roman" w:eastAsia="Times New Roman" w:hAnsi="Times New Roman" w:cs="Times New Roman"/>
          <w:color w:val="000000" w:themeColor="text1"/>
          <w:sz w:val="24"/>
          <w:szCs w:val="28"/>
          <w:lang w:eastAsia="ru-RU"/>
        </w:rPr>
        <w:t>ются</w:t>
      </w:r>
      <w:r w:rsidRPr="00C03D52">
        <w:rPr>
          <w:rFonts w:ascii="Times New Roman" w:eastAsia="Times New Roman" w:hAnsi="Times New Roman" w:cs="Times New Roman"/>
          <w:color w:val="000000" w:themeColor="text1"/>
          <w:sz w:val="24"/>
          <w:szCs w:val="28"/>
          <w:lang w:eastAsia="ru-RU"/>
        </w:rPr>
        <w:t xml:space="preserve"> следующие методические приёмы:</w:t>
      </w:r>
    </w:p>
    <w:p w:rsidR="005F0CB6" w:rsidRPr="00C03D52" w:rsidRDefault="005F0CB6" w:rsidP="000041C3">
      <w:pPr>
        <w:numPr>
          <w:ilvl w:val="0"/>
          <w:numId w:val="6"/>
        </w:num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проблемного изложения: предполагает постановку проблемы (проблемной ситуации, проблемного вопроса) и поиск решений этой проблемы через анализ подобных ситуаций (вопросов, явлений).</w:t>
      </w:r>
    </w:p>
    <w:p w:rsidR="005F0CB6" w:rsidRPr="00C03D52" w:rsidRDefault="005F0CB6" w:rsidP="000041C3">
      <w:pPr>
        <w:numPr>
          <w:ilvl w:val="0"/>
          <w:numId w:val="6"/>
        </w:num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частично-поисковый (эвристический): объединяет разнообразные игровые приемы в форме конкурсов, викторин, деловых и ролевых игр, соревнований.</w:t>
      </w:r>
    </w:p>
    <w:p w:rsidR="005F0CB6" w:rsidRPr="00C03D52" w:rsidRDefault="005F0CB6" w:rsidP="000041C3">
      <w:pPr>
        <w:numPr>
          <w:ilvl w:val="0"/>
          <w:numId w:val="6"/>
        </w:num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proofErr w:type="gramStart"/>
      <w:r w:rsidRPr="00C03D52">
        <w:rPr>
          <w:rFonts w:ascii="Times New Roman" w:eastAsia="Times New Roman" w:hAnsi="Times New Roman" w:cs="Times New Roman"/>
          <w:color w:val="000000" w:themeColor="text1"/>
          <w:sz w:val="24"/>
          <w:szCs w:val="28"/>
          <w:lang w:eastAsia="ru-RU"/>
        </w:rPr>
        <w:t>исследовательский</w:t>
      </w:r>
      <w:proofErr w:type="gramEnd"/>
      <w:r w:rsidRPr="00C03D52">
        <w:rPr>
          <w:rFonts w:ascii="Times New Roman" w:eastAsia="Times New Roman" w:hAnsi="Times New Roman" w:cs="Times New Roman"/>
          <w:color w:val="000000" w:themeColor="text1"/>
          <w:sz w:val="24"/>
          <w:szCs w:val="28"/>
          <w:lang w:eastAsia="ru-RU"/>
        </w:rPr>
        <w:t>: перекликается с проблемным методом обучения. Только здесь учитель сам формулирует проблему. Задача учеников - организовать исследовательскую работу по изучению проблемы.</w:t>
      </w:r>
    </w:p>
    <w:p w:rsidR="00855C2C" w:rsidRPr="00C03D52" w:rsidRDefault="005F0CB6" w:rsidP="000041C3">
      <w:pPr>
        <w:shd w:val="clear" w:color="auto" w:fill="FFFFFF"/>
        <w:spacing w:after="0" w:line="360" w:lineRule="auto"/>
        <w:ind w:firstLine="360"/>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Важнейшими технологиями, позволяющими повысить учебную мотивацию школьников, являются технология развития критического мышления через чтение и письмо и т</w:t>
      </w:r>
      <w:r w:rsidR="006A4629" w:rsidRPr="00C03D52">
        <w:rPr>
          <w:rFonts w:ascii="Times New Roman" w:eastAsia="Times New Roman" w:hAnsi="Times New Roman" w:cs="Times New Roman"/>
          <w:color w:val="000000" w:themeColor="text1"/>
          <w:sz w:val="24"/>
          <w:szCs w:val="28"/>
          <w:lang w:eastAsia="ru-RU"/>
        </w:rPr>
        <w:t>ехнология продуктивного чтения.</w:t>
      </w:r>
    </w:p>
    <w:p w:rsidR="0048292C" w:rsidRPr="00C03D52" w:rsidRDefault="00855C2C" w:rsidP="000041C3">
      <w:pPr>
        <w:pStyle w:val="a3"/>
        <w:spacing w:before="0" w:beforeAutospacing="0" w:after="0" w:afterAutospacing="0" w:line="360" w:lineRule="auto"/>
        <w:ind w:firstLine="525"/>
        <w:jc w:val="both"/>
        <w:rPr>
          <w:color w:val="000000" w:themeColor="text1"/>
          <w:szCs w:val="28"/>
        </w:rPr>
      </w:pPr>
      <w:r w:rsidRPr="00C03D52">
        <w:rPr>
          <w:color w:val="000000" w:themeColor="text1"/>
          <w:szCs w:val="28"/>
        </w:rPr>
        <w:t>В процессе изучения жизни и творчества писателя</w:t>
      </w:r>
      <w:r w:rsidR="000B417F" w:rsidRPr="00C03D52">
        <w:rPr>
          <w:color w:val="000000" w:themeColor="text1"/>
          <w:szCs w:val="28"/>
        </w:rPr>
        <w:t>, преимущественно в старших классах,</w:t>
      </w:r>
      <w:r w:rsidRPr="00C03D52">
        <w:rPr>
          <w:color w:val="000000" w:themeColor="text1"/>
          <w:szCs w:val="28"/>
        </w:rPr>
        <w:t xml:space="preserve"> особое место занимает мемуарная литература, письма и воспоминания современников. Правильно организованная работа с мемуарной литературой позволяет учителю значительно расширить кругозор школьников, привить им интерес к чтению. </w:t>
      </w:r>
      <w:r w:rsidR="0048292C" w:rsidRPr="00C03D52">
        <w:rPr>
          <w:color w:val="000000" w:themeColor="text1"/>
          <w:szCs w:val="28"/>
        </w:rPr>
        <w:t xml:space="preserve">Перед учителем стоит задача построить работу на уроке таким образом, чтобы школьники не просто запоминали биографические сведения о писателе, а размышляли над ними. Средством решения такой задачи могут выступать проблемные вопросы. Тематика вопросов может быть различна: отношение писателя к общественным явлениям, сравнение близких эпизодов из жизни на примере двух писателей. Школьники должны сами «встретиться» с писателем, но чтобы встреча прошла эффективно, необходима предварительная работа: учитель может дать задание подготовить доклады, мини-сообщения, подготовить учащихся к диспуту. Роль мемуаров при знакомстве с биографией писателя огромна. Мемуары не только рассказывают о ком-то, но и воссоздают образ целой эпохи. Но помимо своей дидактической направленности, биография писателя может являться своеобразным ключом к его творчеству. Такой взгляд очередной раз указывает на необходимость обращения к мемуарным материалам в контексте изучения биографии. </w:t>
      </w:r>
    </w:p>
    <w:p w:rsidR="007E61E4" w:rsidRPr="00C03D52" w:rsidRDefault="00427DD2" w:rsidP="000041C3">
      <w:pPr>
        <w:shd w:val="clear" w:color="auto" w:fill="FFFFFF"/>
        <w:spacing w:after="0" w:line="360" w:lineRule="auto"/>
        <w:ind w:firstLine="710"/>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Тексты</w:t>
      </w:r>
      <w:r w:rsidR="007E61E4" w:rsidRPr="00C03D52">
        <w:rPr>
          <w:rFonts w:ascii="Times New Roman" w:eastAsia="Times New Roman" w:hAnsi="Times New Roman" w:cs="Times New Roman"/>
          <w:color w:val="000000" w:themeColor="text1"/>
          <w:sz w:val="24"/>
          <w:szCs w:val="28"/>
          <w:lang w:eastAsia="ru-RU"/>
        </w:rPr>
        <w:t xml:space="preserve"> публицистического стиля в школе </w:t>
      </w:r>
      <w:r w:rsidRPr="00C03D52">
        <w:rPr>
          <w:rFonts w:ascii="Times New Roman" w:eastAsia="Times New Roman" w:hAnsi="Times New Roman" w:cs="Times New Roman"/>
          <w:color w:val="000000" w:themeColor="text1"/>
          <w:sz w:val="24"/>
          <w:szCs w:val="28"/>
          <w:lang w:eastAsia="ru-RU"/>
        </w:rPr>
        <w:t>помогают формировать письменную речь учащихся и формируют читательскую грамотность.</w:t>
      </w:r>
      <w:r w:rsidR="007E61E4" w:rsidRPr="00C03D52">
        <w:rPr>
          <w:rFonts w:ascii="Times New Roman" w:eastAsia="Times New Roman" w:hAnsi="Times New Roman" w:cs="Times New Roman"/>
          <w:color w:val="000000" w:themeColor="text1"/>
          <w:sz w:val="24"/>
          <w:szCs w:val="28"/>
          <w:lang w:eastAsia="ru-RU"/>
        </w:rPr>
        <w:t xml:space="preserve"> </w:t>
      </w:r>
    </w:p>
    <w:p w:rsidR="00125541" w:rsidRPr="00C03D52" w:rsidRDefault="00125541" w:rsidP="000041C3">
      <w:pPr>
        <w:spacing w:after="0" w:line="360" w:lineRule="auto"/>
        <w:ind w:firstLine="708"/>
        <w:jc w:val="both"/>
        <w:rPr>
          <w:rFonts w:ascii="Times New Roman" w:hAnsi="Times New Roman" w:cs="Times New Roman"/>
          <w:iCs/>
          <w:color w:val="000000" w:themeColor="text1"/>
          <w:sz w:val="24"/>
          <w:szCs w:val="28"/>
        </w:rPr>
      </w:pPr>
      <w:r w:rsidRPr="00C03D52">
        <w:rPr>
          <w:rFonts w:ascii="Times New Roman" w:hAnsi="Times New Roman" w:cs="Times New Roman"/>
          <w:color w:val="000000" w:themeColor="text1"/>
          <w:sz w:val="24"/>
          <w:szCs w:val="28"/>
        </w:rPr>
        <w:lastRenderedPageBreak/>
        <w:t xml:space="preserve">В  9 - 11 классах </w:t>
      </w:r>
      <w:r w:rsidR="00427DD2" w:rsidRPr="00C03D52">
        <w:rPr>
          <w:rFonts w:ascii="Times New Roman" w:hAnsi="Times New Roman" w:cs="Times New Roman"/>
          <w:color w:val="000000" w:themeColor="text1"/>
          <w:sz w:val="24"/>
          <w:szCs w:val="28"/>
        </w:rPr>
        <w:t>можно привлекать</w:t>
      </w:r>
      <w:r w:rsidRPr="00C03D52">
        <w:rPr>
          <w:rFonts w:ascii="Times New Roman" w:hAnsi="Times New Roman" w:cs="Times New Roman"/>
          <w:color w:val="000000" w:themeColor="text1"/>
          <w:sz w:val="24"/>
          <w:szCs w:val="28"/>
        </w:rPr>
        <w:t xml:space="preserve"> тексты современных публицистов:</w:t>
      </w:r>
      <w:r w:rsidR="00427DD2" w:rsidRPr="00C03D52">
        <w:rPr>
          <w:rFonts w:ascii="Times New Roman" w:hAnsi="Times New Roman" w:cs="Times New Roman"/>
          <w:color w:val="000000" w:themeColor="text1"/>
          <w:sz w:val="24"/>
          <w:szCs w:val="28"/>
        </w:rPr>
        <w:t xml:space="preserve"> Д. Гранина, Д. Лихачева, и др., чтобы </w:t>
      </w:r>
      <w:r w:rsidRPr="00C03D52">
        <w:rPr>
          <w:rFonts w:ascii="Times New Roman" w:hAnsi="Times New Roman" w:cs="Times New Roman"/>
          <w:iCs/>
          <w:color w:val="000000" w:themeColor="text1"/>
          <w:sz w:val="24"/>
          <w:szCs w:val="28"/>
        </w:rPr>
        <w:t>выявить проблему,</w:t>
      </w:r>
      <w:r w:rsidR="00427DD2" w:rsidRPr="00C03D52">
        <w:rPr>
          <w:rFonts w:ascii="Times New Roman" w:hAnsi="Times New Roman" w:cs="Times New Roman"/>
          <w:iCs/>
          <w:color w:val="000000" w:themeColor="text1"/>
          <w:sz w:val="24"/>
          <w:szCs w:val="28"/>
        </w:rPr>
        <w:t xml:space="preserve"> поставленную автором, </w:t>
      </w:r>
      <w:r w:rsidRPr="00C03D52">
        <w:rPr>
          <w:rFonts w:ascii="Times New Roman" w:hAnsi="Times New Roman" w:cs="Times New Roman"/>
          <w:iCs/>
          <w:color w:val="000000" w:themeColor="text1"/>
          <w:sz w:val="24"/>
          <w:szCs w:val="28"/>
        </w:rPr>
        <w:t xml:space="preserve"> написать свое отношение к ней.</w:t>
      </w:r>
      <w:r w:rsidR="00427DD2" w:rsidRPr="00C03D52">
        <w:rPr>
          <w:rFonts w:ascii="Times New Roman" w:hAnsi="Times New Roman" w:cs="Times New Roman"/>
          <w:iCs/>
          <w:color w:val="000000" w:themeColor="text1"/>
          <w:sz w:val="24"/>
          <w:szCs w:val="28"/>
        </w:rPr>
        <w:t xml:space="preserve"> </w:t>
      </w:r>
      <w:r w:rsidRPr="00C03D52">
        <w:rPr>
          <w:rFonts w:ascii="Times New Roman" w:hAnsi="Times New Roman" w:cs="Times New Roman"/>
          <w:color w:val="000000" w:themeColor="text1"/>
          <w:sz w:val="24"/>
          <w:szCs w:val="28"/>
        </w:rPr>
        <w:t>В этих же классах уже включаю</w:t>
      </w:r>
      <w:r w:rsidR="00427DD2" w:rsidRPr="00C03D52">
        <w:rPr>
          <w:rFonts w:ascii="Times New Roman" w:hAnsi="Times New Roman" w:cs="Times New Roman"/>
          <w:color w:val="000000" w:themeColor="text1"/>
          <w:sz w:val="24"/>
          <w:szCs w:val="28"/>
        </w:rPr>
        <w:t>т</w:t>
      </w:r>
      <w:r w:rsidRPr="00C03D52">
        <w:rPr>
          <w:rFonts w:ascii="Times New Roman" w:hAnsi="Times New Roman" w:cs="Times New Roman"/>
          <w:color w:val="000000" w:themeColor="text1"/>
          <w:sz w:val="24"/>
          <w:szCs w:val="28"/>
        </w:rPr>
        <w:t xml:space="preserve"> творческую работу. Здесь происходит обобщение материалов в устной или письменной форме: учащиеся размышляют о средствах выражения собственных мыслей и чувств и пишут сочинения-миниатюры, оформляют свои размышления над текстом, готовятся к выразительному чтению и т.п.  </w:t>
      </w:r>
    </w:p>
    <w:p w:rsidR="00125541" w:rsidRPr="00C03D52" w:rsidRDefault="00125541" w:rsidP="000041C3">
      <w:pPr>
        <w:spacing w:after="0" w:line="360" w:lineRule="auto"/>
        <w:ind w:firstLine="708"/>
        <w:jc w:val="both"/>
        <w:rPr>
          <w:rFonts w:ascii="Times New Roman" w:hAnsi="Times New Roman" w:cs="Times New Roman"/>
          <w:color w:val="000000" w:themeColor="text1"/>
          <w:sz w:val="24"/>
          <w:szCs w:val="28"/>
        </w:rPr>
      </w:pPr>
      <w:r w:rsidRPr="00C03D52">
        <w:rPr>
          <w:rFonts w:ascii="Times New Roman" w:eastAsia="Times New Roman" w:hAnsi="Times New Roman" w:cs="Times New Roman"/>
          <w:color w:val="000000" w:themeColor="text1"/>
          <w:sz w:val="24"/>
          <w:szCs w:val="28"/>
          <w:lang w:eastAsia="ru-RU"/>
        </w:rPr>
        <w:t>Работая с текстом публицистического стиля речи, опираемся на следующие принципы:</w:t>
      </w:r>
    </w:p>
    <w:p w:rsidR="006A4629" w:rsidRPr="00C03D52" w:rsidRDefault="00125541" w:rsidP="000041C3">
      <w:p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bCs/>
          <w:color w:val="000000" w:themeColor="text1"/>
          <w:sz w:val="24"/>
          <w:szCs w:val="28"/>
          <w:lang w:eastAsia="ru-RU"/>
        </w:rPr>
        <w:t>1. Нахождение и извлечение фактической информации, данной в тексте.</w:t>
      </w:r>
      <w:r w:rsidRPr="00C03D52">
        <w:rPr>
          <w:rFonts w:ascii="Times New Roman" w:eastAsia="Times New Roman" w:hAnsi="Times New Roman" w:cs="Times New Roman"/>
          <w:color w:val="000000" w:themeColor="text1"/>
          <w:sz w:val="24"/>
          <w:szCs w:val="28"/>
          <w:lang w:eastAsia="ru-RU"/>
        </w:rPr>
        <w:t> </w:t>
      </w:r>
    </w:p>
    <w:p w:rsidR="00125541" w:rsidRPr="00C03D52" w:rsidRDefault="00125541" w:rsidP="000041C3">
      <w:p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bCs/>
          <w:color w:val="000000" w:themeColor="text1"/>
          <w:sz w:val="24"/>
          <w:szCs w:val="28"/>
          <w:lang w:eastAsia="ru-RU"/>
        </w:rPr>
        <w:t>2. Интеграция и интерпретация сообщения текста (развернутый ответ на основе прочитанного).</w:t>
      </w:r>
    </w:p>
    <w:p w:rsidR="00125541" w:rsidRPr="00C03D52" w:rsidRDefault="00125541" w:rsidP="000041C3">
      <w:p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bCs/>
          <w:color w:val="000000" w:themeColor="text1"/>
          <w:sz w:val="24"/>
          <w:szCs w:val="28"/>
          <w:lang w:eastAsia="ru-RU"/>
        </w:rPr>
        <w:t>3. Осмысление и оценка содержания и формы текста.</w:t>
      </w:r>
    </w:p>
    <w:p w:rsidR="005F0CB6" w:rsidRPr="00C03D52" w:rsidRDefault="005F0CB6" w:rsidP="00AD2D71">
      <w:pPr>
        <w:shd w:val="clear" w:color="auto" w:fill="FFFFFF"/>
        <w:spacing w:after="0" w:line="360" w:lineRule="auto"/>
        <w:ind w:firstLine="708"/>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 xml:space="preserve">Совершенствуя читательскую грамотность </w:t>
      </w:r>
      <w:proofErr w:type="gramStart"/>
      <w:r w:rsidRPr="00C03D52">
        <w:rPr>
          <w:rFonts w:ascii="Times New Roman" w:eastAsia="Times New Roman" w:hAnsi="Times New Roman" w:cs="Times New Roman"/>
          <w:color w:val="000000" w:themeColor="text1"/>
          <w:sz w:val="24"/>
          <w:szCs w:val="28"/>
          <w:lang w:eastAsia="ru-RU"/>
        </w:rPr>
        <w:t>обучающихся</w:t>
      </w:r>
      <w:proofErr w:type="gramEnd"/>
      <w:r w:rsidRPr="00C03D52">
        <w:rPr>
          <w:rFonts w:ascii="Times New Roman" w:eastAsia="Times New Roman" w:hAnsi="Times New Roman" w:cs="Times New Roman"/>
          <w:color w:val="000000" w:themeColor="text1"/>
          <w:sz w:val="24"/>
          <w:szCs w:val="28"/>
          <w:lang w:eastAsia="ru-RU"/>
        </w:rPr>
        <w:t>, мы воспитываем думающего человека, который способен не только воспринимать написанный текст, но и понимать его глубокий смысл, оценивать содержание прочитанного, соотносить его с личным опытом.</w:t>
      </w:r>
    </w:p>
    <w:p w:rsidR="005F0CB6" w:rsidRPr="00C03D52" w:rsidRDefault="005F0CB6" w:rsidP="00AD2D71">
      <w:pPr>
        <w:shd w:val="clear" w:color="auto" w:fill="FFFFFF"/>
        <w:spacing w:after="0" w:line="360" w:lineRule="auto"/>
        <w:ind w:firstLine="708"/>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 xml:space="preserve">Таким образом, для формирования читательской грамотности необходимо использовать </w:t>
      </w:r>
      <w:proofErr w:type="spellStart"/>
      <w:r w:rsidRPr="00C03D52">
        <w:rPr>
          <w:rFonts w:ascii="Times New Roman" w:eastAsia="Times New Roman" w:hAnsi="Times New Roman" w:cs="Times New Roman"/>
          <w:color w:val="000000" w:themeColor="text1"/>
          <w:sz w:val="24"/>
          <w:szCs w:val="28"/>
          <w:lang w:eastAsia="ru-RU"/>
        </w:rPr>
        <w:t>деятельностные</w:t>
      </w:r>
      <w:proofErr w:type="spellEnd"/>
      <w:r w:rsidRPr="00C03D52">
        <w:rPr>
          <w:rFonts w:ascii="Times New Roman" w:eastAsia="Times New Roman" w:hAnsi="Times New Roman" w:cs="Times New Roman"/>
          <w:color w:val="000000" w:themeColor="text1"/>
          <w:sz w:val="24"/>
          <w:szCs w:val="28"/>
          <w:lang w:eastAsia="ru-RU"/>
        </w:rPr>
        <w:t xml:space="preserve">, личностно-ориентированные, развивающие образовательные технологии, различные приемы и методы работы с текстом, опираясь на литературный источник, добывать и вычленять информацию на каждом уроке, аргументировать свой ответ, проводить постоянный мониторинг понимания прочитанного. </w:t>
      </w:r>
    </w:p>
    <w:p w:rsidR="000041C3" w:rsidRPr="00C03D52" w:rsidRDefault="000041C3" w:rsidP="000041C3">
      <w:p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p>
    <w:p w:rsidR="000041C3" w:rsidRPr="00C03D52" w:rsidRDefault="009F42BC" w:rsidP="009F42BC">
      <w:pPr>
        <w:shd w:val="clear" w:color="auto" w:fill="FFFFFF"/>
        <w:spacing w:after="0" w:line="360" w:lineRule="auto"/>
        <w:jc w:val="both"/>
        <w:rPr>
          <w:rFonts w:ascii="Times New Roman" w:eastAsia="Times New Roman" w:hAnsi="Times New Roman" w:cs="Times New Roman"/>
          <w:b/>
          <w:color w:val="000000" w:themeColor="text1"/>
          <w:sz w:val="24"/>
          <w:szCs w:val="28"/>
          <w:lang w:eastAsia="ru-RU"/>
        </w:rPr>
      </w:pPr>
      <w:r w:rsidRPr="00C03D52">
        <w:rPr>
          <w:rFonts w:ascii="Times New Roman" w:eastAsia="Times New Roman" w:hAnsi="Times New Roman" w:cs="Times New Roman"/>
          <w:b/>
          <w:color w:val="000000" w:themeColor="text1"/>
          <w:sz w:val="24"/>
          <w:szCs w:val="28"/>
          <w:lang w:eastAsia="ru-RU"/>
        </w:rPr>
        <w:t>Список используемой литературы:</w:t>
      </w:r>
    </w:p>
    <w:p w:rsidR="009F42BC" w:rsidRPr="00C03D52" w:rsidRDefault="009F42BC" w:rsidP="009F42BC">
      <w:pPr>
        <w:numPr>
          <w:ilvl w:val="0"/>
          <w:numId w:val="9"/>
        </w:numPr>
        <w:shd w:val="clear" w:color="auto" w:fill="FFFFFF"/>
        <w:spacing w:after="0" w:line="240" w:lineRule="auto"/>
        <w:rPr>
          <w:rFonts w:ascii="Times New Roman" w:eastAsia="Times New Roman" w:hAnsi="Times New Roman" w:cs="Times New Roman"/>
          <w:color w:val="000000" w:themeColor="text1"/>
          <w:sz w:val="24"/>
          <w:szCs w:val="28"/>
          <w:lang w:eastAsia="ru-RU"/>
        </w:rPr>
      </w:pPr>
      <w:r w:rsidRPr="00C03D52">
        <w:rPr>
          <w:rFonts w:ascii="Times New Roman" w:hAnsi="Times New Roman" w:cs="Times New Roman"/>
          <w:color w:val="000000" w:themeColor="text1"/>
          <w:sz w:val="24"/>
          <w:szCs w:val="28"/>
        </w:rPr>
        <w:t>Алешникова Е.Л. Технология обучения учащихся старших классов работе с публицистическими текстами духовно-нравственного содержания / Е.Л. Алешникова // Наука и школа, 2013. № 2. С. 60-64.</w:t>
      </w:r>
    </w:p>
    <w:p w:rsidR="000041C3" w:rsidRPr="00C03D52" w:rsidRDefault="000041C3" w:rsidP="009F42BC">
      <w:pPr>
        <w:numPr>
          <w:ilvl w:val="0"/>
          <w:numId w:val="9"/>
        </w:numPr>
        <w:shd w:val="clear" w:color="auto" w:fill="FFFFFF"/>
        <w:spacing w:after="0" w:line="240" w:lineRule="auto"/>
        <w:rPr>
          <w:rFonts w:ascii="Times New Roman" w:eastAsia="Times New Roman" w:hAnsi="Times New Roman" w:cs="Times New Roman"/>
          <w:color w:val="000000" w:themeColor="text1"/>
          <w:sz w:val="24"/>
          <w:szCs w:val="28"/>
          <w:lang w:eastAsia="ru-RU"/>
        </w:rPr>
      </w:pPr>
      <w:proofErr w:type="spellStart"/>
      <w:r w:rsidRPr="00C03D52">
        <w:rPr>
          <w:rFonts w:ascii="Times New Roman" w:eastAsia="Times New Roman" w:hAnsi="Times New Roman" w:cs="Times New Roman"/>
          <w:color w:val="000000" w:themeColor="text1"/>
          <w:sz w:val="24"/>
          <w:szCs w:val="28"/>
          <w:lang w:eastAsia="ru-RU"/>
        </w:rPr>
        <w:t>Доскарина</w:t>
      </w:r>
      <w:proofErr w:type="spellEnd"/>
      <w:r w:rsidRPr="00C03D52">
        <w:rPr>
          <w:rFonts w:ascii="Times New Roman" w:eastAsia="Times New Roman" w:hAnsi="Times New Roman" w:cs="Times New Roman"/>
          <w:color w:val="000000" w:themeColor="text1"/>
          <w:sz w:val="24"/>
          <w:szCs w:val="28"/>
          <w:lang w:eastAsia="ru-RU"/>
        </w:rPr>
        <w:t xml:space="preserve"> Г.М. Исследование в действии: Способы и приемы повышения уровня читательской грамотности учащихся / </w:t>
      </w:r>
      <w:proofErr w:type="spellStart"/>
      <w:r w:rsidRPr="00C03D52">
        <w:rPr>
          <w:rFonts w:ascii="Times New Roman" w:eastAsia="Times New Roman" w:hAnsi="Times New Roman" w:cs="Times New Roman"/>
          <w:color w:val="000000" w:themeColor="text1"/>
          <w:sz w:val="24"/>
          <w:szCs w:val="28"/>
          <w:lang w:eastAsia="ru-RU"/>
        </w:rPr>
        <w:t>Г.М.Доскарина</w:t>
      </w:r>
      <w:proofErr w:type="spellEnd"/>
      <w:r w:rsidRPr="00C03D52">
        <w:rPr>
          <w:rFonts w:ascii="Times New Roman" w:eastAsia="Times New Roman" w:hAnsi="Times New Roman" w:cs="Times New Roman"/>
          <w:color w:val="000000" w:themeColor="text1"/>
          <w:sz w:val="24"/>
          <w:szCs w:val="28"/>
          <w:lang w:eastAsia="ru-RU"/>
        </w:rPr>
        <w:t xml:space="preserve">, </w:t>
      </w:r>
      <w:proofErr w:type="spellStart"/>
      <w:r w:rsidRPr="00C03D52">
        <w:rPr>
          <w:rFonts w:ascii="Times New Roman" w:eastAsia="Times New Roman" w:hAnsi="Times New Roman" w:cs="Times New Roman"/>
          <w:color w:val="000000" w:themeColor="text1"/>
          <w:sz w:val="24"/>
          <w:szCs w:val="28"/>
          <w:lang w:eastAsia="ru-RU"/>
        </w:rPr>
        <w:t>А.С.Сабитова</w:t>
      </w:r>
      <w:proofErr w:type="spellEnd"/>
      <w:r w:rsidRPr="00C03D52">
        <w:rPr>
          <w:rFonts w:ascii="Times New Roman" w:eastAsia="Times New Roman" w:hAnsi="Times New Roman" w:cs="Times New Roman"/>
          <w:color w:val="000000" w:themeColor="text1"/>
          <w:sz w:val="24"/>
          <w:szCs w:val="28"/>
          <w:lang w:eastAsia="ru-RU"/>
        </w:rPr>
        <w:t xml:space="preserve"> // Молодой ученый. ‒ 2016. ‒ №10.4. ‒ С. 19-21.</w:t>
      </w:r>
    </w:p>
    <w:p w:rsidR="009F42BC" w:rsidRPr="00C03D52" w:rsidRDefault="009F42BC" w:rsidP="000041C3">
      <w:p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r w:rsidRPr="00C03D52">
        <w:rPr>
          <w:rFonts w:ascii="Times New Roman" w:eastAsia="Times New Roman" w:hAnsi="Times New Roman" w:cs="Times New Roman"/>
          <w:color w:val="000000" w:themeColor="text1"/>
          <w:sz w:val="24"/>
          <w:szCs w:val="28"/>
          <w:lang w:eastAsia="ru-RU"/>
        </w:rPr>
        <w:t>Электронные ресурсы:</w:t>
      </w:r>
    </w:p>
    <w:p w:rsidR="000041C3" w:rsidRPr="00C03D52" w:rsidRDefault="00C03D52" w:rsidP="000041C3">
      <w:p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hyperlink r:id="rId6" w:history="1">
        <w:r w:rsidR="000041C3" w:rsidRPr="00C03D52">
          <w:rPr>
            <w:rStyle w:val="a4"/>
            <w:rFonts w:ascii="Times New Roman" w:eastAsia="Times New Roman" w:hAnsi="Times New Roman" w:cs="Times New Roman"/>
            <w:sz w:val="24"/>
            <w:szCs w:val="28"/>
            <w:lang w:eastAsia="ru-RU"/>
          </w:rPr>
          <w:t>https://www.1urok.ru/categories/14/articles/63479?ysclid=lvjb16c0k073355916</w:t>
        </w:r>
      </w:hyperlink>
    </w:p>
    <w:p w:rsidR="000041C3" w:rsidRPr="00C03D52" w:rsidRDefault="00C03D52" w:rsidP="000041C3">
      <w:p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hyperlink r:id="rId7" w:history="1">
        <w:r w:rsidR="000041C3" w:rsidRPr="00C03D52">
          <w:rPr>
            <w:rStyle w:val="a4"/>
            <w:rFonts w:ascii="Times New Roman" w:eastAsia="Times New Roman" w:hAnsi="Times New Roman" w:cs="Times New Roman"/>
            <w:sz w:val="24"/>
            <w:szCs w:val="28"/>
            <w:lang w:eastAsia="ru-RU"/>
          </w:rPr>
          <w:t>https://urok.1sept.ru/articles/698051?ysclid=lvjaxgx55d690738215</w:t>
        </w:r>
      </w:hyperlink>
    </w:p>
    <w:p w:rsidR="009F42BC" w:rsidRPr="00C03D52" w:rsidRDefault="00C03D52" w:rsidP="000041C3">
      <w:p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hyperlink r:id="rId8" w:history="1">
        <w:r w:rsidR="009F42BC" w:rsidRPr="00C03D52">
          <w:rPr>
            <w:rStyle w:val="a4"/>
            <w:rFonts w:ascii="Times New Roman" w:eastAsia="Times New Roman" w:hAnsi="Times New Roman" w:cs="Times New Roman"/>
            <w:sz w:val="24"/>
            <w:szCs w:val="28"/>
            <w:lang w:eastAsia="ru-RU"/>
          </w:rPr>
          <w:t>https://amgpgu.ru/upload/iblock/ba7/ponomareva_yu_v_memuarnaya_proza_v_sisteme_literaturnogo_obrazovaniya_shkolnika_metodicheskie_aspekt.pdf</w:t>
        </w:r>
      </w:hyperlink>
    </w:p>
    <w:p w:rsidR="000041C3" w:rsidRPr="00C03D52" w:rsidRDefault="00C03D52" w:rsidP="000041C3">
      <w:p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hyperlink r:id="rId9" w:history="1">
        <w:r w:rsidR="009F42BC" w:rsidRPr="00C03D52">
          <w:rPr>
            <w:rStyle w:val="a4"/>
            <w:rFonts w:ascii="Times New Roman" w:eastAsia="Times New Roman" w:hAnsi="Times New Roman" w:cs="Times New Roman"/>
            <w:sz w:val="24"/>
            <w:szCs w:val="28"/>
            <w:lang w:eastAsia="ru-RU"/>
          </w:rPr>
          <w:t>https://infourok.ru/doklad-priyomy-formirovaniya-chitatelskoj-gramotnosti-6072417.html?ysclid=lvj8cuk7sq114509804</w:t>
        </w:r>
      </w:hyperlink>
    </w:p>
    <w:p w:rsidR="009F42BC" w:rsidRPr="00C03D52" w:rsidRDefault="009F42BC" w:rsidP="000041C3">
      <w:pPr>
        <w:shd w:val="clear" w:color="auto" w:fill="FFFFFF"/>
        <w:spacing w:after="0" w:line="360" w:lineRule="auto"/>
        <w:jc w:val="both"/>
        <w:rPr>
          <w:rFonts w:ascii="Times New Roman" w:eastAsia="Times New Roman" w:hAnsi="Times New Roman" w:cs="Times New Roman"/>
          <w:color w:val="000000" w:themeColor="text1"/>
          <w:sz w:val="24"/>
          <w:szCs w:val="28"/>
          <w:lang w:eastAsia="ru-RU"/>
        </w:rPr>
      </w:pPr>
    </w:p>
    <w:sectPr w:rsidR="009F42BC" w:rsidRPr="00C03D52" w:rsidSect="00427DD2">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2DE8"/>
    <w:multiLevelType w:val="multilevel"/>
    <w:tmpl w:val="ACF85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FC4F4D"/>
    <w:multiLevelType w:val="multilevel"/>
    <w:tmpl w:val="FA043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604E41"/>
    <w:multiLevelType w:val="multilevel"/>
    <w:tmpl w:val="D5723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257C8D"/>
    <w:multiLevelType w:val="multilevel"/>
    <w:tmpl w:val="F26CD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AF7EEA"/>
    <w:multiLevelType w:val="multilevel"/>
    <w:tmpl w:val="3E861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9B632E"/>
    <w:multiLevelType w:val="multilevel"/>
    <w:tmpl w:val="6856130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7B55E84"/>
    <w:multiLevelType w:val="multilevel"/>
    <w:tmpl w:val="739EF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B43337"/>
    <w:multiLevelType w:val="hybridMultilevel"/>
    <w:tmpl w:val="32B4A322"/>
    <w:lvl w:ilvl="0" w:tplc="0419000F">
      <w:start w:val="1"/>
      <w:numFmt w:val="decimal"/>
      <w:lvlText w:val="%1."/>
      <w:lvlJc w:val="left"/>
      <w:pPr>
        <w:tabs>
          <w:tab w:val="num" w:pos="720"/>
        </w:tabs>
        <w:ind w:left="720" w:hanging="360"/>
      </w:pPr>
      <w:rPr>
        <w:rFonts w:hint="default"/>
      </w:r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E31D57"/>
    <w:multiLevelType w:val="multilevel"/>
    <w:tmpl w:val="8A845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4"/>
  </w:num>
  <w:num w:numId="4">
    <w:abstractNumId w:val="8"/>
  </w:num>
  <w:num w:numId="5">
    <w:abstractNumId w:val="7"/>
  </w:num>
  <w:num w:numId="6">
    <w:abstractNumId w:val="1"/>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5E4"/>
    <w:rsid w:val="000041C3"/>
    <w:rsid w:val="0003210F"/>
    <w:rsid w:val="000B417F"/>
    <w:rsid w:val="00125541"/>
    <w:rsid w:val="001861CB"/>
    <w:rsid w:val="00427DD2"/>
    <w:rsid w:val="00451117"/>
    <w:rsid w:val="0048292C"/>
    <w:rsid w:val="005F0CB6"/>
    <w:rsid w:val="006A4629"/>
    <w:rsid w:val="007E61E4"/>
    <w:rsid w:val="00820D13"/>
    <w:rsid w:val="00855C2C"/>
    <w:rsid w:val="00923E75"/>
    <w:rsid w:val="009F42BC"/>
    <w:rsid w:val="00AD2D71"/>
    <w:rsid w:val="00C03D52"/>
    <w:rsid w:val="00EF2D7C"/>
    <w:rsid w:val="00FB35E4"/>
    <w:rsid w:val="00FE10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5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B35E4"/>
  </w:style>
  <w:style w:type="paragraph" w:customStyle="1" w:styleId="c3">
    <w:name w:val="c3"/>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FB35E4"/>
  </w:style>
  <w:style w:type="character" w:customStyle="1" w:styleId="c27">
    <w:name w:val="c27"/>
    <w:basedOn w:val="a0"/>
    <w:rsid w:val="00FB35E4"/>
  </w:style>
  <w:style w:type="paragraph" w:customStyle="1" w:styleId="c2">
    <w:name w:val="c2"/>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B35E4"/>
    <w:rPr>
      <w:color w:val="0000FF"/>
      <w:u w:val="single"/>
    </w:rPr>
  </w:style>
  <w:style w:type="character" w:customStyle="1" w:styleId="c4">
    <w:name w:val="c4"/>
    <w:basedOn w:val="a0"/>
    <w:rsid w:val="00FB35E4"/>
  </w:style>
  <w:style w:type="character" w:customStyle="1" w:styleId="c7">
    <w:name w:val="c7"/>
    <w:basedOn w:val="a0"/>
    <w:rsid w:val="00FB35E4"/>
  </w:style>
  <w:style w:type="paragraph" w:customStyle="1" w:styleId="c6">
    <w:name w:val="c6"/>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7E61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5F0C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5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B35E4"/>
  </w:style>
  <w:style w:type="paragraph" w:customStyle="1" w:styleId="c3">
    <w:name w:val="c3"/>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FB35E4"/>
  </w:style>
  <w:style w:type="character" w:customStyle="1" w:styleId="c27">
    <w:name w:val="c27"/>
    <w:basedOn w:val="a0"/>
    <w:rsid w:val="00FB35E4"/>
  </w:style>
  <w:style w:type="paragraph" w:customStyle="1" w:styleId="c2">
    <w:name w:val="c2"/>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B35E4"/>
    <w:rPr>
      <w:color w:val="0000FF"/>
      <w:u w:val="single"/>
    </w:rPr>
  </w:style>
  <w:style w:type="character" w:customStyle="1" w:styleId="c4">
    <w:name w:val="c4"/>
    <w:basedOn w:val="a0"/>
    <w:rsid w:val="00FB35E4"/>
  </w:style>
  <w:style w:type="character" w:customStyle="1" w:styleId="c7">
    <w:name w:val="c7"/>
    <w:basedOn w:val="a0"/>
    <w:rsid w:val="00FB35E4"/>
  </w:style>
  <w:style w:type="paragraph" w:customStyle="1" w:styleId="c6">
    <w:name w:val="c6"/>
    <w:basedOn w:val="a"/>
    <w:rsid w:val="00FB35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7E61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5F0C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51516">
      <w:bodyDiv w:val="1"/>
      <w:marLeft w:val="0"/>
      <w:marRight w:val="0"/>
      <w:marTop w:val="0"/>
      <w:marBottom w:val="0"/>
      <w:divBdr>
        <w:top w:val="none" w:sz="0" w:space="0" w:color="auto"/>
        <w:left w:val="none" w:sz="0" w:space="0" w:color="auto"/>
        <w:bottom w:val="none" w:sz="0" w:space="0" w:color="auto"/>
        <w:right w:val="none" w:sz="0" w:space="0" w:color="auto"/>
      </w:divBdr>
    </w:div>
    <w:div w:id="308098811">
      <w:bodyDiv w:val="1"/>
      <w:marLeft w:val="0"/>
      <w:marRight w:val="0"/>
      <w:marTop w:val="0"/>
      <w:marBottom w:val="0"/>
      <w:divBdr>
        <w:top w:val="none" w:sz="0" w:space="0" w:color="auto"/>
        <w:left w:val="none" w:sz="0" w:space="0" w:color="auto"/>
        <w:bottom w:val="none" w:sz="0" w:space="0" w:color="auto"/>
        <w:right w:val="none" w:sz="0" w:space="0" w:color="auto"/>
      </w:divBdr>
    </w:div>
    <w:div w:id="407731930">
      <w:bodyDiv w:val="1"/>
      <w:marLeft w:val="0"/>
      <w:marRight w:val="0"/>
      <w:marTop w:val="0"/>
      <w:marBottom w:val="0"/>
      <w:divBdr>
        <w:top w:val="none" w:sz="0" w:space="0" w:color="auto"/>
        <w:left w:val="none" w:sz="0" w:space="0" w:color="auto"/>
        <w:bottom w:val="none" w:sz="0" w:space="0" w:color="auto"/>
        <w:right w:val="none" w:sz="0" w:space="0" w:color="auto"/>
      </w:divBdr>
    </w:div>
    <w:div w:id="429930509">
      <w:bodyDiv w:val="1"/>
      <w:marLeft w:val="0"/>
      <w:marRight w:val="0"/>
      <w:marTop w:val="0"/>
      <w:marBottom w:val="0"/>
      <w:divBdr>
        <w:top w:val="none" w:sz="0" w:space="0" w:color="auto"/>
        <w:left w:val="none" w:sz="0" w:space="0" w:color="auto"/>
        <w:bottom w:val="none" w:sz="0" w:space="0" w:color="auto"/>
        <w:right w:val="none" w:sz="0" w:space="0" w:color="auto"/>
      </w:divBdr>
    </w:div>
    <w:div w:id="539514561">
      <w:bodyDiv w:val="1"/>
      <w:marLeft w:val="0"/>
      <w:marRight w:val="0"/>
      <w:marTop w:val="0"/>
      <w:marBottom w:val="0"/>
      <w:divBdr>
        <w:top w:val="none" w:sz="0" w:space="0" w:color="auto"/>
        <w:left w:val="none" w:sz="0" w:space="0" w:color="auto"/>
        <w:bottom w:val="none" w:sz="0" w:space="0" w:color="auto"/>
        <w:right w:val="none" w:sz="0" w:space="0" w:color="auto"/>
      </w:divBdr>
    </w:div>
    <w:div w:id="864101553">
      <w:bodyDiv w:val="1"/>
      <w:marLeft w:val="0"/>
      <w:marRight w:val="0"/>
      <w:marTop w:val="0"/>
      <w:marBottom w:val="0"/>
      <w:divBdr>
        <w:top w:val="none" w:sz="0" w:space="0" w:color="auto"/>
        <w:left w:val="none" w:sz="0" w:space="0" w:color="auto"/>
        <w:bottom w:val="none" w:sz="0" w:space="0" w:color="auto"/>
        <w:right w:val="none" w:sz="0" w:space="0" w:color="auto"/>
      </w:divBdr>
    </w:div>
    <w:div w:id="1484154054">
      <w:bodyDiv w:val="1"/>
      <w:marLeft w:val="0"/>
      <w:marRight w:val="0"/>
      <w:marTop w:val="0"/>
      <w:marBottom w:val="0"/>
      <w:divBdr>
        <w:top w:val="none" w:sz="0" w:space="0" w:color="auto"/>
        <w:left w:val="none" w:sz="0" w:space="0" w:color="auto"/>
        <w:bottom w:val="none" w:sz="0" w:space="0" w:color="auto"/>
        <w:right w:val="none" w:sz="0" w:space="0" w:color="auto"/>
      </w:divBdr>
    </w:div>
    <w:div w:id="1802993174">
      <w:bodyDiv w:val="1"/>
      <w:marLeft w:val="0"/>
      <w:marRight w:val="0"/>
      <w:marTop w:val="0"/>
      <w:marBottom w:val="0"/>
      <w:divBdr>
        <w:top w:val="none" w:sz="0" w:space="0" w:color="auto"/>
        <w:left w:val="none" w:sz="0" w:space="0" w:color="auto"/>
        <w:bottom w:val="none" w:sz="0" w:space="0" w:color="auto"/>
        <w:right w:val="none" w:sz="0" w:space="0" w:color="auto"/>
      </w:divBdr>
    </w:div>
    <w:div w:id="203236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gpgu.ru/upload/iblock/ba7/ponomareva_yu_v_memuarnaya_proza_v_sisteme_literaturnogo_obrazovaniya_shkolnika_metodicheskie_aspekt.pdf" TargetMode="External"/><Relationship Id="rId3" Type="http://schemas.microsoft.com/office/2007/relationships/stylesWithEffects" Target="stylesWithEffects.xml"/><Relationship Id="rId7" Type="http://schemas.openxmlformats.org/officeDocument/2006/relationships/hyperlink" Target="https://urok.1sept.ru/articles/698051?ysclid=lvjaxgx55d6907382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1urok.ru/categories/14/articles/63479?ysclid=lvjb16c0k07335591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fourok.ru/doklad-priyomy-formirovaniya-chitatelskoj-gramotnosti-6072417.html?ysclid=lvj8cuk7sq1145098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884</TotalTime>
  <Pages>3</Pages>
  <Words>1094</Words>
  <Characters>6238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Валерьевна</dc:creator>
  <cp:lastModifiedBy>Марина Валерьевна</cp:lastModifiedBy>
  <cp:revision>2</cp:revision>
  <dcterms:created xsi:type="dcterms:W3CDTF">2024-04-28T07:53:00Z</dcterms:created>
  <dcterms:modified xsi:type="dcterms:W3CDTF">2025-05-25T20:00:00Z</dcterms:modified>
</cp:coreProperties>
</file>