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1E442" w14:textId="57B17D71" w:rsidR="00C62DDA" w:rsidRPr="00251F16" w:rsidRDefault="005C6CB7" w:rsidP="00251F1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Косова Софья Алексеевна, педагог</w:t>
      </w:r>
    </w:p>
    <w:p w14:paraId="198EB51E" w14:textId="74C1392A" w:rsidR="005C6CB7" w:rsidRPr="00251F16" w:rsidRDefault="005C6CB7" w:rsidP="00251F1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 xml:space="preserve">МБУДО «ЦДОД «Заречье» Кировского района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г.Казани</w:t>
      </w:r>
      <w:proofErr w:type="spellEnd"/>
    </w:p>
    <w:p w14:paraId="2508437B" w14:textId="373E762F" w:rsidR="005C6CB7" w:rsidRPr="00251F16" w:rsidRDefault="005C6CB7" w:rsidP="00251F1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F26282F" w14:textId="77777777" w:rsidR="005C6CB7" w:rsidRPr="00251F16" w:rsidRDefault="005C6CB7" w:rsidP="00251F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1F16">
        <w:rPr>
          <w:rFonts w:ascii="Times New Roman" w:hAnsi="Times New Roman" w:cs="Times New Roman"/>
          <w:b/>
          <w:bCs/>
          <w:sz w:val="24"/>
          <w:szCs w:val="24"/>
        </w:rPr>
        <w:t>Роль цифровых инструментов в повышении качества образования</w:t>
      </w:r>
    </w:p>
    <w:p w14:paraId="43D2B035" w14:textId="77777777" w:rsidR="005C6CB7" w:rsidRPr="00251F16" w:rsidRDefault="005C6CB7" w:rsidP="00251F1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F937698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Современное образование переживает период интенсивных преобразований, вызванных технологическим прогрессом и цифровой трансформацией общества. Уже невозможно представить школу, колледж или центр дополнительного образования без использования цифровых средств: интерактивных досок, онлайн-платформ, обучающих приложений и специализированных программ. Однако важно не просто использовать технологии ради технологий, а понимать их педагогическую ценность и потенциал для повышения качества образования.</w:t>
      </w:r>
    </w:p>
    <w:p w14:paraId="07399B3C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Цель данной статьи — проанализировать роль цифровых инструментов в образовательной деятельности, выявить их преимущества, возможные риски и обозначить условия эффективного применения в работе педагога.</w:t>
      </w:r>
    </w:p>
    <w:p w14:paraId="48050392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1. Цифровая среда как новое образовательное пространство</w:t>
      </w:r>
    </w:p>
    <w:p w14:paraId="0366C96A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Цифровизация затронула все сферы жизни, и образование — не исключение. Цифровая среда перестаёт быть дополнительным элементом и становится неотъемлемой частью педагогической практики. Это новая образовательная реальность, в которой:</w:t>
      </w:r>
    </w:p>
    <w:p w14:paraId="1949A507" w14:textId="77777777" w:rsidR="005C6CB7" w:rsidRPr="00251F16" w:rsidRDefault="005C6CB7" w:rsidP="00251F1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обучение происходит не только в классе, но и в онлайн-пространстве;</w:t>
      </w:r>
    </w:p>
    <w:p w14:paraId="394CB5E4" w14:textId="77777777" w:rsidR="005C6CB7" w:rsidRPr="00251F16" w:rsidRDefault="005C6CB7" w:rsidP="00251F1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знания передаются не только от учителя к ученику, но и в формате равноправного сетевого взаимодействия;</w:t>
      </w:r>
    </w:p>
    <w:p w14:paraId="4EEAB615" w14:textId="77777777" w:rsidR="005C6CB7" w:rsidRPr="00251F16" w:rsidRDefault="005C6CB7" w:rsidP="00251F1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 xml:space="preserve">традиционные формы обучения дополняются интерактивными, визуальными,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геймифицированными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 средствами.</w:t>
      </w:r>
    </w:p>
    <w:p w14:paraId="1D581DB2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Современный ученик ежедневно взаимодействует с технологиями, и педагог не может игнорировать этот опыт. Более того, учителю необходимо уметь грамотно интегрировать цифровые инструменты, чтобы они стали мостом к знаниям, а не барьером.</w:t>
      </w:r>
    </w:p>
    <w:p w14:paraId="5877F5E0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2. Повышение вовлечённости и мотивации обучающихся</w:t>
      </w:r>
    </w:p>
    <w:p w14:paraId="0D2085C5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Одним из важнейших факторов повышения качества образования является мотивация учеников. Цифровые технологии обладают высоким потенциалом для повышения интереса к обучению. Среди таких инструментов можно выделить:</w:t>
      </w:r>
    </w:p>
    <w:p w14:paraId="33B87F8E" w14:textId="77777777" w:rsidR="005C6CB7" w:rsidRPr="00251F16" w:rsidRDefault="005C6CB7" w:rsidP="00251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Образовательные платформы (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Google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>): позволяют учащимся работать в удобном темпе, получать мгновенную обратную связь и видеть свой прогресс.</w:t>
      </w:r>
    </w:p>
    <w:p w14:paraId="48022BC6" w14:textId="77777777" w:rsidR="005C6CB7" w:rsidRPr="00251F16" w:rsidRDefault="005C6CB7" w:rsidP="00251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Интерактивные презентации (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Genially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Prezi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Canva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>): помогают сделать уроки более наглядными, эмоционально насыщенными.</w:t>
      </w:r>
    </w:p>
    <w:p w14:paraId="165625D2" w14:textId="77777777" w:rsidR="005C6CB7" w:rsidRPr="00251F16" w:rsidRDefault="005C6CB7" w:rsidP="00251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Викторины и тесты в режиме реального времени (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Kahoot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Quizizz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Mentimeter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>): способствуют активному включению всех учащихся в работу, развивают соревновательный дух.</w:t>
      </w:r>
    </w:p>
    <w:p w14:paraId="01F5A96F" w14:textId="77777777" w:rsidR="005C6CB7" w:rsidRPr="00251F16" w:rsidRDefault="005C6CB7" w:rsidP="00251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 xml:space="preserve">Видеоуроки и онлайн-курсы (YouTube,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Coursera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Stepik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SkillFactory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>): расширяют горизонты образования и делают знания доступными в любое время.</w:t>
      </w:r>
    </w:p>
    <w:p w14:paraId="4871A705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Такие формы подачи материала особенно ценны для детей с клиповым мышлением, которым важно быстрое переключение между задачами, визуализация и интерактивность. Благодаря цифровым средствам учебный процесс становится ближе к их стилю восприятия.</w:t>
      </w:r>
    </w:p>
    <w:p w14:paraId="4B213E4A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3. Индивидуализация и адаптивность обучения</w:t>
      </w:r>
    </w:p>
    <w:p w14:paraId="555F74B3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Одной из ключевых задач современного образования является создание условий для реализации индивидуальной образовательной траектории. Цифровые инструменты предоставляют уникальные возможности для:</w:t>
      </w:r>
    </w:p>
    <w:p w14:paraId="4A0CCC5F" w14:textId="77777777" w:rsidR="005C6CB7" w:rsidRPr="00251F16" w:rsidRDefault="005C6CB7" w:rsidP="00251F1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Диагностики уровня знаний и мониторинга успеваемости: автоматизированные системы позволяют быстро выявлять пробелы и корректировать программу обучения.</w:t>
      </w:r>
    </w:p>
    <w:p w14:paraId="68092E14" w14:textId="77777777" w:rsidR="005C6CB7" w:rsidRPr="00251F16" w:rsidRDefault="005C6CB7" w:rsidP="00251F1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Разноуровневых заданий: платформы предлагают задания различной сложности, что позволяет каждому ученику работать в комфортном темпе.</w:t>
      </w:r>
    </w:p>
    <w:p w14:paraId="43399FBD" w14:textId="77777777" w:rsidR="005C6CB7" w:rsidRPr="00251F16" w:rsidRDefault="005C6CB7" w:rsidP="00251F1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lastRenderedPageBreak/>
        <w:t>Дополнительного образования: ученики могут самостоятельно изучать интересующие их темы, проходить онлайн-курсы, участвовать в олимпиадах и конкурсах.</w:t>
      </w:r>
    </w:p>
    <w:p w14:paraId="14B1F3C6" w14:textId="77777777" w:rsidR="005C6CB7" w:rsidRPr="00251F16" w:rsidRDefault="005C6CB7" w:rsidP="00251F1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Инклюзивного обучения: дети с особыми образовательными потребностями получают доступ к учебному контенту в удобной и доступной форме.</w:t>
      </w:r>
    </w:p>
    <w:p w14:paraId="09E1ABCE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Таким образом, цифровые технологии способствуют реализации принципов индивидуализации, дифференциации и гуманизации обучения.</w:t>
      </w:r>
    </w:p>
    <w:p w14:paraId="3188AC25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 xml:space="preserve">4. Развитие цифровой грамотности и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skills</w:t>
      </w:r>
      <w:proofErr w:type="spellEnd"/>
    </w:p>
    <w:p w14:paraId="6340C4A8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Современные цифровые инструменты — это не только средство обучения, но и самостоятельный объект освоения. Через работу с ними школьники и студенты приобретают важнейшие компетенции XXI века:</w:t>
      </w:r>
    </w:p>
    <w:p w14:paraId="46C54A3B" w14:textId="77777777" w:rsidR="005C6CB7" w:rsidRPr="00251F16" w:rsidRDefault="005C6CB7" w:rsidP="00251F1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Цифровая грамотность: умение искать, анализировать, оценивать и использовать информацию;</w:t>
      </w:r>
    </w:p>
    <w:p w14:paraId="19BD942D" w14:textId="77777777" w:rsidR="005C6CB7" w:rsidRPr="00251F16" w:rsidRDefault="005C6CB7" w:rsidP="00251F1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Коммуникативные навыки: работа в группах, участие в онлайн-дискуссиях, создание совместных проектов;</w:t>
      </w:r>
    </w:p>
    <w:p w14:paraId="18EA348D" w14:textId="77777777" w:rsidR="005C6CB7" w:rsidRPr="00251F16" w:rsidRDefault="005C6CB7" w:rsidP="00251F1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Критическое мышление: способность отделять факты от мнений, распознавать фейки и манипуляции;</w:t>
      </w:r>
    </w:p>
    <w:p w14:paraId="6BEED385" w14:textId="77777777" w:rsidR="005C6CB7" w:rsidRPr="00251F16" w:rsidRDefault="005C6CB7" w:rsidP="00251F1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Самостоятельность и ответственность: планирование своей учебной деятельности, выполнение заданий в онлайн-среде без постоянного контроля;</w:t>
      </w:r>
    </w:p>
    <w:p w14:paraId="44358E67" w14:textId="77777777" w:rsidR="005C6CB7" w:rsidRPr="00251F16" w:rsidRDefault="005C6CB7" w:rsidP="00251F1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Креативность: использование цифровых инструментов для создания презентаций, видеороликов, подкастов, инфографики.</w:t>
      </w:r>
    </w:p>
    <w:p w14:paraId="55A4CD46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Школа, развивающая цифровые навыки, готовит ученика не только к экзаменам, но и к жизни в сложном, быстро меняющемся мире.</w:t>
      </w:r>
    </w:p>
    <w:p w14:paraId="2E63D7B0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5. Роль педагога в цифровом образовательном процессе</w:t>
      </w:r>
    </w:p>
    <w:p w14:paraId="47564BEF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Иногда можно услышать опасения, что технологии «вытеснят» учителя. На самом деле они усиливают его роль. В условиях цифровой трансформации возрастает значимость педагога как:</w:t>
      </w:r>
    </w:p>
    <w:p w14:paraId="54ABF739" w14:textId="77777777" w:rsidR="005C6CB7" w:rsidRPr="00251F16" w:rsidRDefault="005C6CB7" w:rsidP="00251F16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 xml:space="preserve">Медиатора </w:t>
      </w:r>
      <w:proofErr w:type="gramStart"/>
      <w:r w:rsidRPr="00251F16">
        <w:rPr>
          <w:rFonts w:ascii="Times New Roman" w:hAnsi="Times New Roman" w:cs="Times New Roman"/>
          <w:sz w:val="24"/>
          <w:szCs w:val="24"/>
        </w:rPr>
        <w:t>между обучающимся и цифровой информацией</w:t>
      </w:r>
      <w:proofErr w:type="gramEnd"/>
      <w:r w:rsidRPr="00251F16">
        <w:rPr>
          <w:rFonts w:ascii="Times New Roman" w:hAnsi="Times New Roman" w:cs="Times New Roman"/>
          <w:sz w:val="24"/>
          <w:szCs w:val="24"/>
        </w:rPr>
        <w:t>;</w:t>
      </w:r>
    </w:p>
    <w:p w14:paraId="64383905" w14:textId="77777777" w:rsidR="005C6CB7" w:rsidRPr="00251F16" w:rsidRDefault="005C6CB7" w:rsidP="00251F16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Навигатора в мире знаний и цифровых платформ;</w:t>
      </w:r>
    </w:p>
    <w:p w14:paraId="5BF0638F" w14:textId="77777777" w:rsidR="005C6CB7" w:rsidRPr="00251F16" w:rsidRDefault="005C6CB7" w:rsidP="00251F16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Наставника, формирующего ценностные ориентиры и ответственное отношение к обучению;</w:t>
      </w:r>
    </w:p>
    <w:p w14:paraId="3028509F" w14:textId="77777777" w:rsidR="005C6CB7" w:rsidRPr="00251F16" w:rsidRDefault="005C6CB7" w:rsidP="00251F16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Методиста, грамотно отбирающего и интегрирующего цифровой контент в образовательный процесс.</w:t>
      </w:r>
    </w:p>
    <w:p w14:paraId="15A9BE47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Однако эффективное использование цифровых инструментов требует от учителя постоянного профессионального роста. Педагогу необходимо осваивать новые платформы, понимать принципы кибербезопасности, владеть основами медиаграмотности, уметь создавать цифровые образовательные ресурсы.</w:t>
      </w:r>
    </w:p>
    <w:p w14:paraId="2BF56D74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6. Возможные трудности и пути их преодоления</w:t>
      </w:r>
    </w:p>
    <w:p w14:paraId="0174D5CF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Несмотря на очевидные преимущества, внедрение цифровых технологий сопровождается рядом вызовов:</w:t>
      </w:r>
    </w:p>
    <w:p w14:paraId="7A3B116E" w14:textId="77777777" w:rsidR="005C6CB7" w:rsidRPr="00251F16" w:rsidRDefault="005C6CB7" w:rsidP="00251F1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Неравный доступ к технике и интернету: особенно остро эта проблема стоит в сельских школах.</w:t>
      </w:r>
    </w:p>
    <w:p w14:paraId="4718A1BF" w14:textId="77777777" w:rsidR="005C6CB7" w:rsidRPr="00251F16" w:rsidRDefault="005C6CB7" w:rsidP="00251F1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Перегрузка учащихся и педагогов: избыточное количество цифровых платформ может вызывать утомление и дезориентацию.</w:t>
      </w:r>
    </w:p>
    <w:p w14:paraId="1701FA46" w14:textId="77777777" w:rsidR="005C6CB7" w:rsidRPr="00251F16" w:rsidRDefault="005C6CB7" w:rsidP="00251F1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Низкий уровень цифровой компетентности некоторых педагогов и родителей.</w:t>
      </w:r>
    </w:p>
    <w:p w14:paraId="41EB19C2" w14:textId="77777777" w:rsidR="005C6CB7" w:rsidRPr="00251F16" w:rsidRDefault="005C6CB7" w:rsidP="00251F1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 xml:space="preserve">Опасности цифровой среды: отвлекающий контент, информационные риски, </w:t>
      </w:r>
      <w:proofErr w:type="spellStart"/>
      <w:r w:rsidRPr="00251F16">
        <w:rPr>
          <w:rFonts w:ascii="Times New Roman" w:hAnsi="Times New Roman" w:cs="Times New Roman"/>
          <w:sz w:val="24"/>
          <w:szCs w:val="24"/>
        </w:rPr>
        <w:t>кибербуллинг</w:t>
      </w:r>
      <w:proofErr w:type="spellEnd"/>
      <w:r w:rsidRPr="00251F16">
        <w:rPr>
          <w:rFonts w:ascii="Times New Roman" w:hAnsi="Times New Roman" w:cs="Times New Roman"/>
          <w:sz w:val="24"/>
          <w:szCs w:val="24"/>
        </w:rPr>
        <w:t>.</w:t>
      </w:r>
    </w:p>
    <w:p w14:paraId="73480882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Для преодоления этих трудностей необходимо:</w:t>
      </w:r>
    </w:p>
    <w:p w14:paraId="2D7B45AF" w14:textId="77777777" w:rsidR="005C6CB7" w:rsidRPr="00251F16" w:rsidRDefault="005C6CB7" w:rsidP="00251F1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развивать инфраструктуру и обеспечивать доступ к технике;</w:t>
      </w:r>
    </w:p>
    <w:p w14:paraId="6D2D181F" w14:textId="77777777" w:rsidR="005C6CB7" w:rsidRPr="00251F16" w:rsidRDefault="005C6CB7" w:rsidP="00251F1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повышать цифровую грамотность всех участников образовательного процесса;</w:t>
      </w:r>
    </w:p>
    <w:p w14:paraId="76035D63" w14:textId="77777777" w:rsidR="005C6CB7" w:rsidRPr="00251F16" w:rsidRDefault="005C6CB7" w:rsidP="00251F1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выстраивать чёткую методическую стратегию использования цифровых инструментов;</w:t>
      </w:r>
    </w:p>
    <w:p w14:paraId="7A22902E" w14:textId="77777777" w:rsidR="005C6CB7" w:rsidRPr="00251F16" w:rsidRDefault="005C6CB7" w:rsidP="00251F1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lastRenderedPageBreak/>
        <w:t>формировать культуру цифровой безопасности и ответственного поведения в интернете.</w:t>
      </w:r>
    </w:p>
    <w:p w14:paraId="3B9B6A73" w14:textId="77777777" w:rsidR="005C6CB7" w:rsidRPr="00251F16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Цифровые инструменты — не временное явление, а важный вектор развития образования. При грамотной интеграции они позволяют сделать обучение более качественным, интересным, персонализированным и ориентированным на развитие универсальных компетенций.</w:t>
      </w:r>
    </w:p>
    <w:p w14:paraId="6DE5CB9B" w14:textId="04BEC92F" w:rsidR="005C6CB7" w:rsidRDefault="005C6CB7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F16">
        <w:rPr>
          <w:rFonts w:ascii="Times New Roman" w:hAnsi="Times New Roman" w:cs="Times New Roman"/>
          <w:sz w:val="24"/>
          <w:szCs w:val="24"/>
        </w:rPr>
        <w:t>Но самое главное — не технологии, а человек. Только в руках думающего, профессионального и заинтересованного педагога цифровые инструменты становятся настоящим инструментом роста и развития учащегося. В этом заключается миссия современной школы: сочетать инновации с педагогическим мастерством и душой.</w:t>
      </w:r>
    </w:p>
    <w:p w14:paraId="0F7B4F1D" w14:textId="77777777" w:rsidR="000D61B0" w:rsidRDefault="000D61B0" w:rsidP="00251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13E9C7" w14:textId="77777777" w:rsidR="008B6F02" w:rsidRDefault="00461B5D" w:rsidP="008B6F02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23B">
        <w:rPr>
          <w:rFonts w:ascii="Times New Roman" w:hAnsi="Times New Roman" w:cs="Times New Roman"/>
          <w:sz w:val="24"/>
          <w:szCs w:val="24"/>
        </w:rPr>
        <w:t>Громова, Т. А. Цифровые технологии в образовании: теория и практика / Т. А. Громова. — М.: Академия, 2022. — 192 с.</w:t>
      </w:r>
    </w:p>
    <w:p w14:paraId="319A6749" w14:textId="77777777" w:rsidR="008B6F02" w:rsidRDefault="00461B5D" w:rsidP="008B6F02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6F02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8B6F02">
        <w:rPr>
          <w:rFonts w:ascii="Times New Roman" w:hAnsi="Times New Roman" w:cs="Times New Roman"/>
          <w:sz w:val="24"/>
          <w:szCs w:val="24"/>
        </w:rPr>
        <w:t xml:space="preserve">, Г. К. Современные образовательные технологии: учебное пособие / Г. К. </w:t>
      </w:r>
      <w:proofErr w:type="spellStart"/>
      <w:r w:rsidRPr="008B6F02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8B6F02">
        <w:rPr>
          <w:rFonts w:ascii="Times New Roman" w:hAnsi="Times New Roman" w:cs="Times New Roman"/>
          <w:sz w:val="24"/>
          <w:szCs w:val="24"/>
        </w:rPr>
        <w:t xml:space="preserve">. — 8-е изд., </w:t>
      </w:r>
      <w:proofErr w:type="spellStart"/>
      <w:r w:rsidRPr="008B6F0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8B6F0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B6F02">
        <w:rPr>
          <w:rFonts w:ascii="Times New Roman" w:hAnsi="Times New Roman" w:cs="Times New Roman"/>
          <w:sz w:val="24"/>
          <w:szCs w:val="24"/>
        </w:rPr>
        <w:t xml:space="preserve"> и доп. — М.: Народное образование, 2021. — 304 с.</w:t>
      </w:r>
    </w:p>
    <w:p w14:paraId="1BB5BF85" w14:textId="77777777" w:rsidR="008B6F02" w:rsidRDefault="00461B5D" w:rsidP="008B6F02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02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Федерации. Методические рекомендации по использованию цифровых образовательных ресурсов в учебном процессе [Электронный ресурс]. — Режим доступа: https://minobrnauki.gov.ru/digitaleducation/guidelines/ — Дата обращения: 10.05.2025.</w:t>
      </w:r>
    </w:p>
    <w:p w14:paraId="1C249101" w14:textId="229E6F8A" w:rsidR="000D61B0" w:rsidRPr="009557A1" w:rsidRDefault="00461B5D" w:rsidP="009557A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6F02">
        <w:rPr>
          <w:rFonts w:ascii="Times New Roman" w:hAnsi="Times New Roman" w:cs="Times New Roman"/>
          <w:sz w:val="24"/>
          <w:szCs w:val="24"/>
          <w:lang w:val="en-US"/>
        </w:rPr>
        <w:t xml:space="preserve">Redecker, C. European Framework for the Digital Competence of Educators: </w:t>
      </w:r>
      <w:proofErr w:type="spellStart"/>
      <w:r w:rsidRPr="008B6F02">
        <w:rPr>
          <w:rFonts w:ascii="Times New Roman" w:hAnsi="Times New Roman" w:cs="Times New Roman"/>
          <w:sz w:val="24"/>
          <w:szCs w:val="24"/>
          <w:lang w:val="en-US"/>
        </w:rPr>
        <w:t>DigCompEdu</w:t>
      </w:r>
      <w:proofErr w:type="spellEnd"/>
      <w:r w:rsidRPr="008B6F02">
        <w:rPr>
          <w:rFonts w:ascii="Times New Roman" w:hAnsi="Times New Roman" w:cs="Times New Roman"/>
          <w:sz w:val="24"/>
          <w:szCs w:val="24"/>
          <w:lang w:val="en-US"/>
        </w:rPr>
        <w:t xml:space="preserve"> / C. Redecker. — Luxembourg: Publications Office of the European Union, 2017. — 76 p.</w:t>
      </w:r>
    </w:p>
    <w:sectPr w:rsidR="000D61B0" w:rsidRPr="00955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D1A0E"/>
    <w:multiLevelType w:val="multilevel"/>
    <w:tmpl w:val="5DF0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11400"/>
    <w:multiLevelType w:val="multilevel"/>
    <w:tmpl w:val="047C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C93E46"/>
    <w:multiLevelType w:val="multilevel"/>
    <w:tmpl w:val="6ECC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EB456C"/>
    <w:multiLevelType w:val="hybridMultilevel"/>
    <w:tmpl w:val="9CB8C208"/>
    <w:lvl w:ilvl="0" w:tplc="528C5C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687722C"/>
    <w:multiLevelType w:val="multilevel"/>
    <w:tmpl w:val="B8BE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F35F7C"/>
    <w:multiLevelType w:val="multilevel"/>
    <w:tmpl w:val="BFF2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3470A1"/>
    <w:multiLevelType w:val="multilevel"/>
    <w:tmpl w:val="20E6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620A26"/>
    <w:multiLevelType w:val="multilevel"/>
    <w:tmpl w:val="0252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0625437">
    <w:abstractNumId w:val="1"/>
  </w:num>
  <w:num w:numId="2" w16cid:durableId="671563773">
    <w:abstractNumId w:val="5"/>
  </w:num>
  <w:num w:numId="3" w16cid:durableId="482819484">
    <w:abstractNumId w:val="0"/>
  </w:num>
  <w:num w:numId="4" w16cid:durableId="554853773">
    <w:abstractNumId w:val="4"/>
  </w:num>
  <w:num w:numId="5" w16cid:durableId="854152730">
    <w:abstractNumId w:val="2"/>
  </w:num>
  <w:num w:numId="6" w16cid:durableId="813257389">
    <w:abstractNumId w:val="7"/>
  </w:num>
  <w:num w:numId="7" w16cid:durableId="2026010679">
    <w:abstractNumId w:val="6"/>
  </w:num>
  <w:num w:numId="8" w16cid:durableId="627472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B7"/>
    <w:rsid w:val="000D61B0"/>
    <w:rsid w:val="00251F16"/>
    <w:rsid w:val="00461B5D"/>
    <w:rsid w:val="005C6CB7"/>
    <w:rsid w:val="0088123B"/>
    <w:rsid w:val="008B6F02"/>
    <w:rsid w:val="009557A1"/>
    <w:rsid w:val="00A70184"/>
    <w:rsid w:val="00C62DDA"/>
    <w:rsid w:val="00C94ECA"/>
    <w:rsid w:val="00E713B1"/>
    <w:rsid w:val="00F1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52FD0"/>
  <w15:chartTrackingRefBased/>
  <w15:docId w15:val="{D41F406B-CBAE-4322-B476-6E61C96E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6C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C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C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6C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6C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6C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C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6C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6C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C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6C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6C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6C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6C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6C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6C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6C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6C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6C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C6C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6C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C6C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C6C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C6C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C6C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C6CB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6C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C6CB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C6C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5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1115</Words>
  <Characters>6356</Characters>
  <Application>Microsoft Office Word</Application>
  <DocSecurity>0</DocSecurity>
  <Lines>52</Lines>
  <Paragraphs>14</Paragraphs>
  <ScaleCrop>false</ScaleCrop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Софья</dc:creator>
  <cp:keywords/>
  <dc:description/>
  <cp:lastModifiedBy>Косова Софья</cp:lastModifiedBy>
  <cp:revision>7</cp:revision>
  <dcterms:created xsi:type="dcterms:W3CDTF">2025-06-05T12:11:00Z</dcterms:created>
  <dcterms:modified xsi:type="dcterms:W3CDTF">2025-06-05T12:30:00Z</dcterms:modified>
</cp:coreProperties>
</file>