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0AE3" w:rsidRPr="00092918" w:rsidRDefault="00600AE3" w:rsidP="00092918">
      <w:pPr>
        <w:jc w:val="center"/>
        <w:rPr>
          <w:b/>
        </w:rPr>
      </w:pPr>
      <w:bookmarkStart w:id="0" w:name="_GoBack"/>
      <w:r w:rsidRPr="00092918">
        <w:rPr>
          <w:b/>
        </w:rPr>
        <w:t>Эффективные формы методической работы для повышения мотивации преподавателей, работающих с одарёнными детьми в региональных центрах Образовательного центра «Сириус»</w:t>
      </w:r>
      <w:r w:rsidR="00092918" w:rsidRPr="00092918">
        <w:rPr>
          <w:b/>
        </w:rPr>
        <w:t>.</w:t>
      </w:r>
    </w:p>
    <w:bookmarkEnd w:id="0"/>
    <w:p w:rsidR="00600AE3" w:rsidRDefault="00600AE3" w:rsidP="00600AE3">
      <w:pPr>
        <w:jc w:val="both"/>
      </w:pPr>
    </w:p>
    <w:p w:rsidR="00600AE3" w:rsidRDefault="00600AE3" w:rsidP="00600AE3">
      <w:pPr>
        <w:ind w:firstLine="709"/>
        <w:jc w:val="both"/>
      </w:pPr>
      <w:r>
        <w:t>Работа с одарёнными детьми требует от педагогов высокого уровня профессионализма, творческого подхода и постоянного развития. Важным фактором успешной деятельности преподавателей является их мотивация, которая напрямую влияет на качество образовательного процесса и раскрытие потенциала талантливых школьников. В условиях региональных центров Образовательного центра «Сириус» методическая работа приобретает особое значение как инструмент поддержки и стимулирования педагогов, работающих с одарёнными детьми в регионах России.</w:t>
      </w:r>
    </w:p>
    <w:p w:rsidR="00600AE3" w:rsidRDefault="00600AE3" w:rsidP="002B1AE3">
      <w:pPr>
        <w:ind w:firstLine="709"/>
        <w:jc w:val="both"/>
      </w:pPr>
      <w:r>
        <w:t xml:space="preserve">Образовательный центр «Сириус» реализует комплекс программ повышения квалификации и стажировок для педагогов региональных центров выявления, поддержки </w:t>
      </w:r>
      <w:r w:rsidR="00092918">
        <w:br/>
      </w:r>
      <w:r>
        <w:t>и развития талантов. Эти программы направлены на развитие профессиональных компетенций, методических и практических навыков работы с одарёнными детьми, а также на обмен опытом с ведущими педагогами и экспертами федерального уровня. Методические материалы и ресурсы «Сириуса» помогают педагогам углублять предметные знания, развивать творческий потенциал и интеллектуальную активность учащихся.</w:t>
      </w:r>
    </w:p>
    <w:p w:rsidR="00600AE3" w:rsidRDefault="00600AE3" w:rsidP="002B1AE3">
      <w:pPr>
        <w:ind w:firstLine="709"/>
        <w:jc w:val="both"/>
      </w:pPr>
      <w:r>
        <w:t xml:space="preserve">Региональные центры «Сириуса» обеспечивают доступ к образовательной среде </w:t>
      </w:r>
      <w:r w:rsidR="00092918">
        <w:br/>
      </w:r>
      <w:r>
        <w:t xml:space="preserve">и методическим материалам, организуют мониторинг и экспертизу образовательных программ, а также проводят профессиональное обучение педагогов. Важной частью методической работы является организация образовательных смен, мастер-классов, конференций и творческих лабораторий, которые способствуют развитию мотивации </w:t>
      </w:r>
      <w:r w:rsidR="00092918">
        <w:br/>
      </w:r>
      <w:r>
        <w:t>и профессионального роста преподавателей.</w:t>
      </w:r>
    </w:p>
    <w:p w:rsidR="00B418A0" w:rsidRDefault="00600AE3" w:rsidP="00B418A0">
      <w:pPr>
        <w:ind w:firstLine="709"/>
        <w:jc w:val="both"/>
      </w:pPr>
      <w:r>
        <w:t>В статье рассмотрены практики методической работы, применяемые в региональных центрах «Сириус», на основе анализа программ повышения квалификации, отзывов педагогов и методических рекомендаций центра. Основное внимание уделено выявлению форм методической работы, которые наиболее эффективно повышают мотивацию преподавателей, и факторам, способствующим их успешной реализации.</w:t>
      </w:r>
    </w:p>
    <w:p w:rsidR="00B418A0" w:rsidRDefault="00600AE3" w:rsidP="00B418A0">
      <w:pPr>
        <w:ind w:firstLine="709"/>
        <w:jc w:val="both"/>
      </w:pPr>
      <w:r>
        <w:t>Программы повышения квалификации и стажировки: Регулярные курсы, включая очные и дистанционные форматы, позволяют педагогам совершенствовать методики работы с одарёнными детьми, знакомиться с инновационными образовательными технологиями и обмениваться опытом с коллегами из разных регионов. Это способствует укреплению профессиональной уверенности и мотивации.</w:t>
      </w:r>
    </w:p>
    <w:p w:rsidR="00B418A0" w:rsidRDefault="00600AE3" w:rsidP="00B418A0">
      <w:pPr>
        <w:ind w:firstLine="709"/>
        <w:jc w:val="both"/>
      </w:pPr>
      <w:r>
        <w:t>Творчес</w:t>
      </w:r>
      <w:r w:rsidR="00DD110C">
        <w:t>кие лаборатории и мастер-классы.</w:t>
      </w:r>
      <w:r>
        <w:t xml:space="preserve"> Форматы, предполагающие групповую работу, обсуждение кейсов и практическое применение знаний, стимулируют активное участие педагогов, развивают их творческий потенциал и повышают заинтересованность </w:t>
      </w:r>
      <w:r w:rsidR="00092918">
        <w:br/>
      </w:r>
      <w:r>
        <w:t>в методической деятельности.</w:t>
      </w:r>
    </w:p>
    <w:p w:rsidR="00B418A0" w:rsidRDefault="00600AE3" w:rsidP="00B418A0">
      <w:pPr>
        <w:ind w:firstLine="709"/>
        <w:jc w:val="both"/>
      </w:pPr>
      <w:r>
        <w:t>Методические о</w:t>
      </w:r>
      <w:r w:rsidR="00DD110C">
        <w:t xml:space="preserve">бъединения и экспертные советы. </w:t>
      </w:r>
      <w:r>
        <w:t xml:space="preserve">Объединение педагогов </w:t>
      </w:r>
      <w:r w:rsidR="00092918">
        <w:br/>
      </w:r>
      <w:r>
        <w:t xml:space="preserve">в профессиональные сообщества позволяет обсуждать актуальные проблемы, совместно разрабатывать методические материалы и проводить экспертизу образовательных программ. Это усиливает чувство принадлежности к профессиональному сообществу </w:t>
      </w:r>
      <w:r w:rsidR="00092918">
        <w:br/>
      </w:r>
      <w:r>
        <w:t>и мотивирует к постоянному развитию.</w:t>
      </w:r>
    </w:p>
    <w:p w:rsidR="00B418A0" w:rsidRDefault="00600AE3" w:rsidP="00B418A0">
      <w:pPr>
        <w:ind w:firstLine="709"/>
        <w:jc w:val="both"/>
      </w:pPr>
      <w:r>
        <w:t>Система признания и поощрен</w:t>
      </w:r>
      <w:r w:rsidR="00DD110C">
        <w:t>ия.</w:t>
      </w:r>
      <w:r>
        <w:t xml:space="preserve"> Региональные центры «Сириус» организуют конкурсы, фестивали, конференции и другие мероприятия, направленные </w:t>
      </w:r>
      <w:r w:rsidR="00092918">
        <w:br/>
      </w:r>
      <w:r>
        <w:t>на популяризацию достижений педагогов и одарённых детей. Публичное признание заслуг и возможность представлять регион на федеральном уровне повышают морально-психологическую мотивацию преподавателей.</w:t>
      </w:r>
    </w:p>
    <w:p w:rsidR="00B418A0" w:rsidRDefault="00600AE3" w:rsidP="00B418A0">
      <w:pPr>
        <w:ind w:firstLine="709"/>
        <w:jc w:val="both"/>
      </w:pPr>
      <w:r>
        <w:t>Обеспечение ресурс</w:t>
      </w:r>
      <w:r w:rsidR="00DD110C">
        <w:t>ами и организационная поддержка.</w:t>
      </w:r>
      <w:r>
        <w:t xml:space="preserve"> Предоставление доступа </w:t>
      </w:r>
      <w:r w:rsidR="00092918">
        <w:br/>
        <w:t xml:space="preserve">к </w:t>
      </w:r>
      <w:r>
        <w:t xml:space="preserve">современной образовательной среде, методическим материалам, лабораториям </w:t>
      </w:r>
      <w:r w:rsidR="00092918">
        <w:br/>
      </w:r>
      <w:r>
        <w:t xml:space="preserve">и оборудованию позволяет педагогам эффективно реализовывать программы </w:t>
      </w:r>
      <w:r w:rsidR="00092918">
        <w:br/>
      </w:r>
      <w:r>
        <w:lastRenderedPageBreak/>
        <w:t>для одарённых детей, снижая организационные барьеры и повышая удовлетворённость работой.</w:t>
      </w:r>
    </w:p>
    <w:p w:rsidR="00B418A0" w:rsidRDefault="00600AE3" w:rsidP="00B418A0">
      <w:pPr>
        <w:ind w:firstLine="709"/>
        <w:jc w:val="both"/>
      </w:pPr>
      <w:r>
        <w:t xml:space="preserve">Комплексный подход, реализуемый в региональных центрах «Сириус», сочетает индивидуальные, коллективные и организационные формы методической работы, </w:t>
      </w:r>
      <w:r w:rsidR="00092918">
        <w:br/>
      </w:r>
      <w:r>
        <w:t xml:space="preserve">что является ключевым фактором повышения мотивации преподавателей. Важным элементом является создание условий для творческой самореализации, обмена опытом </w:t>
      </w:r>
      <w:r w:rsidR="00092918">
        <w:br/>
      </w:r>
      <w:r>
        <w:t xml:space="preserve">и признания профессиональных достижений. Такой подход способствует не только укреплению мотивации, но и повышению качества образовательных программ </w:t>
      </w:r>
      <w:r w:rsidR="00092918">
        <w:br/>
      </w:r>
      <w:r>
        <w:t>для одарённых детей в регионах.</w:t>
      </w:r>
    </w:p>
    <w:p w:rsidR="00B418A0" w:rsidRDefault="00B418A0" w:rsidP="00B418A0">
      <w:pPr>
        <w:ind w:firstLine="709"/>
        <w:jc w:val="both"/>
      </w:pPr>
      <w:r>
        <w:t>Проанализировав информацию, можем сформировать р</w:t>
      </w:r>
      <w:r w:rsidR="00600AE3">
        <w:t>екомендации</w:t>
      </w:r>
      <w:r>
        <w:t xml:space="preserve"> </w:t>
      </w:r>
      <w:r w:rsidR="00092918">
        <w:br/>
      </w:r>
      <w:r>
        <w:t>для региональных центров для поддержания мотивации преподавателей:</w:t>
      </w:r>
    </w:p>
    <w:p w:rsidR="00B418A0" w:rsidRDefault="00600AE3" w:rsidP="00600AE3">
      <w:pPr>
        <w:pStyle w:val="a3"/>
        <w:numPr>
          <w:ilvl w:val="0"/>
          <w:numId w:val="13"/>
        </w:numPr>
        <w:jc w:val="both"/>
      </w:pPr>
      <w:r>
        <w:t>Активно использовать программы повышения квалификации и стажировки «Сириуса» для регулярного обновления методических знаний и навыков педагогов.</w:t>
      </w:r>
    </w:p>
    <w:p w:rsidR="00B418A0" w:rsidRDefault="00600AE3" w:rsidP="00600AE3">
      <w:pPr>
        <w:pStyle w:val="a3"/>
        <w:numPr>
          <w:ilvl w:val="0"/>
          <w:numId w:val="13"/>
        </w:numPr>
        <w:jc w:val="both"/>
      </w:pPr>
      <w:r>
        <w:t xml:space="preserve">Организовывать творческие лаборатории, мастер-классы и круглые столы </w:t>
      </w:r>
      <w:r w:rsidR="00092918">
        <w:br/>
      </w:r>
      <w:r>
        <w:t>для стимулирования коллективного обсуждения и инновационной деятельности.</w:t>
      </w:r>
    </w:p>
    <w:p w:rsidR="00B418A0" w:rsidRDefault="00600AE3" w:rsidP="00600AE3">
      <w:pPr>
        <w:pStyle w:val="a3"/>
        <w:numPr>
          <w:ilvl w:val="0"/>
          <w:numId w:val="13"/>
        </w:numPr>
        <w:jc w:val="both"/>
      </w:pPr>
      <w:r>
        <w:t xml:space="preserve">Развивать методические объединения и экспертные советы как платформы </w:t>
      </w:r>
      <w:r w:rsidR="00092918">
        <w:br/>
      </w:r>
      <w:r>
        <w:t>для профессионального взаимодействия и поддержки.</w:t>
      </w:r>
    </w:p>
    <w:p w:rsidR="00B418A0" w:rsidRDefault="00600AE3" w:rsidP="00600AE3">
      <w:pPr>
        <w:pStyle w:val="a3"/>
        <w:numPr>
          <w:ilvl w:val="0"/>
          <w:numId w:val="13"/>
        </w:numPr>
        <w:jc w:val="both"/>
      </w:pPr>
      <w:r>
        <w:t xml:space="preserve">Внедрять систему нематериального поощрения, включая публичное признание </w:t>
      </w:r>
      <w:r w:rsidR="00092918">
        <w:br/>
      </w:r>
      <w:r>
        <w:t>и участие в конкурсах, для повышения мотивации педагогов.</w:t>
      </w:r>
    </w:p>
    <w:p w:rsidR="00B418A0" w:rsidRDefault="00600AE3" w:rsidP="00600AE3">
      <w:pPr>
        <w:pStyle w:val="a3"/>
        <w:numPr>
          <w:ilvl w:val="0"/>
          <w:numId w:val="13"/>
        </w:numPr>
        <w:jc w:val="both"/>
      </w:pPr>
      <w:r>
        <w:t>Обеспечивать педагогов доступом к современным ресурсам и образовательной инфраструктуре региональных центров.</w:t>
      </w:r>
    </w:p>
    <w:p w:rsidR="00600AE3" w:rsidRDefault="00B418A0" w:rsidP="00B418A0">
      <w:pPr>
        <w:ind w:firstLine="709"/>
        <w:jc w:val="both"/>
      </w:pPr>
      <w:r>
        <w:t>Таким образом выяснилось, э</w:t>
      </w:r>
      <w:r w:rsidR="00600AE3">
        <w:t>ффективные формы методической работы, реализуемые в региональных центрах Образовательного центра «Сириус», играют ключевую роль в повышении мотивации преподавателей, работающих с одарёнными детьми. Комплексный и системный подход к методической деятельности способствует созданию благоприятной образовательной среды, в которой раскрывается потенциал как педагогов, так и талантливых учащихся. Продолжение развития и расширения этих форм методической работы является приоритетом для обеспечения высокого качества образования в регионах России.</w:t>
      </w:r>
    </w:p>
    <w:p w:rsidR="00FE21B2" w:rsidRDefault="00FE21B2" w:rsidP="00600AE3">
      <w:pPr>
        <w:jc w:val="both"/>
      </w:pPr>
    </w:p>
    <w:p w:rsidR="00600AE3" w:rsidRDefault="00600AE3" w:rsidP="00600AE3">
      <w:pPr>
        <w:jc w:val="both"/>
      </w:pPr>
    </w:p>
    <w:p w:rsidR="00600AE3" w:rsidRDefault="00600AE3" w:rsidP="00600AE3">
      <w:pPr>
        <w:jc w:val="both"/>
      </w:pPr>
    </w:p>
    <w:p w:rsidR="003B522D" w:rsidRDefault="00600AE3" w:rsidP="00600AE3">
      <w:pPr>
        <w:jc w:val="both"/>
      </w:pPr>
      <w:r>
        <w:t>Источники:</w:t>
      </w:r>
    </w:p>
    <w:p w:rsidR="003B522D" w:rsidRDefault="003B522D" w:rsidP="00600AE3">
      <w:pPr>
        <w:jc w:val="both"/>
      </w:pPr>
    </w:p>
    <w:p w:rsidR="003B522D" w:rsidRDefault="00DD110C" w:rsidP="00DD110C">
      <w:pPr>
        <w:pStyle w:val="a3"/>
        <w:numPr>
          <w:ilvl w:val="0"/>
          <w:numId w:val="14"/>
        </w:numPr>
        <w:jc w:val="both"/>
      </w:pPr>
      <w:r w:rsidRPr="00DD110C">
        <w:t>Образовательные программы для педагогов // Официальный сайт Образовательного центра "Сириус" URL: https://sochisirius.ru/edu/pedagogam (дата обращения: 04.06.2025).</w:t>
      </w:r>
    </w:p>
    <w:p w:rsidR="00DD110C" w:rsidRDefault="00DD110C" w:rsidP="00DD110C">
      <w:pPr>
        <w:pStyle w:val="a3"/>
        <w:numPr>
          <w:ilvl w:val="0"/>
          <w:numId w:val="14"/>
        </w:numPr>
        <w:jc w:val="both"/>
      </w:pPr>
      <w:r w:rsidRPr="00DD110C">
        <w:t>Методические материалы по направлению «Наука» // Официальный сайт Образовательного центра «Сириус» URL: https://sochisirius.ru/edu/sciencecourse (дата обращения: 04.06.2025).</w:t>
      </w:r>
    </w:p>
    <w:p w:rsidR="000A69BC" w:rsidRDefault="00DD110C" w:rsidP="00DD110C">
      <w:pPr>
        <w:pStyle w:val="a3"/>
        <w:numPr>
          <w:ilvl w:val="0"/>
          <w:numId w:val="14"/>
        </w:numPr>
        <w:jc w:val="both"/>
      </w:pPr>
      <w:r w:rsidRPr="00DD110C">
        <w:t>Региональные центры выявления, поддержки и развития способностей и талантов у детей и молодежи // Официальный сайт Образовательного центра «Сириус» URL: https://sochisirius.ru/regions-info (дата обращения: 04.06.2025).</w:t>
      </w:r>
    </w:p>
    <w:p w:rsidR="00092918" w:rsidRDefault="000A69BC" w:rsidP="000A69BC">
      <w:pPr>
        <w:pStyle w:val="a3"/>
        <w:numPr>
          <w:ilvl w:val="0"/>
          <w:numId w:val="14"/>
        </w:numPr>
        <w:jc w:val="both"/>
      </w:pPr>
      <w:r w:rsidRPr="000A69BC">
        <w:t xml:space="preserve">Письмо "Письмо Фонда «Талант и успех»" от от 27.03.2017 № № 1394 // Официальный интернет-портал правовой информации. </w:t>
      </w:r>
      <w:r>
        <w:t>–</w:t>
      </w:r>
      <w:r w:rsidRPr="000A69BC">
        <w:t xml:space="preserve"> 2017</w:t>
      </w:r>
    </w:p>
    <w:p w:rsidR="003B522D" w:rsidRDefault="00092918" w:rsidP="00092918">
      <w:pPr>
        <w:pStyle w:val="a3"/>
        <w:numPr>
          <w:ilvl w:val="0"/>
          <w:numId w:val="14"/>
        </w:numPr>
        <w:jc w:val="both"/>
      </w:pPr>
      <w:r w:rsidRPr="00092918">
        <w:t>Программы повышения квалификации ОЦ "Сириус" // Официальный сайт Образовательного центра «Альтаир» URL: https://altairdonso.ru/2024/04/16/programmy-povysheniya-kvalifikaczii-ocz-sirius-3/ (дата обращения: 05.06.2025).</w:t>
      </w:r>
      <w:r w:rsidR="003B522D">
        <w:t xml:space="preserve"> </w:t>
      </w:r>
    </w:p>
    <w:p w:rsidR="002B1AE3" w:rsidRPr="00600AE3" w:rsidRDefault="00092918" w:rsidP="00092918">
      <w:pPr>
        <w:pStyle w:val="a3"/>
        <w:numPr>
          <w:ilvl w:val="0"/>
          <w:numId w:val="14"/>
        </w:numPr>
        <w:jc w:val="both"/>
      </w:pPr>
      <w:r w:rsidRPr="00092918">
        <w:t xml:space="preserve">Методики работы с математически одаренными школьниками и развитие математических способностей учащихся // Официальный сайт Образовательного </w:t>
      </w:r>
      <w:r w:rsidRPr="00092918">
        <w:lastRenderedPageBreak/>
        <w:t>центра «Сириус» URL: https://sochisirius.ru/obuchenie/pedagogam/smena1061/5109 (дата обращения: 05.06.2025).</w:t>
      </w:r>
    </w:p>
    <w:sectPr w:rsidR="002B1AE3" w:rsidRPr="00600AE3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75E9" w:rsidRDefault="00DA75E9" w:rsidP="00561B2D">
      <w:r>
        <w:separator/>
      </w:r>
    </w:p>
  </w:endnote>
  <w:endnote w:type="continuationSeparator" w:id="0">
    <w:p w:rsidR="00DA75E9" w:rsidRDefault="00DA75E9" w:rsidP="00561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75E9" w:rsidRDefault="00DA75E9" w:rsidP="00561B2D">
      <w:r>
        <w:separator/>
      </w:r>
    </w:p>
  </w:footnote>
  <w:footnote w:type="continuationSeparator" w:id="0">
    <w:p w:rsidR="00DA75E9" w:rsidRDefault="00DA75E9" w:rsidP="00561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</w:rPr>
      <w:id w:val="1962213021"/>
      <w:docPartObj>
        <w:docPartGallery w:val="Page Numbers (Top of Page)"/>
        <w:docPartUnique/>
      </w:docPartObj>
    </w:sdtPr>
    <w:sdtEndPr/>
    <w:sdtContent>
      <w:p w:rsidR="00561B2D" w:rsidRPr="00561B2D" w:rsidRDefault="00561B2D" w:rsidP="00561B2D">
        <w:pPr>
          <w:pStyle w:val="a7"/>
          <w:jc w:val="center"/>
          <w:rPr>
            <w:rFonts w:ascii="Times New Roman" w:hAnsi="Times New Roman" w:cs="Times New Roman"/>
            <w:sz w:val="28"/>
          </w:rPr>
        </w:pPr>
        <w:r w:rsidRPr="00561B2D">
          <w:rPr>
            <w:rFonts w:ascii="Times New Roman" w:hAnsi="Times New Roman" w:cs="Times New Roman"/>
            <w:sz w:val="28"/>
          </w:rPr>
          <w:fldChar w:fldCharType="begin"/>
        </w:r>
        <w:r w:rsidRPr="00561B2D">
          <w:rPr>
            <w:rFonts w:ascii="Times New Roman" w:hAnsi="Times New Roman" w:cs="Times New Roman"/>
            <w:sz w:val="28"/>
          </w:rPr>
          <w:instrText>PAGE   \* MERGEFORMAT</w:instrText>
        </w:r>
        <w:r w:rsidRPr="00561B2D">
          <w:rPr>
            <w:rFonts w:ascii="Times New Roman" w:hAnsi="Times New Roman" w:cs="Times New Roman"/>
            <w:sz w:val="28"/>
          </w:rPr>
          <w:fldChar w:fldCharType="separate"/>
        </w:r>
        <w:r w:rsidR="00083559">
          <w:rPr>
            <w:rFonts w:ascii="Times New Roman" w:hAnsi="Times New Roman" w:cs="Times New Roman"/>
            <w:noProof/>
            <w:sz w:val="28"/>
          </w:rPr>
          <w:t>1</w:t>
        </w:r>
        <w:r w:rsidRPr="00561B2D">
          <w:rPr>
            <w:rFonts w:ascii="Times New Roman" w:hAnsi="Times New Roman" w:cs="Times New Roman"/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E7536"/>
    <w:multiLevelType w:val="hybridMultilevel"/>
    <w:tmpl w:val="ED1617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BE3776"/>
    <w:multiLevelType w:val="hybridMultilevel"/>
    <w:tmpl w:val="F4F602D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844FF2"/>
    <w:multiLevelType w:val="hybridMultilevel"/>
    <w:tmpl w:val="7A080BD0"/>
    <w:lvl w:ilvl="0" w:tplc="DCDA4E2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0E1657A"/>
    <w:multiLevelType w:val="hybridMultilevel"/>
    <w:tmpl w:val="F4F602D2"/>
    <w:lvl w:ilvl="0" w:tplc="0419000F">
      <w:start w:val="1"/>
      <w:numFmt w:val="decimal"/>
      <w:lvlText w:val="%1."/>
      <w:lvlJc w:val="left"/>
      <w:pPr>
        <w:ind w:left="10697" w:hanging="360"/>
      </w:pPr>
    </w:lvl>
    <w:lvl w:ilvl="1" w:tplc="04190019" w:tentative="1">
      <w:start w:val="1"/>
      <w:numFmt w:val="lowerLetter"/>
      <w:lvlText w:val="%2."/>
      <w:lvlJc w:val="left"/>
      <w:pPr>
        <w:ind w:left="11352" w:hanging="360"/>
      </w:pPr>
    </w:lvl>
    <w:lvl w:ilvl="2" w:tplc="0419001B" w:tentative="1">
      <w:start w:val="1"/>
      <w:numFmt w:val="lowerRoman"/>
      <w:lvlText w:val="%3."/>
      <w:lvlJc w:val="right"/>
      <w:pPr>
        <w:ind w:left="12072" w:hanging="180"/>
      </w:pPr>
    </w:lvl>
    <w:lvl w:ilvl="3" w:tplc="0419000F" w:tentative="1">
      <w:start w:val="1"/>
      <w:numFmt w:val="decimal"/>
      <w:lvlText w:val="%4."/>
      <w:lvlJc w:val="left"/>
      <w:pPr>
        <w:ind w:left="12792" w:hanging="360"/>
      </w:pPr>
    </w:lvl>
    <w:lvl w:ilvl="4" w:tplc="04190019" w:tentative="1">
      <w:start w:val="1"/>
      <w:numFmt w:val="lowerLetter"/>
      <w:lvlText w:val="%5."/>
      <w:lvlJc w:val="left"/>
      <w:pPr>
        <w:ind w:left="13512" w:hanging="360"/>
      </w:pPr>
    </w:lvl>
    <w:lvl w:ilvl="5" w:tplc="0419001B" w:tentative="1">
      <w:start w:val="1"/>
      <w:numFmt w:val="lowerRoman"/>
      <w:lvlText w:val="%6."/>
      <w:lvlJc w:val="right"/>
      <w:pPr>
        <w:ind w:left="14232" w:hanging="180"/>
      </w:pPr>
    </w:lvl>
    <w:lvl w:ilvl="6" w:tplc="0419000F" w:tentative="1">
      <w:start w:val="1"/>
      <w:numFmt w:val="decimal"/>
      <w:lvlText w:val="%7."/>
      <w:lvlJc w:val="left"/>
      <w:pPr>
        <w:ind w:left="14952" w:hanging="360"/>
      </w:pPr>
    </w:lvl>
    <w:lvl w:ilvl="7" w:tplc="04190019" w:tentative="1">
      <w:start w:val="1"/>
      <w:numFmt w:val="lowerLetter"/>
      <w:lvlText w:val="%8."/>
      <w:lvlJc w:val="left"/>
      <w:pPr>
        <w:ind w:left="15672" w:hanging="360"/>
      </w:pPr>
    </w:lvl>
    <w:lvl w:ilvl="8" w:tplc="0419001B" w:tentative="1">
      <w:start w:val="1"/>
      <w:numFmt w:val="lowerRoman"/>
      <w:lvlText w:val="%9."/>
      <w:lvlJc w:val="right"/>
      <w:pPr>
        <w:ind w:left="16392" w:hanging="180"/>
      </w:pPr>
    </w:lvl>
  </w:abstractNum>
  <w:abstractNum w:abstractNumId="4" w15:restartNumberingAfterBreak="0">
    <w:nsid w:val="32FF25D1"/>
    <w:multiLevelType w:val="hybridMultilevel"/>
    <w:tmpl w:val="4B7C57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530142"/>
    <w:multiLevelType w:val="hybridMultilevel"/>
    <w:tmpl w:val="F4F602D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0A4761"/>
    <w:multiLevelType w:val="hybridMultilevel"/>
    <w:tmpl w:val="F4F602D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524E38C9"/>
    <w:multiLevelType w:val="hybridMultilevel"/>
    <w:tmpl w:val="4B7C57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D543AC"/>
    <w:multiLevelType w:val="hybridMultilevel"/>
    <w:tmpl w:val="ED1617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1C75AF"/>
    <w:multiLevelType w:val="hybridMultilevel"/>
    <w:tmpl w:val="363AAE7C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3882A21"/>
    <w:multiLevelType w:val="hybridMultilevel"/>
    <w:tmpl w:val="E0E2D09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AE10C03"/>
    <w:multiLevelType w:val="hybridMultilevel"/>
    <w:tmpl w:val="F4F602D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704289"/>
    <w:multiLevelType w:val="hybridMultilevel"/>
    <w:tmpl w:val="7C182CD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7FD13B58"/>
    <w:multiLevelType w:val="hybridMultilevel"/>
    <w:tmpl w:val="4CCA3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9"/>
  </w:num>
  <w:num w:numId="4">
    <w:abstractNumId w:val="0"/>
  </w:num>
  <w:num w:numId="5">
    <w:abstractNumId w:val="8"/>
  </w:num>
  <w:num w:numId="6">
    <w:abstractNumId w:val="7"/>
  </w:num>
  <w:num w:numId="7">
    <w:abstractNumId w:val="3"/>
  </w:num>
  <w:num w:numId="8">
    <w:abstractNumId w:val="6"/>
  </w:num>
  <w:num w:numId="9">
    <w:abstractNumId w:val="1"/>
  </w:num>
  <w:num w:numId="10">
    <w:abstractNumId w:val="4"/>
  </w:num>
  <w:num w:numId="11">
    <w:abstractNumId w:val="2"/>
  </w:num>
  <w:num w:numId="12">
    <w:abstractNumId w:val="12"/>
  </w:num>
  <w:num w:numId="13">
    <w:abstractNumId w:val="1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60C"/>
    <w:rsid w:val="00044550"/>
    <w:rsid w:val="00070A93"/>
    <w:rsid w:val="00083559"/>
    <w:rsid w:val="00092918"/>
    <w:rsid w:val="000A69BC"/>
    <w:rsid w:val="000A7296"/>
    <w:rsid w:val="000C4335"/>
    <w:rsid w:val="000E3BAB"/>
    <w:rsid w:val="00124014"/>
    <w:rsid w:val="001D72F3"/>
    <w:rsid w:val="001F3DF5"/>
    <w:rsid w:val="002B1AE3"/>
    <w:rsid w:val="002F25DB"/>
    <w:rsid w:val="003A1585"/>
    <w:rsid w:val="003A5010"/>
    <w:rsid w:val="003A5A6F"/>
    <w:rsid w:val="003B522D"/>
    <w:rsid w:val="003B7EFA"/>
    <w:rsid w:val="003D36CF"/>
    <w:rsid w:val="003E048D"/>
    <w:rsid w:val="00415FE3"/>
    <w:rsid w:val="004175F6"/>
    <w:rsid w:val="00456AFB"/>
    <w:rsid w:val="00462BC6"/>
    <w:rsid w:val="0048223B"/>
    <w:rsid w:val="00483582"/>
    <w:rsid w:val="004D1EEB"/>
    <w:rsid w:val="00507732"/>
    <w:rsid w:val="00545C98"/>
    <w:rsid w:val="00561B2D"/>
    <w:rsid w:val="00591FE0"/>
    <w:rsid w:val="005973CD"/>
    <w:rsid w:val="005C2E53"/>
    <w:rsid w:val="00600AE3"/>
    <w:rsid w:val="0065391A"/>
    <w:rsid w:val="00653CF1"/>
    <w:rsid w:val="006C109D"/>
    <w:rsid w:val="00710DC2"/>
    <w:rsid w:val="007254A1"/>
    <w:rsid w:val="008148F9"/>
    <w:rsid w:val="008355DA"/>
    <w:rsid w:val="00850633"/>
    <w:rsid w:val="00860E6B"/>
    <w:rsid w:val="008C10B0"/>
    <w:rsid w:val="00907DBC"/>
    <w:rsid w:val="0092187F"/>
    <w:rsid w:val="00950241"/>
    <w:rsid w:val="00950B4F"/>
    <w:rsid w:val="00A25E89"/>
    <w:rsid w:val="00A44EBE"/>
    <w:rsid w:val="00A678C0"/>
    <w:rsid w:val="00AC6823"/>
    <w:rsid w:val="00AD5F8A"/>
    <w:rsid w:val="00B26D8F"/>
    <w:rsid w:val="00B418A0"/>
    <w:rsid w:val="00B64397"/>
    <w:rsid w:val="00C42F99"/>
    <w:rsid w:val="00C776BD"/>
    <w:rsid w:val="00C865A3"/>
    <w:rsid w:val="00CB76C9"/>
    <w:rsid w:val="00CC6D6C"/>
    <w:rsid w:val="00D154AB"/>
    <w:rsid w:val="00D53311"/>
    <w:rsid w:val="00D73ECF"/>
    <w:rsid w:val="00D95668"/>
    <w:rsid w:val="00DA75E9"/>
    <w:rsid w:val="00DB36C0"/>
    <w:rsid w:val="00DD043D"/>
    <w:rsid w:val="00DD110C"/>
    <w:rsid w:val="00DE2B51"/>
    <w:rsid w:val="00E40FE8"/>
    <w:rsid w:val="00F0151E"/>
    <w:rsid w:val="00F82FCC"/>
    <w:rsid w:val="00F8660C"/>
    <w:rsid w:val="00FE2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BB17D"/>
  <w15:chartTrackingRefBased/>
  <w15:docId w15:val="{0B6E372D-BC4D-421A-A3F2-583C06814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660C"/>
    <w:pPr>
      <w:spacing w:after="0" w:line="240" w:lineRule="auto"/>
    </w:pPr>
    <w:rPr>
      <w:rFonts w:ascii="Times New Roman" w:hAnsi="Times New Roman" w:cs="Liberation Seri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660C"/>
    <w:pPr>
      <w:ind w:left="720"/>
      <w:contextualSpacing/>
    </w:pPr>
  </w:style>
  <w:style w:type="table" w:styleId="a4">
    <w:name w:val="Table Grid"/>
    <w:basedOn w:val="a1"/>
    <w:uiPriority w:val="39"/>
    <w:rsid w:val="00F8660C"/>
    <w:pPr>
      <w:spacing w:after="0" w:line="240" w:lineRule="auto"/>
    </w:pPr>
    <w:rPr>
      <w:rFonts w:ascii="Times New Roman" w:hAnsi="Times New Roman" w:cs="Liberation Serif"/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1F3DF5"/>
    <w:pPr>
      <w:spacing w:before="100" w:beforeAutospacing="1" w:after="100" w:afterAutospacing="1"/>
    </w:pPr>
    <w:rPr>
      <w:rFonts w:eastAsia="Times New Roman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60E6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60E6B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C865A3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C865A3"/>
    <w:rPr>
      <w:rFonts w:ascii="Calibri" w:eastAsia="Calibri" w:hAnsi="Calibri" w:cs="Calibri"/>
      <w:lang w:eastAsia="ru-RU"/>
    </w:rPr>
  </w:style>
  <w:style w:type="paragraph" w:styleId="a9">
    <w:name w:val="footer"/>
    <w:basedOn w:val="a"/>
    <w:link w:val="aa"/>
    <w:uiPriority w:val="99"/>
    <w:unhideWhenUsed/>
    <w:rsid w:val="00561B2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61B2D"/>
    <w:rPr>
      <w:rFonts w:ascii="Times New Roman" w:hAnsi="Times New Roman" w:cs="Liberation Serif"/>
      <w:sz w:val="24"/>
      <w:szCs w:val="24"/>
    </w:rPr>
  </w:style>
  <w:style w:type="character" w:styleId="ab">
    <w:name w:val="Hyperlink"/>
    <w:basedOn w:val="a0"/>
    <w:uiPriority w:val="99"/>
    <w:unhideWhenUsed/>
    <w:rsid w:val="002B1AE3"/>
    <w:rPr>
      <w:color w:val="0563C1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sid w:val="00DD110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6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3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064B48-2CFA-45F3-9CF1-CCE9D253E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995</Words>
  <Characters>5674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Гайсак Наталья Валерьевна</dc:creator>
  <cp:keywords/>
  <dc:description/>
  <cp:lastModifiedBy>Власова Жанна Сергеевна</cp:lastModifiedBy>
  <cp:revision>2</cp:revision>
  <cp:lastPrinted>2023-02-03T06:00:00Z</cp:lastPrinted>
  <dcterms:created xsi:type="dcterms:W3CDTF">2025-06-06T09:39:00Z</dcterms:created>
  <dcterms:modified xsi:type="dcterms:W3CDTF">2025-06-06T09:39:00Z</dcterms:modified>
</cp:coreProperties>
</file>