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211B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 w14:paraId="293B2FDA">
      <w:pPr>
        <w:keepNext w:val="0"/>
        <w:keepLines w:val="0"/>
        <w:widowControl/>
        <w:suppressLineNumbers w:val="0"/>
        <w:jc w:val="center"/>
        <w:rPr>
          <w:sz w:val="52"/>
          <w:szCs w:val="52"/>
        </w:rPr>
      </w:pP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52"/>
          <w:szCs w:val="52"/>
          <w:lang w:val="en-US" w:eastAsia="zh-CN" w:bidi="ar"/>
        </w:rPr>
        <w:t>Консультация для воспитателей</w:t>
      </w:r>
    </w:p>
    <w:p w14:paraId="0B97DA40">
      <w:pPr>
        <w:keepNext w:val="0"/>
        <w:keepLines w:val="0"/>
        <w:widowControl/>
        <w:suppressLineNumbers w:val="0"/>
        <w:jc w:val="center"/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</w:pPr>
      <w:r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  <w:t>«</w:t>
      </w:r>
      <w:r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en-US" w:eastAsia="zh-CN" w:bidi="ar"/>
        </w:rPr>
        <w:t>Нейропсихологические игры для дошкольников</w:t>
      </w:r>
      <w:r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  <w:t>»</w:t>
      </w:r>
    </w:p>
    <w:p w14:paraId="4995E415">
      <w:pPr>
        <w:keepNext w:val="0"/>
        <w:keepLines w:val="0"/>
        <w:widowControl/>
        <w:suppressLineNumbers w:val="0"/>
        <w:jc w:val="center"/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</w:pPr>
    </w:p>
    <w:p w14:paraId="400D0105">
      <w:pPr>
        <w:keepNext w:val="0"/>
        <w:keepLines w:val="0"/>
        <w:widowControl/>
        <w:suppressLineNumbers w:val="0"/>
        <w:jc w:val="righ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2"/>
          <w:szCs w:val="22"/>
          <w:lang w:val="ru-RU" w:eastAsia="zh-CN" w:bidi="ar"/>
        </w:rPr>
        <w:t>Составила в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2"/>
          <w:szCs w:val="22"/>
          <w:lang w:val="en-US" w:eastAsia="zh-CN" w:bidi="ar"/>
        </w:rPr>
        <w:t>оспитатель</w:t>
      </w:r>
    </w:p>
    <w:p w14:paraId="69DCC2FF">
      <w:pPr>
        <w:keepNext w:val="0"/>
        <w:keepLines w:val="0"/>
        <w:widowControl/>
        <w:suppressLineNumbers w:val="0"/>
        <w:wordWrap w:val="0"/>
        <w:jc w:val="righ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2"/>
          <w:szCs w:val="22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2"/>
          <w:szCs w:val="22"/>
          <w:lang w:val="ru-RU" w:eastAsia="zh-CN" w:bidi="ar"/>
        </w:rPr>
        <w:t>Зинович А.А.</w:t>
      </w:r>
    </w:p>
    <w:p w14:paraId="6D36D66C">
      <w:pPr>
        <w:keepNext w:val="0"/>
        <w:keepLines w:val="0"/>
        <w:widowControl/>
        <w:suppressLineNumbers w:val="0"/>
        <w:jc w:val="right"/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</w:pPr>
    </w:p>
    <w:p w14:paraId="0C483A9B">
      <w:pPr>
        <w:keepNext w:val="0"/>
        <w:keepLines w:val="0"/>
        <w:widowControl/>
        <w:suppressLineNumbers w:val="0"/>
        <w:jc w:val="both"/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</w:pPr>
    </w:p>
    <w:p w14:paraId="035B641F">
      <w:pPr>
        <w:keepNext w:val="0"/>
        <w:keepLines w:val="0"/>
        <w:widowControl/>
        <w:suppressLineNumbers w:val="0"/>
        <w:jc w:val="both"/>
        <w:rPr>
          <w:rFonts w:hint="default" w:ascii="Monotype Corsiva" w:hAnsi="Monotype Corsiva" w:eastAsia="SimSun" w:cs="Monotype Corsiva"/>
          <w:b/>
          <w:bCs/>
          <w:color w:val="000000"/>
          <w:kern w:val="0"/>
          <w:sz w:val="44"/>
          <w:szCs w:val="44"/>
          <w:lang w:val="ru-RU" w:eastAsia="zh-CN" w:bidi="ar"/>
        </w:rPr>
      </w:pPr>
    </w:p>
    <w:p w14:paraId="1448ED88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Аннотация: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в статье говорится о необходимости знакомства родителей с нейроиграми, как об эффективной игровой технологии, способствующей всестороннему развитию ребенка. </w:t>
      </w:r>
    </w:p>
    <w:p w14:paraId="47D34D59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</w:pPr>
    </w:p>
    <w:p w14:paraId="093613C5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Использование нейропсихологического подхода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в развитии детей дошкольного возраста является актуальным в современной педагогике 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психологии. Данный подход основывается на современных исследованиях в таких научных областях, как физиология, анатомия, нейропсихология.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Востребованность данного подхода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обусл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о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вливается, прежде всего, наличием у детей дошкольного возраста определенных проблем в когнитивном и сенсорном развитии. Перед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другими подходами в развитии и воспитании дошкольников, нейроигры имеют ряд значительных преимуществ: - игровая форма; -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многофункциональность; - формирование партнерского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взаимодействия между взрослым и ребенком; - развитие стойкой мотивации и когнитивных процессов. </w:t>
      </w:r>
    </w:p>
    <w:p w14:paraId="19717EF3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</w:pPr>
    </w:p>
    <w:p w14:paraId="2C9DF974">
      <w:pPr>
        <w:keepNext w:val="0"/>
        <w:keepLines w:val="0"/>
        <w:widowControl/>
        <w:suppressLineNumbers w:val="0"/>
        <w:ind w:firstLine="422" w:firstLineChars="150"/>
        <w:jc w:val="left"/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Какие проблемы можно решить с помощью применения нейроигр?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- сложности вконцентрации внимания; - ребенок быстро утомляется и отвлекается; - долго «включается» в задание; - ребенок слишком активен или медлителен в действиях. Педагогу важно работать по данной проблеме со всеми участниками воспитательно образовательного процесса: детьми, родителями, педагогами. Этим важно заниматься именно в детском возрасте, когда мозг «пластичен, гибок и восприимчив к изменению». Так как в детском возрасте является игра, то с помощью игровых упражнений мы будем заниматься развитием межполушарных связей. </w:t>
      </w:r>
    </w:p>
    <w:p w14:paraId="10242B6B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</w:pPr>
    </w:p>
    <w:p w14:paraId="16542D51">
      <w:pPr>
        <w:keepNext w:val="0"/>
        <w:keepLines w:val="0"/>
        <w:widowControl/>
        <w:suppressLineNumbers w:val="0"/>
        <w:ind w:firstLine="422" w:firstLineChars="150"/>
        <w:jc w:val="left"/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Кому особенно полезны такие игры?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Ребятам, которым сложно </w:t>
      </w:r>
    </w:p>
    <w:p w14:paraId="5F5129E2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сосредотачиваться, запоминать материал, переключаться с одного вида </w:t>
      </w:r>
    </w:p>
    <w:p w14:paraId="002E27B6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деятельности на другой. Они будут полезны и тревожным детям, которые </w:t>
      </w:r>
    </w:p>
    <w:p w14:paraId="740320E4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боятся ошибок, медлительным детям. Овладев такими играми, ребенок будет </w:t>
      </w:r>
    </w:p>
    <w:p w14:paraId="6D35520F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более успешен в школе. Итак, напомню вам: левое полушарие отвечает за </w:t>
      </w:r>
    </w:p>
    <w:p w14:paraId="31911D61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абстрактно-логическое мышление, математические способности, аналитические рассуждения, обработку полученных знаний, перевод </w:t>
      </w:r>
    </w:p>
    <w:p w14:paraId="2878CB5E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информации из речевой в письменную структуру. Правое полушарие </w:t>
      </w:r>
    </w:p>
    <w:p w14:paraId="66D37970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отвечает: за конкретно-чувственное восприятие, восприятие целостности </w:t>
      </w:r>
    </w:p>
    <w:p w14:paraId="1D2C8FF0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картины мира и все что касается творчества, эмоций, музыкальных и </w:t>
      </w:r>
    </w:p>
    <w:p w14:paraId="0075185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художественных способностей. </w:t>
      </w:r>
    </w:p>
    <w:p w14:paraId="4E850FCD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</w:pPr>
    </w:p>
    <w:p w14:paraId="75EEDF41">
      <w:pPr>
        <w:keepNext w:val="0"/>
        <w:keepLines w:val="0"/>
        <w:widowControl/>
        <w:suppressLineNumbers w:val="0"/>
        <w:ind w:firstLine="422" w:firstLineChars="150"/>
        <w:jc w:val="left"/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Так какие же игры нам помогут в развитии  межполушарных связей у ребенка?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Кинезиологические упражнения (развитие координации крупной и мелкой моторики), творческие задания, логоритмика, дыхательные упражнения и даже слушание классической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музыки. Упражнение для межполушарных связей ведут к тому, что в мозге человека образуются новые нервные клетки, которые повышаются возможности интеллекта,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уравновешивают настроение, укрепляют физическое здоровье.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Нейропсихологические упражнения могут использовать не только </w:t>
      </w:r>
    </w:p>
    <w:p w14:paraId="1AF81E0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специалисты, но и родители в домашних условиях. </w:t>
      </w:r>
    </w:p>
    <w:p w14:paraId="4F6A6F30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</w:pPr>
    </w:p>
    <w:p w14:paraId="3F575DE2">
      <w:pPr>
        <w:keepNext w:val="0"/>
        <w:keepLines w:val="0"/>
        <w:widowControl/>
        <w:suppressLineNumbers w:val="0"/>
        <w:ind w:firstLine="422" w:firstLineChars="150"/>
        <w:jc w:val="left"/>
        <w:rPr>
          <w:rFonts w:hint="default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</w:rPr>
        <w:t>Таким образом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, использование нейроигр в образовательной и коррекционной деятельности дошкольников играет важную роль в развитии ребенка и помогает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осуществлять процесс воспитания гармонично развитой личности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.</w:t>
      </w:r>
    </w:p>
    <w:p w14:paraId="786DA0C1"/>
    <w:sectPr>
      <w:pgSz w:w="11906" w:h="16838"/>
      <w:pgMar w:top="14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10F69"/>
    <w:rsid w:val="2241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2025-10-06T06:23:00Z</dcterms:created>
  <dc:creator>я</dc:creator>
  <cp:lastModifiedBy>я</cp:lastModifiedBy>
  <dcterms:modified xsi:type="dcterms:W3CDTF">2025-10-06T06:39:40Z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847737E0E2F8458EA110D1D3D30B882F_11</vt:lpwstr>
  </property>
</Properties>
</file>