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F44" w:rsidRPr="00E15F44" w:rsidRDefault="00E15F44" w:rsidP="00E15F44">
      <w:pPr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E15F44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Использование современных цифровых</w:t>
      </w:r>
      <w:r w:rsidRPr="00E15F44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  <w:r w:rsidRPr="00E15F44">
        <w:rPr>
          <w:rFonts w:ascii="Times New Roman" w:hAnsi="Times New Roman" w:cs="Times New Roman"/>
          <w:b/>
          <w:sz w:val="28"/>
          <w:szCs w:val="28"/>
          <w:lang w:bidi="ru-RU"/>
        </w:rPr>
        <w:t>инструментов и платформ в учебном процессе</w:t>
      </w:r>
      <w:r w:rsidRPr="00E15F44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  <w:r w:rsidRPr="00E15F44">
        <w:rPr>
          <w:rFonts w:ascii="Times New Roman" w:hAnsi="Times New Roman" w:cs="Times New Roman"/>
          <w:b/>
          <w:sz w:val="28"/>
          <w:szCs w:val="28"/>
          <w:lang w:bidi="ru-RU"/>
        </w:rPr>
        <w:t>как фактор достижения современного качества</w:t>
      </w:r>
      <w:r w:rsidRPr="00E15F44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  <w:r w:rsidRPr="00E15F44">
        <w:rPr>
          <w:rFonts w:ascii="Times New Roman" w:hAnsi="Times New Roman" w:cs="Times New Roman"/>
          <w:b/>
          <w:sz w:val="28"/>
          <w:szCs w:val="28"/>
          <w:lang w:bidi="ru-RU"/>
        </w:rPr>
        <w:t>образования и воспитания обучающихся.</w:t>
      </w:r>
    </w:p>
    <w:p w:rsidR="000B70B2" w:rsidRDefault="000B70B2" w:rsidP="000B70B2"/>
    <w:p w:rsidR="000B70B2" w:rsidRPr="000B70B2" w:rsidRDefault="000B70B2" w:rsidP="000B70B2">
      <w:pPr>
        <w:shd w:val="clear" w:color="auto" w:fill="FFFFFF"/>
        <w:spacing w:after="12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B70B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Использование современных цифровых инструментов и платформ в учебном процессе</w:t>
      </w:r>
      <w:r w:rsidRPr="000B70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— важный фактор достижения высокого качества образования и воспитания обучающихся. 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</w:p>
    <w:p w:rsidR="000B70B2" w:rsidRPr="000B70B2" w:rsidRDefault="000B70B2" w:rsidP="000B70B2">
      <w:pPr>
        <w:shd w:val="clear" w:color="auto" w:fill="FFFFFF"/>
        <w:spacing w:after="12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B70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Некоторые преимущества такого подхода:</w:t>
      </w:r>
    </w:p>
    <w:p w:rsidR="000B70B2" w:rsidRPr="000B70B2" w:rsidRDefault="000B70B2" w:rsidP="000B70B2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B70B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Индивидуализация обучения</w:t>
      </w:r>
      <w:r w:rsidRPr="000B70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Цифровые ресурсы позволяют учитывать индивидуальные потребности и способности обучающихся, разрабатывать персонализированные учебные траектории. 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</w:p>
    <w:p w:rsidR="000B70B2" w:rsidRPr="000B70B2" w:rsidRDefault="000B70B2" w:rsidP="000B70B2">
      <w:pPr>
        <w:numPr>
          <w:ilvl w:val="0"/>
          <w:numId w:val="1"/>
        </w:numPr>
        <w:shd w:val="clear" w:color="auto" w:fill="FFFFFF"/>
        <w:spacing w:beforeAutospacing="1" w:after="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B70B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Доступ к современным образовательным ресурсам</w:t>
      </w:r>
      <w:r w:rsidRPr="000B70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Ученики получают возможность строить образовательную траекторию, повышают интерес к обучению, улучшают результаты освоения образовательной программы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</w:p>
    <w:p w:rsidR="000B70B2" w:rsidRPr="000B70B2" w:rsidRDefault="000B70B2" w:rsidP="000B70B2">
      <w:pPr>
        <w:numPr>
          <w:ilvl w:val="0"/>
          <w:numId w:val="1"/>
        </w:numPr>
        <w:shd w:val="clear" w:color="auto" w:fill="FFFFFF"/>
        <w:spacing w:beforeAutospacing="1" w:after="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B70B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Развитие проектно-исследовательской деятельности</w:t>
      </w:r>
      <w:r w:rsidRPr="000B70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 </w:t>
      </w:r>
      <w:hyperlink r:id="rId5" w:tgtFrame="_blank" w:history="1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</w:p>
    <w:p w:rsidR="000B70B2" w:rsidRPr="000B70B2" w:rsidRDefault="000B70B2" w:rsidP="000B70B2">
      <w:pPr>
        <w:numPr>
          <w:ilvl w:val="0"/>
          <w:numId w:val="1"/>
        </w:numPr>
        <w:shd w:val="clear" w:color="auto" w:fill="FFFFFF"/>
        <w:spacing w:beforeAutospacing="1" w:after="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B70B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Формирование навыков, необходимых в современном мире</w:t>
      </w:r>
      <w:r w:rsidRPr="000B70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Например, обработка и анализ большого объёма стремительно и непредсказуемо меняющихся данных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</w:p>
    <w:p w:rsidR="000B70B2" w:rsidRPr="000B70B2" w:rsidRDefault="000B70B2" w:rsidP="000B70B2">
      <w:pPr>
        <w:numPr>
          <w:ilvl w:val="0"/>
          <w:numId w:val="1"/>
        </w:numPr>
        <w:shd w:val="clear" w:color="auto" w:fill="FFFFFF"/>
        <w:spacing w:beforeAutospacing="1" w:after="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B70B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Упрощение коммуникации</w:t>
      </w:r>
      <w:r w:rsidRPr="000B70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Цифровые ресурсы упрощают общение между обучающимися и преподавателями. </w:t>
      </w:r>
      <w:hyperlink r:id="rId6" w:tgtFrame="_blank" w:history="1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</w:p>
    <w:p w:rsidR="000B70B2" w:rsidRPr="000B70B2" w:rsidRDefault="000B70B2" w:rsidP="000B70B2">
      <w:pPr>
        <w:numPr>
          <w:ilvl w:val="0"/>
          <w:numId w:val="1"/>
        </w:numPr>
        <w:shd w:val="clear" w:color="auto" w:fill="FFFFFF"/>
        <w:spacing w:beforeAutospacing="1" w:after="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B70B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Снижение нагрузки на учителей</w:t>
      </w:r>
      <w:r w:rsidRPr="000B70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Автоматизация процесса позволяет снизить нагрузку по контролю выполнения заданий обучающимися. </w:t>
      </w:r>
      <w:hyperlink r:id="rId7" w:tgtFrame="_blank" w:history="1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</w:p>
    <w:p w:rsidR="000B70B2" w:rsidRPr="000B70B2" w:rsidRDefault="000B70B2" w:rsidP="000B70B2">
      <w:pPr>
        <w:shd w:val="clear" w:color="auto" w:fill="FFFFFF"/>
        <w:spacing w:after="12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B70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Некоторые примеры цифровых инструментов и платформ, которые используются в учебном процессе:</w:t>
      </w:r>
    </w:p>
    <w:p w:rsidR="000B70B2" w:rsidRPr="000B70B2" w:rsidRDefault="000B70B2" w:rsidP="000B70B2">
      <w:pPr>
        <w:numPr>
          <w:ilvl w:val="0"/>
          <w:numId w:val="2"/>
        </w:numPr>
        <w:shd w:val="clear" w:color="auto" w:fill="FFFFFF"/>
        <w:spacing w:before="120" w:after="12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B70B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Электронные опросы и интерактивные модули</w:t>
      </w:r>
      <w:r w:rsidRPr="000B70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Применяются для активизации предварительных знаний.</w:t>
      </w:r>
    </w:p>
    <w:p w:rsidR="000B70B2" w:rsidRPr="000B70B2" w:rsidRDefault="000B70B2" w:rsidP="000B70B2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B70B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Цифровые учебники, онлайн-энциклопедии, справочные ресурсы, мультимедийные презентации и обучающие видео</w:t>
      </w:r>
      <w:r w:rsidRPr="000B70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Используются для введения нового материала.</w:t>
      </w:r>
    </w:p>
    <w:p w:rsidR="000B70B2" w:rsidRPr="000B70B2" w:rsidRDefault="000B70B2" w:rsidP="000B70B2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B70B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Компьютерные тесты, интерактивные тренажёры и мультимедийные презентации</w:t>
      </w:r>
      <w:r w:rsidRPr="000B70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Применяются для закрепления изученного.</w:t>
      </w:r>
    </w:p>
    <w:p w:rsidR="000B70B2" w:rsidRPr="000B70B2" w:rsidRDefault="000B70B2" w:rsidP="000B70B2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B70B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Онлайн-экзамены и образовательные кроссворды</w:t>
      </w:r>
      <w:r w:rsidRPr="000B70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Используются на этапе оценки и контроля знаний.</w:t>
      </w:r>
      <w:hyperlink r:id="rId8" w:tgtFrame="_blank" w:history="1"/>
    </w:p>
    <w:p w:rsidR="000B70B2" w:rsidRPr="000B70B2" w:rsidRDefault="000B70B2" w:rsidP="000B70B2">
      <w:pPr>
        <w:shd w:val="clear" w:color="auto" w:fill="FFFFFF"/>
        <w:spacing w:after="12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    </w:t>
      </w:r>
      <w:r w:rsidRPr="000B70B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Таким образом, использование современных цифровых инструментов и платформ в учебном процессе способствует оптимизации образовательного процесса, повышению его эффективности и качества.</w:t>
      </w:r>
    </w:p>
    <w:p w:rsidR="00E15F44" w:rsidRPr="003D3BB8" w:rsidRDefault="00E15F44" w:rsidP="00E15F4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D3BB8">
        <w:rPr>
          <w:b/>
          <w:bCs/>
          <w:color w:val="000000"/>
          <w:sz w:val="28"/>
          <w:szCs w:val="28"/>
        </w:rPr>
        <w:t>Главная задача - разумное использование ЭОР с пользой для учеб</w:t>
      </w:r>
      <w:r w:rsidRPr="003D3BB8">
        <w:rPr>
          <w:b/>
          <w:bCs/>
          <w:color w:val="000000"/>
          <w:sz w:val="28"/>
          <w:szCs w:val="28"/>
        </w:rPr>
        <w:softHyphen/>
        <w:t>ного процесса и в конечном итоге - для каждого ученика.</w:t>
      </w:r>
    </w:p>
    <w:p w:rsidR="00E15F44" w:rsidRPr="003D3BB8" w:rsidRDefault="00E15F44" w:rsidP="00E15F4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D3BB8">
        <w:rPr>
          <w:color w:val="000000"/>
          <w:sz w:val="28"/>
          <w:szCs w:val="28"/>
        </w:rPr>
        <w:lastRenderedPageBreak/>
        <w:t>В заключение хотелось бы отметить, что полноценное внедрение элек</w:t>
      </w:r>
      <w:r w:rsidRPr="003D3BB8">
        <w:rPr>
          <w:color w:val="000000"/>
          <w:sz w:val="28"/>
          <w:szCs w:val="28"/>
        </w:rPr>
        <w:softHyphen/>
      </w:r>
      <w:bookmarkStart w:id="0" w:name="_GoBack"/>
      <w:bookmarkEnd w:id="0"/>
      <w:r w:rsidRPr="003D3BB8">
        <w:rPr>
          <w:color w:val="000000"/>
          <w:sz w:val="28"/>
          <w:szCs w:val="28"/>
        </w:rPr>
        <w:t>тронных образовательных ресурсов, с их встраиванием в учебный процесс позволит гармо</w:t>
      </w:r>
      <w:r w:rsidRPr="003D3BB8">
        <w:rPr>
          <w:color w:val="000000"/>
          <w:sz w:val="28"/>
          <w:szCs w:val="28"/>
        </w:rPr>
        <w:softHyphen/>
        <w:t>нично дополнять и сочетать традиционные методы преподавания с новыми, использующими информационные технологии, расширять возможности учащегося в самостоятельной учеб</w:t>
      </w:r>
      <w:r w:rsidRPr="003D3BB8">
        <w:rPr>
          <w:color w:val="000000"/>
          <w:sz w:val="28"/>
          <w:szCs w:val="28"/>
        </w:rPr>
        <w:softHyphen/>
        <w:t>ной работе и рост творческой составляющей в деятельности учителя. </w:t>
      </w:r>
      <w:r w:rsidRPr="003D3BB8">
        <w:rPr>
          <w:b/>
          <w:bCs/>
          <w:color w:val="000000"/>
          <w:sz w:val="28"/>
          <w:szCs w:val="28"/>
        </w:rPr>
        <w:t>Нельзя стоять на месте, необходимо постоянно совершенствовать приемы и методы, и только тогда возможно достичь успеха в профессиональной деятельности.</w:t>
      </w:r>
    </w:p>
    <w:p w:rsidR="000B70B2" w:rsidRPr="003D3BB8" w:rsidRDefault="000B70B2" w:rsidP="000B70B2">
      <w:pPr>
        <w:rPr>
          <w:rFonts w:ascii="Times New Roman" w:hAnsi="Times New Roman" w:cs="Times New Roman"/>
          <w:sz w:val="28"/>
          <w:szCs w:val="28"/>
        </w:rPr>
      </w:pPr>
    </w:p>
    <w:p w:rsidR="000B70B2" w:rsidRPr="003D3BB8" w:rsidRDefault="000B70B2" w:rsidP="000B70B2">
      <w:pPr>
        <w:rPr>
          <w:rFonts w:ascii="Times New Roman" w:hAnsi="Times New Roman" w:cs="Times New Roman"/>
          <w:sz w:val="28"/>
          <w:szCs w:val="28"/>
        </w:rPr>
      </w:pPr>
    </w:p>
    <w:p w:rsidR="000B70B2" w:rsidRDefault="000B70B2" w:rsidP="000B70B2">
      <w:pPr>
        <w:rPr>
          <w:rFonts w:ascii="Arial" w:hAnsi="Arial" w:cs="Arial"/>
          <w:color w:val="333333"/>
          <w:shd w:val="clear" w:color="auto" w:fill="FFFFFF"/>
        </w:rPr>
      </w:pPr>
      <w:r>
        <w:rPr>
          <w:rStyle w:val="a3"/>
          <w:rFonts w:ascii="Arial" w:hAnsi="Arial" w:cs="Arial"/>
          <w:color w:val="333333"/>
          <w:shd w:val="clear" w:color="auto" w:fill="FFFFFF"/>
        </w:rPr>
        <w:t>«</w:t>
      </w:r>
      <w:proofErr w:type="spellStart"/>
      <w:r>
        <w:rPr>
          <w:rStyle w:val="a3"/>
          <w:rFonts w:ascii="Arial" w:hAnsi="Arial" w:cs="Arial"/>
          <w:color w:val="333333"/>
          <w:shd w:val="clear" w:color="auto" w:fill="FFFFFF"/>
        </w:rPr>
        <w:t>Учи.ру</w:t>
      </w:r>
      <w:proofErr w:type="spellEnd"/>
      <w:r>
        <w:rPr>
          <w:rStyle w:val="a3"/>
          <w:rFonts w:ascii="Arial" w:hAnsi="Arial" w:cs="Arial"/>
          <w:color w:val="333333"/>
          <w:shd w:val="clear" w:color="auto" w:fill="FFFFFF"/>
        </w:rPr>
        <w:t>»</w:t>
      </w:r>
      <w:r>
        <w:rPr>
          <w:rFonts w:ascii="Arial" w:hAnsi="Arial" w:cs="Arial"/>
          <w:color w:val="333333"/>
          <w:shd w:val="clear" w:color="auto" w:fill="FFFFFF"/>
        </w:rPr>
        <w:t>. Российская платформа с адаптивными заданиями. </w:t>
      </w:r>
    </w:p>
    <w:p w:rsidR="000B70B2" w:rsidRPr="000B70B2" w:rsidRDefault="000B70B2" w:rsidP="000B70B2">
      <w:pPr>
        <w:rPr>
          <w:lang w:val="en-US"/>
        </w:rPr>
      </w:pPr>
      <w:r>
        <w:rPr>
          <w:rFonts w:ascii="Arial" w:hAnsi="Arial" w:cs="Arial"/>
          <w:color w:val="333333"/>
          <w:shd w:val="clear" w:color="auto" w:fill="FFFFFF"/>
          <w:lang w:val="en-US"/>
        </w:rPr>
        <w:t>Info</w:t>
      </w:r>
      <w:r w:rsidR="00E15F44">
        <w:rPr>
          <w:rFonts w:ascii="Arial" w:hAnsi="Arial" w:cs="Arial"/>
          <w:color w:val="333333"/>
          <w:shd w:val="clear" w:color="auto" w:fill="FFFFFF"/>
          <w:lang w:val="en-US"/>
        </w:rPr>
        <w:t>urok.ru</w:t>
      </w:r>
    </w:p>
    <w:p w:rsidR="000B70B2" w:rsidRDefault="000B70B2" w:rsidP="000B70B2"/>
    <w:p w:rsidR="000B70B2" w:rsidRDefault="000B70B2" w:rsidP="000B70B2"/>
    <w:p w:rsidR="000B70B2" w:rsidRDefault="000B70B2" w:rsidP="000B70B2"/>
    <w:p w:rsidR="000B70B2" w:rsidRDefault="000B70B2" w:rsidP="000B70B2"/>
    <w:p w:rsidR="000B70B2" w:rsidRDefault="000B70B2" w:rsidP="000B70B2"/>
    <w:p w:rsidR="0019363C" w:rsidRDefault="000B70B2" w:rsidP="000B70B2">
      <w:r>
        <w:t xml:space="preserve"> </w:t>
      </w:r>
    </w:p>
    <w:sectPr w:rsidR="00193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E4B90"/>
    <w:multiLevelType w:val="multilevel"/>
    <w:tmpl w:val="50CC1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BC6E84"/>
    <w:multiLevelType w:val="multilevel"/>
    <w:tmpl w:val="28885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0B2"/>
    <w:rsid w:val="000B70B2"/>
    <w:rsid w:val="0019363C"/>
    <w:rsid w:val="003D3BB8"/>
    <w:rsid w:val="00E1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AF91C"/>
  <w15:chartTrackingRefBased/>
  <w15:docId w15:val="{E0E8D011-8A92-4D74-8B4C-89E55DE4C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70B2"/>
    <w:rPr>
      <w:b/>
      <w:bCs/>
    </w:rPr>
  </w:style>
  <w:style w:type="paragraph" w:styleId="a4">
    <w:name w:val="Normal (Web)"/>
    <w:basedOn w:val="a"/>
    <w:uiPriority w:val="99"/>
    <w:semiHidden/>
    <w:unhideWhenUsed/>
    <w:rsid w:val="00E15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9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326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2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79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45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81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vozmozhnosti-primeneniya-tsifrovyh-servisov-i-platform-v-obrazovatelnom-protsess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shkola/materialy-metodicheskikh-obedinenii/library/2023/12/28/ispolzovanie-vozmozhnostey-tsifrovo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vozmozhnosti-primeneniya-tsifrovyh-servisov-i-platform-v-obrazovatelnom-protsesse" TargetMode="External"/><Relationship Id="rId5" Type="http://schemas.openxmlformats.org/officeDocument/2006/relationships/hyperlink" Target="https://nsportal.ru/shkola/materialy-metodicheskikh-obedinenii/library/2023/12/28/ispolzovanie-vozmozhnostey-tsifrovo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</dc:creator>
  <cp:keywords/>
  <dc:description/>
  <cp:lastModifiedBy>Карина</cp:lastModifiedBy>
  <cp:revision>1</cp:revision>
  <dcterms:created xsi:type="dcterms:W3CDTF">2025-10-27T09:55:00Z</dcterms:created>
  <dcterms:modified xsi:type="dcterms:W3CDTF">2025-10-27T11:39:00Z</dcterms:modified>
</cp:coreProperties>
</file>