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0A94D" w14:textId="5915EA9A" w:rsidR="00212CB4" w:rsidRPr="00E7278D" w:rsidRDefault="00E7278D" w:rsidP="004571AE">
      <w:pPr>
        <w:keepNext/>
        <w:keepLines/>
        <w:shd w:val="clear" w:color="auto" w:fill="FFFFFF"/>
        <w:spacing w:after="0" w:line="300" w:lineRule="atLeast"/>
        <w:jc w:val="center"/>
        <w:textAlignment w:val="baseline"/>
        <w:outlineLvl w:val="0"/>
        <w:rPr>
          <w:rFonts w:ascii="Times New Roman" w:eastAsiaTheme="majorEastAsia" w:hAnsi="Times New Roman" w:cs="Times New Roman"/>
          <w:b/>
          <w:iCs/>
          <w:sz w:val="32"/>
          <w:szCs w:val="32"/>
        </w:rPr>
      </w:pPr>
      <w:r w:rsidRPr="00E7278D">
        <w:rPr>
          <w:rFonts w:ascii="Times New Roman" w:eastAsiaTheme="majorEastAsia" w:hAnsi="Times New Roman" w:cs="Times New Roman"/>
          <w:b/>
          <w:iCs/>
          <w:sz w:val="32"/>
          <w:szCs w:val="32"/>
        </w:rPr>
        <w:t>АЛГОРИТМ ДВИЖЕНИЯ ПРИ Д</w:t>
      </w:r>
      <w:r w:rsidR="002A5DA6">
        <w:rPr>
          <w:rFonts w:ascii="Times New Roman" w:eastAsiaTheme="majorEastAsia" w:hAnsi="Times New Roman" w:cs="Times New Roman"/>
          <w:b/>
          <w:iCs/>
          <w:sz w:val="32"/>
          <w:szCs w:val="32"/>
        </w:rPr>
        <w:t>ЕТСКОМ ЦЕРЕБРАЛЬНОМ ПАРАЛИЧЕ</w:t>
      </w:r>
      <w:r w:rsidRPr="00E7278D">
        <w:rPr>
          <w:rFonts w:ascii="Times New Roman" w:eastAsiaTheme="majorEastAsia" w:hAnsi="Times New Roman" w:cs="Times New Roman"/>
          <w:b/>
          <w:iCs/>
          <w:sz w:val="32"/>
          <w:szCs w:val="32"/>
        </w:rPr>
        <w:t xml:space="preserve"> НА ЗАНЯТИЯХ ПО ТРУДУ</w:t>
      </w:r>
    </w:p>
    <w:p w14:paraId="745BE043" w14:textId="7BBE1964" w:rsidR="00212CB4" w:rsidRPr="00E7278D" w:rsidRDefault="00212CB4" w:rsidP="00212CB4">
      <w:pPr>
        <w:keepNext/>
        <w:keepLines/>
        <w:shd w:val="clear" w:color="auto" w:fill="FFFFFF"/>
        <w:spacing w:after="0" w:line="300" w:lineRule="atLeast"/>
        <w:jc w:val="center"/>
        <w:textAlignment w:val="baseline"/>
        <w:outlineLvl w:val="0"/>
        <w:rPr>
          <w:rFonts w:ascii="Times New Roman" w:eastAsiaTheme="majorEastAsia" w:hAnsi="Times New Roman" w:cs="Times New Roman"/>
          <w:b/>
          <w:iCs/>
          <w:sz w:val="32"/>
          <w:szCs w:val="32"/>
        </w:rPr>
      </w:pPr>
      <w:r w:rsidRPr="00E7278D">
        <w:rPr>
          <w:rFonts w:ascii="Times New Roman" w:eastAsiaTheme="majorEastAsia" w:hAnsi="Times New Roman" w:cs="Times New Roman"/>
          <w:b/>
          <w:i/>
          <w:iCs/>
          <w:sz w:val="32"/>
          <w:szCs w:val="32"/>
        </w:rPr>
        <w:t xml:space="preserve"> </w:t>
      </w:r>
      <w:bookmarkStart w:id="0" w:name="_Hlk145078206"/>
      <w:r w:rsidRPr="00E7278D">
        <w:rPr>
          <w:rFonts w:ascii="Times New Roman" w:eastAsiaTheme="majorEastAsia" w:hAnsi="Times New Roman" w:cs="Times New Roman"/>
          <w:b/>
          <w:iCs/>
          <w:sz w:val="32"/>
          <w:szCs w:val="32"/>
        </w:rPr>
        <w:t>Балакин О. А.</w:t>
      </w:r>
      <w:bookmarkEnd w:id="0"/>
      <w:r w:rsidR="00E7278D" w:rsidRPr="00E7278D">
        <w:rPr>
          <w:rFonts w:ascii="Times New Roman" w:eastAsiaTheme="majorEastAsia" w:hAnsi="Times New Roman" w:cs="Times New Roman"/>
          <w:b/>
          <w:iCs/>
          <w:sz w:val="32"/>
          <w:szCs w:val="32"/>
        </w:rPr>
        <w:t>Т</w:t>
      </w:r>
    </w:p>
    <w:p w14:paraId="03B75CC2" w14:textId="77777777" w:rsidR="00212CB4" w:rsidRPr="00E7278D" w:rsidRDefault="00212CB4" w:rsidP="00212CB4">
      <w:pPr>
        <w:keepNext/>
        <w:keepLines/>
        <w:shd w:val="clear" w:color="auto" w:fill="FFFFFF"/>
        <w:spacing w:after="0" w:line="300" w:lineRule="atLeast"/>
        <w:jc w:val="center"/>
        <w:textAlignment w:val="baseline"/>
        <w:outlineLvl w:val="0"/>
        <w:rPr>
          <w:rFonts w:ascii="Times New Roman" w:eastAsiaTheme="majorEastAsia" w:hAnsi="Times New Roman" w:cs="Times New Roman"/>
          <w:i/>
          <w:iCs/>
          <w:sz w:val="28"/>
          <w:szCs w:val="28"/>
        </w:rPr>
      </w:pPr>
      <w:r w:rsidRPr="00E7278D">
        <w:rPr>
          <w:rFonts w:ascii="Times New Roman" w:eastAsiaTheme="majorEastAsia" w:hAnsi="Times New Roman" w:cs="Times New Roman"/>
          <w:i/>
          <w:iCs/>
          <w:sz w:val="28"/>
          <w:szCs w:val="28"/>
        </w:rPr>
        <w:t xml:space="preserve">Балакин Олег Анатольевич - инструктор по труду, </w:t>
      </w:r>
      <w:hyperlink r:id="rId5" w:history="1">
        <w:r w:rsidRPr="00E7278D">
          <w:rPr>
            <w:rFonts w:ascii="Times New Roman" w:eastAsiaTheme="majorEastAsia" w:hAnsi="Times New Roman" w:cs="Times New Roman"/>
            <w:sz w:val="28"/>
            <w:szCs w:val="28"/>
            <w:u w:val="single"/>
            <w:lang w:val="en-US"/>
          </w:rPr>
          <w:t>oleg</w:t>
        </w:r>
        <w:r w:rsidRPr="00E7278D">
          <w:rPr>
            <w:rFonts w:ascii="Times New Roman" w:eastAsiaTheme="majorEastAsia" w:hAnsi="Times New Roman" w:cs="Times New Roman"/>
            <w:sz w:val="28"/>
            <w:szCs w:val="28"/>
            <w:u w:val="single"/>
          </w:rPr>
          <w:t>.</w:t>
        </w:r>
        <w:r w:rsidRPr="00E7278D">
          <w:rPr>
            <w:rFonts w:ascii="Times New Roman" w:eastAsiaTheme="majorEastAsia" w:hAnsi="Times New Roman" w:cs="Times New Roman"/>
            <w:sz w:val="28"/>
            <w:szCs w:val="28"/>
            <w:u w:val="single"/>
            <w:lang w:val="en-US"/>
          </w:rPr>
          <w:t>balakin</w:t>
        </w:r>
        <w:r w:rsidRPr="00E7278D">
          <w:rPr>
            <w:rFonts w:ascii="Times New Roman" w:eastAsiaTheme="majorEastAsia" w:hAnsi="Times New Roman" w:cs="Times New Roman"/>
            <w:sz w:val="28"/>
            <w:szCs w:val="28"/>
            <w:u w:val="single"/>
          </w:rPr>
          <w:t>2016@</w:t>
        </w:r>
        <w:r w:rsidRPr="00E7278D">
          <w:rPr>
            <w:rFonts w:ascii="Times New Roman" w:eastAsiaTheme="majorEastAsia" w:hAnsi="Times New Roman" w:cs="Times New Roman"/>
            <w:sz w:val="28"/>
            <w:szCs w:val="28"/>
            <w:u w:val="single"/>
            <w:lang w:val="en-US"/>
          </w:rPr>
          <w:t>yandex</w:t>
        </w:r>
        <w:r w:rsidRPr="00E7278D">
          <w:rPr>
            <w:rFonts w:ascii="Times New Roman" w:eastAsiaTheme="majorEastAsia" w:hAnsi="Times New Roman" w:cs="Times New Roman"/>
            <w:sz w:val="28"/>
            <w:szCs w:val="28"/>
            <w:u w:val="single"/>
          </w:rPr>
          <w:t>.</w:t>
        </w:r>
        <w:proofErr w:type="spellStart"/>
        <w:r w:rsidRPr="00E7278D">
          <w:rPr>
            <w:rFonts w:ascii="Times New Roman" w:eastAsiaTheme="majorEastAsia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</w:hyperlink>
    </w:p>
    <w:p w14:paraId="2C6E400A" w14:textId="77777777" w:rsidR="00212CB4" w:rsidRPr="00E7278D" w:rsidRDefault="00212CB4" w:rsidP="00212CB4">
      <w:pPr>
        <w:keepNext/>
        <w:keepLines/>
        <w:shd w:val="clear" w:color="auto" w:fill="FFFFFF"/>
        <w:spacing w:after="0" w:line="30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i/>
          <w:kern w:val="36"/>
          <w:sz w:val="28"/>
          <w:szCs w:val="28"/>
          <w:bdr w:val="none" w:sz="0" w:space="0" w:color="auto" w:frame="1"/>
          <w:lang w:eastAsia="ru-RU"/>
        </w:rPr>
      </w:pPr>
      <w:r w:rsidRPr="00E7278D">
        <w:rPr>
          <w:rFonts w:ascii="Times New Roman" w:eastAsiaTheme="majorEastAsia" w:hAnsi="Times New Roman" w:cs="Times New Roman"/>
          <w:i/>
          <w:iCs/>
          <w:sz w:val="28"/>
          <w:szCs w:val="28"/>
        </w:rPr>
        <w:t xml:space="preserve"> </w:t>
      </w:r>
      <w:r w:rsidRPr="00E7278D">
        <w:rPr>
          <w:rFonts w:ascii="Times New Roman" w:eastAsia="Times New Roman" w:hAnsi="Times New Roman" w:cs="Times New Roman"/>
          <w:i/>
          <w:kern w:val="36"/>
          <w:sz w:val="28"/>
          <w:szCs w:val="28"/>
          <w:bdr w:val="none" w:sz="0" w:space="0" w:color="auto" w:frame="1"/>
          <w:lang w:eastAsia="ru-RU"/>
        </w:rPr>
        <w:t xml:space="preserve">Нижневартовский многопрофильный реабилитационный центр для инвалидов, </w:t>
      </w:r>
    </w:p>
    <w:p w14:paraId="1C9B9700" w14:textId="77777777" w:rsidR="00212CB4" w:rsidRPr="00E7278D" w:rsidRDefault="00212CB4" w:rsidP="00212CB4">
      <w:pPr>
        <w:keepNext/>
        <w:keepLines/>
        <w:shd w:val="clear" w:color="auto" w:fill="FFFFFF"/>
        <w:spacing w:after="0" w:line="30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i/>
          <w:kern w:val="36"/>
          <w:sz w:val="28"/>
          <w:szCs w:val="28"/>
          <w:bdr w:val="none" w:sz="0" w:space="0" w:color="auto" w:frame="1"/>
          <w:lang w:eastAsia="ru-RU"/>
        </w:rPr>
      </w:pPr>
      <w:r w:rsidRPr="00E7278D">
        <w:rPr>
          <w:rFonts w:ascii="Times New Roman" w:eastAsia="Times New Roman" w:hAnsi="Times New Roman" w:cs="Times New Roman"/>
          <w:i/>
          <w:kern w:val="36"/>
          <w:sz w:val="28"/>
          <w:szCs w:val="28"/>
          <w:bdr w:val="none" w:sz="0" w:space="0" w:color="auto" w:frame="1"/>
          <w:lang w:eastAsia="ru-RU"/>
        </w:rPr>
        <w:t xml:space="preserve">г. Нижневартовск, Ханты-Мансийский Автономный Округ. </w:t>
      </w:r>
    </w:p>
    <w:p w14:paraId="534C6DD3" w14:textId="63476F29" w:rsidR="00814E44" w:rsidRPr="00814E44" w:rsidRDefault="00212CB4" w:rsidP="00814E44">
      <w:pPr>
        <w:spacing w:after="0" w:line="360" w:lineRule="auto"/>
        <w:ind w:left="-993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278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Аннотация:</w:t>
      </w: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7D5D" w:rsidRPr="00814E44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Занятия</w:t>
      </w:r>
      <w:r w:rsidR="00814E44" w:rsidRPr="00814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трудовому воспитанию</w:t>
      </w:r>
      <w:r w:rsidR="001E7D5D" w:rsidRPr="00814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это </w:t>
      </w:r>
      <w:r w:rsidR="00814E44" w:rsidRPr="00814E44">
        <w:rPr>
          <w:rFonts w:ascii="Times New Roman" w:hAnsi="Times New Roman" w:cs="Times New Roman"/>
          <w:sz w:val="28"/>
          <w:szCs w:val="28"/>
          <w:shd w:val="clear" w:color="auto" w:fill="FFFFFF"/>
        </w:rPr>
        <w:t>важная составляющая</w:t>
      </w:r>
      <w:r w:rsidR="001E7D5D" w:rsidRPr="00814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реабилитации детей с двигательными нарушениями в комплексной терапии. </w:t>
      </w:r>
      <w:r w:rsidR="002A5DA6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Занятия</w:t>
      </w:r>
      <w:r w:rsidR="001E7D5D" w:rsidRPr="00814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направлены: на увеличение объема движений; улучшение моторных функций; на предотвращение неправильных поз; уменьшение влияния патологических рефлексов за счет активации установочных рефлексов, и правильного положения тела. Также, за счет упражнений у ребенка увеличивается выносливость, укрепляется мышечный корсет, улучшается жизненный тонус.</w:t>
      </w:r>
    </w:p>
    <w:p w14:paraId="33026C46" w14:textId="74CAD413" w:rsidR="00212CB4" w:rsidRDefault="00212CB4" w:rsidP="00814E44">
      <w:pPr>
        <w:spacing w:after="0" w:line="360" w:lineRule="auto"/>
        <w:ind w:left="-99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Ключевые слова</w:t>
      </w:r>
      <w:r w:rsidRPr="00E7278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="00814E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Комплексная терапия</w:t>
      </w: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1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упражнения, моторные функции, улучшение, жизненный тонус, </w:t>
      </w: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здоровье, физическая активность.</w:t>
      </w:r>
    </w:p>
    <w:p w14:paraId="31E7829B" w14:textId="77777777" w:rsidR="00814E44" w:rsidRPr="00814E44" w:rsidRDefault="00814E44" w:rsidP="00814E44">
      <w:pPr>
        <w:spacing w:after="0" w:line="360" w:lineRule="auto"/>
        <w:ind w:left="-993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14E4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CAUSES, CLASSIFICATION, AND MOVEMENT ALGORITHM FOR CEREBRAL PALSY IN WORKSHOP CLASSES</w:t>
      </w:r>
    </w:p>
    <w:p w14:paraId="198A4FB9" w14:textId="77777777" w:rsidR="00814E44" w:rsidRPr="00814E44" w:rsidRDefault="00814E44" w:rsidP="00814E44">
      <w:pPr>
        <w:spacing w:after="0" w:line="360" w:lineRule="auto"/>
        <w:ind w:left="-993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14E4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O. A. T. </w:t>
      </w:r>
      <w:proofErr w:type="spellStart"/>
      <w:r w:rsidRPr="00814E4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Balakin</w:t>
      </w:r>
      <w:proofErr w:type="spellEnd"/>
    </w:p>
    <w:p w14:paraId="6A2136C2" w14:textId="77777777" w:rsidR="00814E44" w:rsidRPr="00814E44" w:rsidRDefault="00814E44" w:rsidP="00814E44">
      <w:pPr>
        <w:spacing w:after="0" w:line="360" w:lineRule="auto"/>
        <w:ind w:left="-993" w:firstLine="851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814E4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Oleg </w:t>
      </w:r>
      <w:proofErr w:type="spellStart"/>
      <w:r w:rsidRPr="00814E4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Anatolyevich</w:t>
      </w:r>
      <w:proofErr w:type="spellEnd"/>
      <w:r w:rsidRPr="00814E4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proofErr w:type="spellStart"/>
      <w:r w:rsidRPr="00814E4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Balakin</w:t>
      </w:r>
      <w:proofErr w:type="spellEnd"/>
      <w:r w:rsidRPr="00814E4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- </w:t>
      </w:r>
      <w:proofErr w:type="spellStart"/>
      <w:r w:rsidRPr="00814E4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Workshed</w:t>
      </w:r>
      <w:proofErr w:type="spellEnd"/>
      <w:r w:rsidRPr="00814E4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Instructor, oleg.balakin2016@yandex.ru</w:t>
      </w:r>
    </w:p>
    <w:p w14:paraId="173EA66B" w14:textId="77777777" w:rsidR="00814E44" w:rsidRPr="00814E44" w:rsidRDefault="00814E44" w:rsidP="00814E44">
      <w:pPr>
        <w:spacing w:after="0" w:line="360" w:lineRule="auto"/>
        <w:ind w:left="-993" w:firstLine="851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814E4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Nizhnevartovsk Multidisciplinary Rehabilitation Center for the Disabled,</w:t>
      </w:r>
    </w:p>
    <w:p w14:paraId="37B243EB" w14:textId="59830699" w:rsidR="00814E44" w:rsidRPr="00814E44" w:rsidRDefault="00814E44" w:rsidP="00814E44">
      <w:pPr>
        <w:spacing w:after="0" w:line="360" w:lineRule="auto"/>
        <w:ind w:left="-993" w:firstLine="851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814E4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Nizhnevartovsk, Khanty-Mansi Autonomous Okrug.</w:t>
      </w:r>
    </w:p>
    <w:p w14:paraId="4CDC685C" w14:textId="04DFAF15" w:rsidR="00814E44" w:rsidRPr="00814E44" w:rsidRDefault="00814E44" w:rsidP="00814E44">
      <w:pPr>
        <w:spacing w:after="0" w:line="360" w:lineRule="auto"/>
        <w:ind w:left="-993"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571AE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Abstract:</w:t>
      </w:r>
      <w:r w:rsidRPr="00814E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2A5DA6" w:rsidRPr="002A5D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Work-based activities are an important component of comprehensive rehabilitation therapy for children with movement disorders. These activities aim to increase range of motion; improve motor function; prevent incorrect postures; and reduce the influence of pathological reflexes by activating corrective re</w:t>
      </w:r>
      <w:bookmarkStart w:id="1" w:name="_GoBack"/>
      <w:bookmarkEnd w:id="1"/>
      <w:r w:rsidR="002A5DA6" w:rsidRPr="002A5D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flexes and promoting correct body posture. These exercises also increase the child's endurance, strengthen the core muscles, and improve vitality.</w:t>
      </w:r>
    </w:p>
    <w:p w14:paraId="499A67BF" w14:textId="3E9C74C7" w:rsidR="00814E44" w:rsidRPr="00814E44" w:rsidRDefault="00814E44" w:rsidP="00814E44">
      <w:pPr>
        <w:spacing w:after="0" w:line="360" w:lineRule="auto"/>
        <w:ind w:left="-993"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571AE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Keywords:</w:t>
      </w:r>
      <w:r w:rsidRPr="00814E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Comprehensive therapy, exercises, motor functions, improvement, vitality, health, physical activity.</w:t>
      </w:r>
    </w:p>
    <w:p w14:paraId="076F2F32" w14:textId="77777777" w:rsidR="00814E44" w:rsidRPr="00814E44" w:rsidRDefault="00814E44" w:rsidP="00814E44">
      <w:pPr>
        <w:spacing w:after="0" w:line="360" w:lineRule="auto"/>
        <w:ind w:left="-993"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16A8F3F2" w14:textId="7C97FC4C" w:rsidR="004C608C" w:rsidRPr="00E7278D" w:rsidRDefault="004C608C" w:rsidP="00FB56C9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Причины детского церебрального паралича</w:t>
      </w:r>
    </w:p>
    <w:p w14:paraId="4C81B528" w14:textId="77777777" w:rsidR="00FB56C9" w:rsidRPr="00E7278D" w:rsidRDefault="00FB56C9" w:rsidP="00FB56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Причиной возникновения ДЦП является повреждение или аномалии развития головного мозга плода и новорожденного. Основа формирования ДЦП – поражение головного мозга в 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определённыи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период его развития с последующим формированием патологического мышечного тонуса (преимущественно 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спастичности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при сохранении 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позотонических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рефлексов и сопутствующем нарушении становления цепных установочных выпрямительных рефлексов. До 80% наблюдений поражений мозга, вызывающих 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церебральныи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паралич, происходит в периоде внутриутробного развития плода; в последующем внутриутробная патология часто отягощается 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интранатальнои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̆. Описано более 400 биологических и средовых факторов, влияющих на ход нормального развития плода, но полностью их роль в формировании ДЦП не изучена. Кроме того, недоношенность и многоплодная беременность являются группой риска для формирования ДЦП.</w:t>
      </w:r>
    </w:p>
    <w:p w14:paraId="5B41C090" w14:textId="02068DE5" w:rsidR="004C608C" w:rsidRPr="00E7278D" w:rsidRDefault="004C608C" w:rsidP="00FB56C9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Наследственная этиология</w:t>
      </w:r>
    </w:p>
    <w:p w14:paraId="1F83C045" w14:textId="77777777" w:rsidR="00FB56C9" w:rsidRPr="00E7278D" w:rsidRDefault="00FB56C9" w:rsidP="00FB56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Генетические факторы до последнего времени не ассоциировались с причинами возникновения ДЦП или рассматривалась только связь с генетическими предрасположенностями, влияющими на систему тромбообразования и 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фолатного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цикла (полиморфизмы в генах F</w:t>
      </w:r>
      <w:proofErr w:type="gram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2,F</w:t>
      </w:r>
      <w:proofErr w:type="gram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5, F13, MTHFR, MTRR и др.). В лаборатории «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Геномед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» были проведены исследования детям с проявлениями церебрального паралича и сходными состояниями.</w:t>
      </w:r>
    </w:p>
    <w:p w14:paraId="1C73C9F2" w14:textId="77777777" w:rsidR="00FB56C9" w:rsidRPr="00E7278D" w:rsidRDefault="00FB56C9" w:rsidP="0034052B">
      <w:pPr>
        <w:spacing w:after="0" w:line="36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AF34880" wp14:editId="02311F56">
            <wp:extent cx="6191250" cy="2695575"/>
            <wp:effectExtent l="0" t="0" r="0" b="9525"/>
            <wp:docPr id="3" name="Рисунок 3" descr="https://genomed.ru/assets/images/news/dzp-test-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nomed.ru/assets/images/news/dzp-test-2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70934" w14:textId="77777777" w:rsidR="00FB56C9" w:rsidRPr="00E7278D" w:rsidRDefault="00FB56C9" w:rsidP="00FB56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результаты оказались впечатляющими. Из группы, насчитывающей 600 пациентов, диагноз по результатам молекулярно-генетического исследования был установлен более, чем в 30% случаев. Тестирование проводилось методом секвенирования нового поколения (NGS -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Next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Generation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Sequencing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Однако, наши наблюдения показали и немалую эффективность хромосомного 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микроматричного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анализа, эффективность которого превысила 17% (анализ проведен 271 пациенту). </w:t>
      </w: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Среди общего числа находок были и хорошо известные врачам-генетикам и неврологам синдромы, такие как:</w:t>
      </w:r>
    </w:p>
    <w:p w14:paraId="0BC8E3E4" w14:textId="77777777" w:rsidR="00FB56C9" w:rsidRPr="00E7278D" w:rsidRDefault="00FB56C9" w:rsidP="00FB56C9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Cиндром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Ретта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34DB46B2" w14:textId="77777777" w:rsidR="00FB56C9" w:rsidRPr="00E7278D" w:rsidRDefault="00FB56C9" w:rsidP="00FB56C9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Ангельмана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5B33DC3A" w14:textId="77777777" w:rsidR="00FB56C9" w:rsidRPr="00E7278D" w:rsidRDefault="00FB56C9" w:rsidP="00FB56C9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Вольфа-Хиршхорна,</w:t>
      </w:r>
    </w:p>
    <w:p w14:paraId="6F94746F" w14:textId="77777777" w:rsidR="00FB56C9" w:rsidRPr="00E7278D" w:rsidRDefault="00FB56C9" w:rsidP="00FB56C9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Пелициуса-Мерцбахера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другие.</w:t>
      </w:r>
    </w:p>
    <w:p w14:paraId="2D43BE96" w14:textId="77777777" w:rsidR="00FB56C9" w:rsidRPr="00E7278D" w:rsidRDefault="00FB56C9" w:rsidP="00FB56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высокую диагностическую значимость молекулярно-генетического тестирования, в лаборатории «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Геномед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была создана панель, направленная на выявление генетических причин ДЦП. Анализ предполагает считывание кодирующей последовательности генов, ассоциированных с различными формами ЦП, а также «масками» ДЦП и проводится методом NGS. Учитывая 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полиэтиологичность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группы заболеваний, наиболее оптимально обратиться на консультацию к неврологу и врачу-генетику перед сдачей теста. Специалист поможет определить фенотипически различимые </w:t>
      </w: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генетически синдромы и выбрать наиболее оптимальный вид исследования (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таргетная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диагностика/панель генов/ ХМА). После получения результатов генетического анализа врач расскажет семье о возможных методах коррекции и терапии, прогнозе и риске наследования данного заболевания как для семьи человека с ДЦП, так и для ближайших родственников.</w:t>
      </w:r>
    </w:p>
    <w:p w14:paraId="6449B273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Классификация типов церебрального паралича</w:t>
      </w:r>
    </w:p>
    <w:p w14:paraId="7A4FD39E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Типы ДЦП определяются различиями определенных повреждений мозга, которые могут повлиять на общие двигательные навыки. Тип церебрального паралича зависит от типа проблем с движением и пораженных частей тела.</w:t>
      </w:r>
    </w:p>
    <w:p w14:paraId="63765F8A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Травма головного мозга, вызывающая ДЦП, влияет на серьезность проблем мышечного тонуса. </w:t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Мышечный тонус</w:t>
      </w: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сила и напряжение мышц.</w:t>
      </w:r>
    </w:p>
    <w:p w14:paraId="2CB1CB3C" w14:textId="77777777" w:rsidR="00E7278D" w:rsidRDefault="00E7278D" w:rsidP="00FB56C9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B59AC37" w14:textId="77777777" w:rsidR="00E7278D" w:rsidRDefault="00E7278D" w:rsidP="00FB56C9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23DAA5" w14:textId="77777777" w:rsidR="00E7278D" w:rsidRDefault="00E7278D" w:rsidP="00FB56C9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419E031" w14:textId="77777777" w:rsidR="00E7278D" w:rsidRDefault="00E7278D" w:rsidP="00FB56C9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1A34713" w14:textId="77777777" w:rsidR="00E7278D" w:rsidRDefault="00E7278D" w:rsidP="00FB56C9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C7C32A" w14:textId="77777777" w:rsidR="00E7278D" w:rsidRDefault="00E7278D" w:rsidP="00FB56C9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AEEB1DB" w14:textId="77777777" w:rsidR="00E7278D" w:rsidRDefault="00E7278D" w:rsidP="00FB56C9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7888AAC" w14:textId="77777777" w:rsidR="00E7278D" w:rsidRDefault="00E7278D" w:rsidP="00FB56C9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6BD2B6" w14:textId="77777777" w:rsidR="00E7278D" w:rsidRDefault="00E7278D" w:rsidP="00FB56C9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AC7F76F" w14:textId="77777777" w:rsidR="00E7278D" w:rsidRDefault="00E7278D" w:rsidP="00FB56C9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6DD9450" w14:textId="77777777" w:rsidR="00E7278D" w:rsidRDefault="00E7278D" w:rsidP="00FB56C9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359E51A" w14:textId="77777777" w:rsidR="00E7278D" w:rsidRDefault="00E7278D" w:rsidP="00FB56C9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F3C16CF" w14:textId="7D8F73C9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Типы церебрального паралича в процентах</w:t>
      </w:r>
    </w:p>
    <w:p w14:paraId="4F43EFB2" w14:textId="77777777" w:rsidR="00FB56C9" w:rsidRPr="00E7278D" w:rsidRDefault="00FB56C9" w:rsidP="001876F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E107592" wp14:editId="787B2938">
            <wp:extent cx="5918200" cy="4438650"/>
            <wp:effectExtent l="0" t="0" r="6350" b="0"/>
            <wp:docPr id="1" name="Рисунок 1" descr="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-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0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7BF49F" w14:textId="77777777" w:rsidR="003543C3" w:rsidRPr="00E7278D" w:rsidRDefault="003543C3" w:rsidP="00FB56C9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4F5A19" w14:textId="5F709E76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Спастический церебральный паралич</w:t>
      </w:r>
    </w:p>
    <w:p w14:paraId="0B407A81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Спастический церебральный паралич является наиболее распространенным типом и составляет 77% всех случаев. Другое название этого типа паралича – гипертонический церебральный паралич. У большинства людей с этим типом наблюдается высокий мышечный тонус и преувеличенные судорожные движения (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спастичность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43A85F6F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Спастический церебральный паралич вызывается повреждением моторной 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коры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головного мозга, которая контролирует произвольные движения или повреждением пирамидных путей, которые помогают передавать сигналы мышцам. По этой причине этот тип церебрального паралича иногда называют «пирамидным».</w:t>
      </w:r>
    </w:p>
    <w:p w14:paraId="2D62047C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Моторная 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находится с обеих сторон головного мозга, а пирамидные пути соединяют каждую сторону моторной 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коры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 с другом. Повреждение </w:t>
      </w: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правой части моторной 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коры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вызывает проблемы с движением на левой стороне тела и наоборот.</w:t>
      </w:r>
    </w:p>
    <w:p w14:paraId="2452D6C0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симптомы спастического церебрального паралича включают:</w:t>
      </w:r>
    </w:p>
    <w:p w14:paraId="19054517" w14:textId="77777777" w:rsidR="00FB56C9" w:rsidRPr="00E7278D" w:rsidRDefault="00FB56C9" w:rsidP="00FB56C9">
      <w:pPr>
        <w:numPr>
          <w:ilvl w:val="0"/>
          <w:numId w:val="1"/>
        </w:numPr>
        <w:shd w:val="clear" w:color="auto" w:fill="FFFFFF"/>
        <w:spacing w:after="0" w:line="360" w:lineRule="auto"/>
        <w:ind w:lef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Ненормальная ходьба</w:t>
      </w:r>
    </w:p>
    <w:p w14:paraId="7A3845D0" w14:textId="77777777" w:rsidR="00FB56C9" w:rsidRPr="00E7278D" w:rsidRDefault="00FB56C9" w:rsidP="00FB56C9">
      <w:pPr>
        <w:numPr>
          <w:ilvl w:val="0"/>
          <w:numId w:val="1"/>
        </w:numPr>
        <w:shd w:val="clear" w:color="auto" w:fill="FFFFFF"/>
        <w:spacing w:after="0" w:line="360" w:lineRule="auto"/>
        <w:ind w:lef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Неловкие рефлексы</w:t>
      </w:r>
    </w:p>
    <w:p w14:paraId="5BDB412F" w14:textId="77777777" w:rsidR="00FB56C9" w:rsidRPr="00E7278D" w:rsidRDefault="00FB56C9" w:rsidP="00FB56C9">
      <w:pPr>
        <w:numPr>
          <w:ilvl w:val="0"/>
          <w:numId w:val="1"/>
        </w:numPr>
        <w:shd w:val="clear" w:color="auto" w:fill="FFFFFF"/>
        <w:spacing w:after="0" w:line="360" w:lineRule="auto"/>
        <w:ind w:lef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Контрактуры (постоянно напряженные мышцы или суставы)</w:t>
      </w:r>
    </w:p>
    <w:p w14:paraId="05609566" w14:textId="77777777" w:rsidR="00FB56C9" w:rsidRPr="00E7278D" w:rsidRDefault="00FB56C9" w:rsidP="00FB56C9">
      <w:pPr>
        <w:numPr>
          <w:ilvl w:val="0"/>
          <w:numId w:val="1"/>
        </w:numPr>
        <w:shd w:val="clear" w:color="auto" w:fill="FFFFFF"/>
        <w:spacing w:after="0" w:line="360" w:lineRule="auto"/>
        <w:ind w:lef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Скованность в одной части тела.</w:t>
      </w:r>
    </w:p>
    <w:p w14:paraId="65501E0E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Атетоидный</w:t>
      </w:r>
      <w:proofErr w:type="spellEnd"/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церебральный паралич</w:t>
      </w:r>
    </w:p>
    <w:p w14:paraId="4D9DDB2C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 2,6% детей с ДЦП диагностируется 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атетоидный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церебральный паралич (также известный как 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неспастический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дискинетический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церебральный паралич). Этот тип вызывает проблемы с непроизвольными движениями лица, туловища и конечностей.</w:t>
      </w:r>
    </w:p>
    <w:p w14:paraId="3BEE09E4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Атетоидный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церебральный паралич характеризуется сочетанием гипотонии (ослабленные мышцы) и гипертонии (жесткие мышцы), что вызывает колебания мышечного тонуса.</w:t>
      </w:r>
    </w:p>
    <w:p w14:paraId="35FE40AD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тип церебрального паралича вызывается повреждением базальных ганглиев головного мозга или мозжечка. Базальные ганглии регулируют произвольную двигательную функцию и движение глаз, а мозжечок контролирует баланс и координацию.</w:t>
      </w:r>
    </w:p>
    <w:p w14:paraId="7604064F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Атетоидный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церебральный паралич считается экстрапирамидным. Экстрапирамидные пути в головном мозге регулируют непроизвольные рефлексы и движения, о которых сигнализируют базальные ганглии и мозжечок.</w:t>
      </w:r>
    </w:p>
    <w:p w14:paraId="13730042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симптомы 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атетоидного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церебрального паралича включают:</w:t>
      </w:r>
    </w:p>
    <w:p w14:paraId="3DDDABAF" w14:textId="77777777" w:rsidR="00FB56C9" w:rsidRPr="00E7278D" w:rsidRDefault="00FB56C9" w:rsidP="00FB56C9">
      <w:pPr>
        <w:numPr>
          <w:ilvl w:val="0"/>
          <w:numId w:val="2"/>
        </w:numPr>
        <w:shd w:val="clear" w:color="auto" w:fill="FFFFFF"/>
        <w:spacing w:after="0" w:line="360" w:lineRule="auto"/>
        <w:ind w:lef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с кормлением</w:t>
      </w:r>
    </w:p>
    <w:p w14:paraId="7C102BE4" w14:textId="77777777" w:rsidR="00FB56C9" w:rsidRPr="00E7278D" w:rsidRDefault="00FB56C9" w:rsidP="00FB56C9">
      <w:pPr>
        <w:numPr>
          <w:ilvl w:val="0"/>
          <w:numId w:val="2"/>
        </w:numPr>
        <w:shd w:val="clear" w:color="auto" w:fill="FFFFFF"/>
        <w:spacing w:after="0" w:line="360" w:lineRule="auto"/>
        <w:ind w:lef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Вялость в конечностях</w:t>
      </w:r>
    </w:p>
    <w:p w14:paraId="1370C96F" w14:textId="77777777" w:rsidR="00FB56C9" w:rsidRPr="00E7278D" w:rsidRDefault="00FB56C9" w:rsidP="00FB56C9">
      <w:pPr>
        <w:numPr>
          <w:ilvl w:val="0"/>
          <w:numId w:val="2"/>
        </w:numPr>
        <w:shd w:val="clear" w:color="auto" w:fill="FFFFFF"/>
        <w:spacing w:after="0" w:line="360" w:lineRule="auto"/>
        <w:ind w:lef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с осанкой</w:t>
      </w:r>
    </w:p>
    <w:p w14:paraId="68EC67AF" w14:textId="77777777" w:rsidR="00FB56C9" w:rsidRPr="00E7278D" w:rsidRDefault="00FB56C9" w:rsidP="00FB56C9">
      <w:pPr>
        <w:numPr>
          <w:ilvl w:val="0"/>
          <w:numId w:val="2"/>
        </w:numPr>
        <w:shd w:val="clear" w:color="auto" w:fill="FFFFFF"/>
        <w:spacing w:after="0" w:line="360" w:lineRule="auto"/>
        <w:ind w:lef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Жесткое или твердое тело</w:t>
      </w:r>
    </w:p>
    <w:p w14:paraId="5052A5E6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Атаксический церебральный паралич</w:t>
      </w:r>
    </w:p>
    <w:p w14:paraId="0DB35607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Атаксический церебральный паралич составляет около 2,4% всех случаев церебрального паралича. Этот тип церебрального паралича вызывает атаксию и проблемы с балансом, координацией и произвольными движениями.</w:t>
      </w:r>
    </w:p>
    <w:p w14:paraId="33F80C7B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Атаксический церебральный паралич вызывается повреждением мозжечка, который отвечает за координацию физических движений. Люди с атаксическим церебральным параличом часто испытывают тремор и снижение мышечного тонуса.</w:t>
      </w:r>
    </w:p>
    <w:p w14:paraId="4E039E87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симптомы атаксического церебрального паралича включают:</w:t>
      </w:r>
    </w:p>
    <w:p w14:paraId="7BE584B2" w14:textId="77777777" w:rsidR="00FB56C9" w:rsidRPr="00E7278D" w:rsidRDefault="00FB56C9" w:rsidP="00FB56C9">
      <w:pPr>
        <w:numPr>
          <w:ilvl w:val="0"/>
          <w:numId w:val="3"/>
        </w:numPr>
        <w:shd w:val="clear" w:color="auto" w:fill="FFFFFF"/>
        <w:spacing w:after="0" w:line="360" w:lineRule="auto"/>
        <w:ind w:lef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Плохая координация</w:t>
      </w:r>
    </w:p>
    <w:p w14:paraId="2F2090D5" w14:textId="77777777" w:rsidR="00FB56C9" w:rsidRPr="00E7278D" w:rsidRDefault="00FB56C9" w:rsidP="00FB56C9">
      <w:pPr>
        <w:numPr>
          <w:ilvl w:val="0"/>
          <w:numId w:val="3"/>
        </w:numPr>
        <w:shd w:val="clear" w:color="auto" w:fill="FFFFFF"/>
        <w:spacing w:after="0" w:line="360" w:lineRule="auto"/>
        <w:ind w:lef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с восприятием глубины</w:t>
      </w:r>
    </w:p>
    <w:p w14:paraId="0F611213" w14:textId="77777777" w:rsidR="00FB56C9" w:rsidRPr="00E7278D" w:rsidRDefault="00FB56C9" w:rsidP="00FB56C9">
      <w:pPr>
        <w:numPr>
          <w:ilvl w:val="0"/>
          <w:numId w:val="3"/>
        </w:numPr>
        <w:shd w:val="clear" w:color="auto" w:fill="FFFFFF"/>
        <w:spacing w:after="0" w:line="360" w:lineRule="auto"/>
        <w:ind w:lef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Шаткость и тремор</w:t>
      </w:r>
    </w:p>
    <w:p w14:paraId="19FF1C73" w14:textId="77777777" w:rsidR="00FB56C9" w:rsidRPr="00E7278D" w:rsidRDefault="00FB56C9" w:rsidP="00FB56C9">
      <w:pPr>
        <w:numPr>
          <w:ilvl w:val="0"/>
          <w:numId w:val="3"/>
        </w:numPr>
        <w:shd w:val="clear" w:color="auto" w:fill="FFFFFF"/>
        <w:spacing w:after="0" w:line="360" w:lineRule="auto"/>
        <w:ind w:lef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с речью</w:t>
      </w:r>
    </w:p>
    <w:p w14:paraId="6AF32E6F" w14:textId="77777777" w:rsidR="00FB56C9" w:rsidRPr="00E7278D" w:rsidRDefault="00FB56C9" w:rsidP="00FB56C9">
      <w:pPr>
        <w:numPr>
          <w:ilvl w:val="0"/>
          <w:numId w:val="3"/>
        </w:numPr>
        <w:shd w:val="clear" w:color="auto" w:fill="FFFFFF"/>
        <w:spacing w:after="0" w:line="360" w:lineRule="auto"/>
        <w:ind w:lef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Разведение ног при ходьбе</w:t>
      </w:r>
    </w:p>
    <w:p w14:paraId="0E493D2E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Гипотонический церебральный паралич</w:t>
      </w:r>
    </w:p>
    <w:p w14:paraId="2ABCD412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Гипотонический церебральный паралич (также известный как атонический церебральный паралич) составляет около 2,6% всех случаев. Этот тип церебрального паралича классифицируется по низкому мышечному тонусу, который вызывает потерю силы и упругости, что приводит к гибкости мышц.</w:t>
      </w:r>
    </w:p>
    <w:p w14:paraId="29207F85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Нестабильность и вялость мышц, вызванные гипотоническим церебральным параличом, могут привести к тому, что ребенок пропустит основные этапы развития, такие как ползание, стояние или ходьба.</w:t>
      </w:r>
    </w:p>
    <w:p w14:paraId="5EC8E802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симптомы гипотонического церебрального паралича включают:</w:t>
      </w:r>
    </w:p>
    <w:p w14:paraId="5C7974A2" w14:textId="77777777" w:rsidR="00FB56C9" w:rsidRPr="00E7278D" w:rsidRDefault="00FB56C9" w:rsidP="00FB56C9">
      <w:pPr>
        <w:numPr>
          <w:ilvl w:val="0"/>
          <w:numId w:val="4"/>
        </w:numPr>
        <w:shd w:val="clear" w:color="auto" w:fill="FFFFFF"/>
        <w:spacing w:after="0" w:line="360" w:lineRule="auto"/>
        <w:ind w:lef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Гибкие суставы и связки</w:t>
      </w:r>
    </w:p>
    <w:p w14:paraId="3A7C57DF" w14:textId="77777777" w:rsidR="00FB56C9" w:rsidRPr="00E7278D" w:rsidRDefault="00FB56C9" w:rsidP="00FB56C9">
      <w:pPr>
        <w:numPr>
          <w:ilvl w:val="0"/>
          <w:numId w:val="4"/>
        </w:numPr>
        <w:shd w:val="clear" w:color="auto" w:fill="FFFFFF"/>
        <w:spacing w:after="0" w:line="360" w:lineRule="auto"/>
        <w:ind w:lef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контроля над головой</w:t>
      </w:r>
    </w:p>
    <w:p w14:paraId="4F43EADD" w14:textId="77777777" w:rsidR="00FB56C9" w:rsidRPr="00E7278D" w:rsidRDefault="00FB56C9" w:rsidP="00FB56C9">
      <w:pPr>
        <w:numPr>
          <w:ilvl w:val="0"/>
          <w:numId w:val="4"/>
        </w:numPr>
        <w:shd w:val="clear" w:color="auto" w:fill="FFFFFF"/>
        <w:spacing w:after="0" w:line="360" w:lineRule="auto"/>
        <w:ind w:lef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Расслабленные мышцы</w:t>
      </w:r>
    </w:p>
    <w:p w14:paraId="7B960CDA" w14:textId="77777777" w:rsidR="00FB56C9" w:rsidRPr="00E7278D" w:rsidRDefault="00FB56C9" w:rsidP="00FB56C9">
      <w:pPr>
        <w:numPr>
          <w:ilvl w:val="0"/>
          <w:numId w:val="4"/>
        </w:numPr>
        <w:shd w:val="clear" w:color="auto" w:fill="FFFFFF"/>
        <w:spacing w:after="0" w:line="360" w:lineRule="auto"/>
        <w:ind w:lef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Плохой баланс и стабильность</w:t>
      </w:r>
    </w:p>
    <w:p w14:paraId="46780EF7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Смешанный тип церебрального паралича</w:t>
      </w:r>
    </w:p>
    <w:p w14:paraId="06E2F8AB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некоторых случаях повреждение развивающегося мозга не ограничивается одним местом. У ребенка может развиться более одного типа церебрального паралича, вызванного повреждением нескольких областей мозга.</w:t>
      </w:r>
    </w:p>
    <w:p w14:paraId="4C6A70EB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ДЦП смешанного типа возникает, когда у ребенка проявляются симптомы двух или более типов церебрального паралича. Около 15,4% всех случаев диагностируется как детский церебральный паралич смешанного типа.</w:t>
      </w:r>
    </w:p>
    <w:p w14:paraId="2A7AB513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распространенный диагноз смешанного церебрального паралича – это </w:t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сочетание спастического и </w:t>
      </w:r>
      <w:proofErr w:type="spellStart"/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атетоидного</w:t>
      </w:r>
      <w:proofErr w:type="spellEnd"/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церебрального паралича</w:t>
      </w: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поскольку оба этих типа характеризуются проблемами с непроизвольными движениями.</w:t>
      </w:r>
    </w:p>
    <w:p w14:paraId="4E24476D" w14:textId="77777777" w:rsidR="003543C3" w:rsidRPr="00E7278D" w:rsidRDefault="003543C3" w:rsidP="00FB56C9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0815B3D" w14:textId="6E2D09FA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Типы проблем с движением</w:t>
      </w:r>
    </w:p>
    <w:p w14:paraId="3D961BFC" w14:textId="77777777" w:rsidR="00FB56C9" w:rsidRPr="00E7278D" w:rsidRDefault="00FB56C9" w:rsidP="003543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E9389D" wp14:editId="392DAED6">
            <wp:extent cx="5470524" cy="4102894"/>
            <wp:effectExtent l="0" t="0" r="0" b="0"/>
            <wp:docPr id="2" name="Рисунок 2" descr="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-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676" cy="4106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C70CF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Типы церебрального паралича диагностируются по типу черепно-мозговой травмы и двигательной проблеме. Например, диагноз церебрального </w:t>
      </w: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паралича может быть «спастической 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диплегией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или «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атетоидной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квадриплегией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». Локализация проблем с движением зависит от местоположения черепно-мозговой травмы и может определить тип церебрального паралича у ребенка.</w:t>
      </w:r>
    </w:p>
    <w:p w14:paraId="52407C01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Моноплегия</w:t>
      </w:r>
      <w:proofErr w:type="spellEnd"/>
    </w:p>
    <w:p w14:paraId="0EE22528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Моноплегия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очень редкий тип двигательной проблемы, возникающий при поражении только одной руки или ноги.</w:t>
      </w:r>
    </w:p>
    <w:p w14:paraId="14B82D80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Диплегия</w:t>
      </w:r>
      <w:proofErr w:type="spellEnd"/>
    </w:p>
    <w:p w14:paraId="78B6434A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Диплегия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поражает две конечности, чаще всего ноги. У детей с 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диплегией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могут быть легкие проблемы с движением верхней части тела. 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Диплегия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обычно является результатом преждевременных родов, которые приводят к церебральному параличу.</w:t>
      </w:r>
    </w:p>
    <w:p w14:paraId="03406C24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Гемиплегия</w:t>
      </w:r>
    </w:p>
    <w:p w14:paraId="5981571A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Гемиплегия поражает одну сторону тела. Рука обычно поражается сильнее, чем нога, и отличается жестко согнутым запястьем или локтем. Пренатальное мозговое кровотечение может привести к гемиплегии.</w:t>
      </w:r>
    </w:p>
    <w:p w14:paraId="51F758DD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Триплегия</w:t>
      </w:r>
      <w:proofErr w:type="spellEnd"/>
    </w:p>
    <w:p w14:paraId="1918EDA7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Триплегия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возникает при поражении трех конечностей. Это может произойти, если обе ноги и одна рука не могут свободно двигаться.</w:t>
      </w:r>
    </w:p>
    <w:p w14:paraId="6C61F190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Квадриплегия</w:t>
      </w:r>
      <w:proofErr w:type="spellEnd"/>
    </w:p>
    <w:p w14:paraId="047D0F9C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Квадриплегия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возникает при поражении всех четырех конечностей. Ноги обычно поражаются сильнее, чем руки. 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Квадриплегия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привести к ограниченному контролю над лицевыми мышцами.</w:t>
      </w:r>
    </w:p>
    <w:p w14:paraId="4CCC9589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Двойная гемиплегия</w:t>
      </w:r>
    </w:p>
    <w:p w14:paraId="5F9175A5" w14:textId="77777777" w:rsidR="00FB56C9" w:rsidRPr="00E7278D" w:rsidRDefault="00FB56C9" w:rsidP="00FB56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Двойная гемиплегия возникает, когда поражены все четыре конечности, но одна сторона поражена больше, чем другая.</w:t>
      </w:r>
    </w:p>
    <w:p w14:paraId="6A5B22B7" w14:textId="77777777" w:rsidR="00FB56C9" w:rsidRPr="00E7278D" w:rsidRDefault="00FB56C9" w:rsidP="00FB56C9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E9F8FF"/>
          <w:lang w:eastAsia="ru-RU"/>
        </w:rPr>
      </w:pPr>
    </w:p>
    <w:p w14:paraId="454FB646" w14:textId="77777777" w:rsidR="00FB56C9" w:rsidRPr="00E7278D" w:rsidRDefault="00FB56C9" w:rsidP="00FB56C9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E9F8FF"/>
          <w:lang w:eastAsia="ru-RU"/>
        </w:rPr>
      </w:pPr>
    </w:p>
    <w:p w14:paraId="45904352" w14:textId="77777777" w:rsidR="00FB56C9" w:rsidRPr="00E7278D" w:rsidRDefault="00FB56C9" w:rsidP="00FB56C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14:paraId="7C025E8E" w14:textId="77777777" w:rsidR="00E7278D" w:rsidRPr="00E7278D" w:rsidRDefault="00E7278D" w:rsidP="00FB56C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14:paraId="0745E6F0" w14:textId="56EDCDF0" w:rsidR="00C05DF8" w:rsidRPr="00E7278D" w:rsidRDefault="00C05DF8" w:rsidP="00FB56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7278D">
        <w:rPr>
          <w:rStyle w:val="a4"/>
          <w:sz w:val="28"/>
          <w:szCs w:val="28"/>
        </w:rPr>
        <w:lastRenderedPageBreak/>
        <w:t>Алгоритм движений на занятиях по трудовому обучению при ДЦП</w:t>
      </w:r>
    </w:p>
    <w:p w14:paraId="1FB932BF" w14:textId="77777777" w:rsidR="00C05DF8" w:rsidRPr="00E7278D" w:rsidRDefault="00C05DF8" w:rsidP="00FB56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7278D">
        <w:rPr>
          <w:sz w:val="28"/>
          <w:szCs w:val="28"/>
        </w:rPr>
        <w:t>Занятия по трудовому обучению для детей с ДЦП требуют особого подхода, учитывающего двигательные нарушения. Алгоритм движений должен быть адаптирован под индивидуальные возможности каждого ребенка.</w:t>
      </w:r>
    </w:p>
    <w:p w14:paraId="1EDC8DA6" w14:textId="77777777" w:rsidR="00C05DF8" w:rsidRPr="00E7278D" w:rsidRDefault="00C05DF8" w:rsidP="00FB56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7278D">
        <w:rPr>
          <w:rStyle w:val="a4"/>
          <w:sz w:val="28"/>
          <w:szCs w:val="28"/>
        </w:rPr>
        <w:t>Первый этап</w:t>
      </w:r>
      <w:r w:rsidRPr="00E7278D">
        <w:rPr>
          <w:sz w:val="28"/>
          <w:szCs w:val="28"/>
        </w:rPr>
        <w:t xml:space="preserve"> – оценка. Необходимо оценить степень двигательных нарушений, выявить сохранные функции.</w:t>
      </w:r>
    </w:p>
    <w:p w14:paraId="0E32DEFE" w14:textId="77777777" w:rsidR="00C05DF8" w:rsidRPr="00E7278D" w:rsidRDefault="00C05DF8" w:rsidP="00FB56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7278D">
        <w:rPr>
          <w:rStyle w:val="a4"/>
          <w:sz w:val="28"/>
          <w:szCs w:val="28"/>
        </w:rPr>
        <w:t>Второй этап</w:t>
      </w:r>
      <w:r w:rsidRPr="00E7278D">
        <w:rPr>
          <w:sz w:val="28"/>
          <w:szCs w:val="28"/>
        </w:rPr>
        <w:t xml:space="preserve"> – выбор инструментов и материалов. Инструменты должны быть легкими, удобными для захвата, с возможностью фиксации. Материалы – безопасными и интересными для ребенка.</w:t>
      </w:r>
    </w:p>
    <w:p w14:paraId="50A166E7" w14:textId="77777777" w:rsidR="00C05DF8" w:rsidRPr="00E7278D" w:rsidRDefault="00C05DF8" w:rsidP="00FB56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7278D">
        <w:rPr>
          <w:rStyle w:val="a4"/>
          <w:sz w:val="28"/>
          <w:szCs w:val="28"/>
        </w:rPr>
        <w:t>Третий этап</w:t>
      </w:r>
      <w:r w:rsidRPr="00E7278D">
        <w:rPr>
          <w:sz w:val="28"/>
          <w:szCs w:val="28"/>
        </w:rPr>
        <w:t xml:space="preserve"> – подготовка рабочего места. Обеспечить устойчивость, комфорт, поддержку для тела. Важно исключить отвлекающие факторы.</w:t>
      </w:r>
    </w:p>
    <w:p w14:paraId="5AF58156" w14:textId="77777777" w:rsidR="00C05DF8" w:rsidRPr="00E7278D" w:rsidRDefault="00C05DF8" w:rsidP="00FB56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7278D">
        <w:rPr>
          <w:rStyle w:val="a4"/>
          <w:sz w:val="28"/>
          <w:szCs w:val="28"/>
        </w:rPr>
        <w:t>Четвертый этап</w:t>
      </w:r>
      <w:r w:rsidRPr="00E7278D">
        <w:rPr>
          <w:sz w:val="28"/>
          <w:szCs w:val="28"/>
        </w:rPr>
        <w:t xml:space="preserve"> – разбиение задачи на мелкие, простые действия. Каждое действие должно быть четко проговорено и продемонстрировано.</w:t>
      </w:r>
    </w:p>
    <w:p w14:paraId="176F9CC8" w14:textId="77777777" w:rsidR="00C05DF8" w:rsidRPr="00E7278D" w:rsidRDefault="00C05DF8" w:rsidP="00FB56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7278D">
        <w:rPr>
          <w:rStyle w:val="a4"/>
          <w:sz w:val="28"/>
          <w:szCs w:val="28"/>
        </w:rPr>
        <w:t>Пятый этап</w:t>
      </w:r>
      <w:r w:rsidRPr="00E7278D">
        <w:rPr>
          <w:sz w:val="28"/>
          <w:szCs w:val="28"/>
        </w:rPr>
        <w:t xml:space="preserve"> – выполнение действия под контролем педагога. Обеспечить помощь, поддержку, корректировку движений.</w:t>
      </w:r>
    </w:p>
    <w:p w14:paraId="2FDE64A5" w14:textId="77777777" w:rsidR="00C05DF8" w:rsidRPr="00E7278D" w:rsidRDefault="00C05DF8" w:rsidP="00FB56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7278D">
        <w:rPr>
          <w:rStyle w:val="a4"/>
          <w:sz w:val="28"/>
          <w:szCs w:val="28"/>
        </w:rPr>
        <w:t>Шестой этап</w:t>
      </w:r>
      <w:r w:rsidRPr="00E7278D">
        <w:rPr>
          <w:sz w:val="28"/>
          <w:szCs w:val="28"/>
        </w:rPr>
        <w:t xml:space="preserve"> – поощрение и похвала за каждое успешное действие. Мотивация – важный фактор успешности.</w:t>
      </w:r>
    </w:p>
    <w:p w14:paraId="01C7EC6E" w14:textId="77777777" w:rsidR="00C05DF8" w:rsidRPr="00E7278D" w:rsidRDefault="00C05DF8" w:rsidP="00FB56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7278D">
        <w:rPr>
          <w:rStyle w:val="a4"/>
          <w:sz w:val="28"/>
          <w:szCs w:val="28"/>
        </w:rPr>
        <w:t>Седьмой этап</w:t>
      </w:r>
      <w:r w:rsidRPr="00E7278D">
        <w:rPr>
          <w:sz w:val="28"/>
          <w:szCs w:val="28"/>
        </w:rPr>
        <w:t xml:space="preserve"> – постепенное усложнение задач. Развивать двигательные навыки, расширять возможности.</w:t>
      </w:r>
    </w:p>
    <w:p w14:paraId="6DC5ED4F" w14:textId="77777777" w:rsidR="00C05DF8" w:rsidRPr="00E7278D" w:rsidRDefault="00C05DF8" w:rsidP="00FB56C9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7278D">
        <w:rPr>
          <w:sz w:val="28"/>
          <w:szCs w:val="28"/>
        </w:rPr>
        <w:t>Этот алгоритм позволяет адаптировать занятия по трудовому обучению для детей с ДЦП, сделать их безопасными, эффективными и интересными.</w:t>
      </w:r>
    </w:p>
    <w:p w14:paraId="6CADBA99" w14:textId="77777777" w:rsidR="00816A80" w:rsidRPr="00E7278D" w:rsidRDefault="00816A80" w:rsidP="00FB56C9">
      <w:pPr>
        <w:shd w:val="clear" w:color="auto" w:fill="FFFFFF" w:themeFill="background1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E7278D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Алгоритм движений на занятиях по трудовому обучению при ДЦП</w:t>
      </w:r>
    </w:p>
    <w:p w14:paraId="41F053A4" w14:textId="77777777" w:rsidR="003543C3" w:rsidRPr="00E7278D" w:rsidRDefault="00816A80" w:rsidP="00762C6B">
      <w:pPr>
        <w:shd w:val="clear" w:color="auto" w:fill="FFFFFF" w:themeFill="background1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9F8FF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Дети с церебральным параличом (ДЦП) сталкиваются с разнообразными трудностями в развитии координации и моторных навыков, что может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E9F8FF"/>
          <w:lang w:eastAsia="ru-RU"/>
        </w:rPr>
        <w:t xml:space="preserve"> 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существенно повлиять на их способность осваивать трудовые навыки. Разработка эффективного алгоритма движений, учитывающего специфические особенности каждого ребенка, играет ключевую роль в успешном обучении и интеграции в общество.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t xml:space="preserve">Алгоритм движений должен быть структурированным и </w:t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lastRenderedPageBreak/>
        <w:t>последовательным, учитывая три ключевых аспекта: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</w:r>
    </w:p>
    <w:p w14:paraId="11ED6D10" w14:textId="77777777" w:rsidR="00762C6B" w:rsidRPr="00E7278D" w:rsidRDefault="00816A80" w:rsidP="003543C3">
      <w:pPr>
        <w:shd w:val="clear" w:color="auto" w:fill="FFFFFF" w:themeFill="background1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9F8FF"/>
          <w:lang w:eastAsia="ru-RU"/>
        </w:rPr>
        <w:t>1</w:t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t>. Анализ функциональных возможностей: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  <w:t>Перед разработкой алгоритма необходимо провести тщательную оценку двигательных функций ребенка. Это включает в себя: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  <w:t>* </w:t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t>Определение степени поражения</w:t>
      </w:r>
      <w:proofErr w:type="gramStart"/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t>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 Как</w:t>
      </w:r>
      <w:proofErr w:type="gramEnd"/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проявляется 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спастичность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, атетоз, атаксия или другие формы церебрального паралича? Какие мышцы задействованы в большей степени, какие – в меньшей?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  <w:t>* </w:t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t>Выявление доминирующих сенсорных каналов: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 Какой сенсорный канал (зрительный, слуховой, тактильный) наиболее эффективный для передачи информации и управления движениями?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  <w:t>* </w:t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t>Определение уровня развития координации: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 Какие простые и сложные движения ребенок уже может выполнять? На какие действия он способен?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  <w:t>* </w:t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t>Оценка индивидуальных особенностей: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 </w:t>
      </w:r>
    </w:p>
    <w:p w14:paraId="27CA084D" w14:textId="2E9B2BD6" w:rsidR="003543C3" w:rsidRPr="00E7278D" w:rsidRDefault="00816A80" w:rsidP="003543C3">
      <w:pPr>
        <w:shd w:val="clear" w:color="auto" w:fill="FFFFFF" w:themeFill="background1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</w:pP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Учитывать эмоциональное состояние, мотивацию, уровень внимания и познавательные способности ребенка.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</w:r>
    </w:p>
    <w:p w14:paraId="4DDB10BB" w14:textId="3BC5A14E" w:rsidR="00864B0E" w:rsidRPr="00E7278D" w:rsidRDefault="00816A80" w:rsidP="00762C6B">
      <w:pPr>
        <w:shd w:val="clear" w:color="auto" w:fill="FFFFFF" w:themeFill="background1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t>2. Поэтапное построение алгоритма: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  <w:t>Разработанный алгоритм должен быть поэтапным, начинаться с простых движений и постепенно усложняться. Каждый этап должен быть направлен на: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  <w:t>* </w:t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t>Укрепление мышечного тонуса: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 Упражнения на растяжку, укрепление мышц.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  <w:t>* </w:t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t>Развитие координации: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 Упражнения на сочетание движений верхних и нижних конечностей.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  <w:t>* </w:t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t>Развитие равновесия: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 Упражнения на поддержании баланса в различных положениях тела.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  <w:t>* </w:t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t>Улучшение точности движений: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 Упражнения на точное выполнение заданий.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  <w:t>* </w:t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t xml:space="preserve">Совершенствование зрительно-двигательной </w:t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lastRenderedPageBreak/>
        <w:t>координации: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 Упражнения, требующие сочетания зрительного восприятия и выполнения соответствующего движения.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  <w:t>* </w:t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t>Упражнения для развития мелкой моторики: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 Задания, требующие точных движений пальцами рук (например, с использованием различных материалов).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  <w:t>* </w:t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t>Введение трудовых навыков: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 Включение элементов трудовой деятельности в каждый этап обучения. Например, если ребенок выполняет задачу по раскладыванию предметов, то сначала необходимо сосредоточиться на правильном поднесении предметов и их поочередном расположении, а затем перейти к более сложным задачам.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t>3. Использование адаптированных методик: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  <w:t>Для эффективного обучения необходимо использовать адаптированные методики, такие как: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  <w:t>* </w:t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t>Использование ортопедических приспособлений: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 </w:t>
      </w:r>
      <w:proofErr w:type="spellStart"/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Ортезы</w:t>
      </w:r>
      <w:proofErr w:type="spellEnd"/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, протезы, ходунки могут существенно облегчить выполнение движений.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  <w:t>* </w:t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t>Поддержка и мотивация: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 Создать позитивную атмосферу, поощрять достижения ребенка и подчеркивать его успехи.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  <w:t>* </w:t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t>Визуальное и вербальное сопровождение: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 Использовать наглядные пособия, схемы, инструкции для выполнения заданий.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  <w:t>* </w:t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t>Технологии и игровые элементы: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 Использование компьютерных программ, игровых ситуаций, чтобы сделать обучение более интересным и увлекательным.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  <w:t>* </w:t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t>Работа с родителями: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 Информировать родителей о прогрессе ребенка, обучать их методам коррекции и поддержки дома.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</w:r>
      <w:r w:rsidRPr="00E7278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 w:themeFill="background1"/>
          <w:lang w:eastAsia="ru-RU"/>
        </w:rPr>
        <w:t>Заключение: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br/>
        <w:t xml:space="preserve">Алгоритм движений для обучения трудовым навыкам при ДЦП должен быть индивидуальным, последовательным и поэтапным. Необходимо учитывать функциональные возможности каждого ребенка, использовать адаптированные методики и поддерживать мотивацию. Успешное освоение </w:t>
      </w:r>
      <w:r w:rsidRPr="00E7278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lastRenderedPageBreak/>
        <w:t>трудовых навыков способствует социальной адаптации и повышает качество жизни детей с ДЦП. Команда специалистов (специалисты по трудовому обучению, педагоги, логопеды, врачи) играет ключевую роль в разработке и реализации такого алгоритма.</w:t>
      </w:r>
    </w:p>
    <w:sectPr w:rsidR="00864B0E" w:rsidRPr="00E72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D7F73"/>
    <w:multiLevelType w:val="multilevel"/>
    <w:tmpl w:val="58682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3F0514"/>
    <w:multiLevelType w:val="multilevel"/>
    <w:tmpl w:val="F57AE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F2616A"/>
    <w:multiLevelType w:val="multilevel"/>
    <w:tmpl w:val="E6667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104FFE"/>
    <w:multiLevelType w:val="multilevel"/>
    <w:tmpl w:val="ECB8C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4254D0"/>
    <w:multiLevelType w:val="multilevel"/>
    <w:tmpl w:val="F11A3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4BE"/>
    <w:rsid w:val="000160A5"/>
    <w:rsid w:val="001876F4"/>
    <w:rsid w:val="001C54BE"/>
    <w:rsid w:val="001E7D5D"/>
    <w:rsid w:val="00212CB4"/>
    <w:rsid w:val="002A1551"/>
    <w:rsid w:val="002A5DA6"/>
    <w:rsid w:val="0034052B"/>
    <w:rsid w:val="003543C3"/>
    <w:rsid w:val="004571AE"/>
    <w:rsid w:val="004C608C"/>
    <w:rsid w:val="0050576B"/>
    <w:rsid w:val="00762C6B"/>
    <w:rsid w:val="00814E44"/>
    <w:rsid w:val="00816A80"/>
    <w:rsid w:val="00864B0E"/>
    <w:rsid w:val="00C05DF8"/>
    <w:rsid w:val="00D44304"/>
    <w:rsid w:val="00DA0AFE"/>
    <w:rsid w:val="00E7278D"/>
    <w:rsid w:val="00FB162B"/>
    <w:rsid w:val="00FB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31996"/>
  <w15:chartTrackingRefBased/>
  <w15:docId w15:val="{CB3E9AAB-C644-4982-A1D3-05FA1CDE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5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5DF8"/>
    <w:rPr>
      <w:b/>
      <w:bCs/>
    </w:rPr>
  </w:style>
  <w:style w:type="paragraph" w:styleId="a5">
    <w:name w:val="List Paragraph"/>
    <w:basedOn w:val="a"/>
    <w:uiPriority w:val="34"/>
    <w:qFormat/>
    <w:rsid w:val="00762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5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9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1410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1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6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932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941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9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4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oleg.balakin2016@yandex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13</Pages>
  <Words>2303</Words>
  <Characters>13133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2025-04-02T04:20:00Z</dcterms:created>
  <dcterms:modified xsi:type="dcterms:W3CDTF">2025-12-15T06:23:00Z</dcterms:modified>
</cp:coreProperties>
</file>