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7F699F" w14:textId="013BF7F3" w:rsidR="00DD2149" w:rsidRPr="0099705A" w:rsidRDefault="00DD2149" w:rsidP="00C415AC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9705A">
        <w:rPr>
          <w:bCs/>
          <w:sz w:val="28"/>
          <w:szCs w:val="28"/>
        </w:rPr>
        <w:t xml:space="preserve">               </w:t>
      </w:r>
      <w:r w:rsidR="009F3FA0" w:rsidRPr="0099705A">
        <w:rPr>
          <w:bCs/>
          <w:sz w:val="28"/>
          <w:szCs w:val="28"/>
        </w:rPr>
        <w:t xml:space="preserve">                               </w:t>
      </w:r>
      <w:r w:rsidRPr="0099705A">
        <w:rPr>
          <w:bCs/>
          <w:sz w:val="28"/>
          <w:szCs w:val="28"/>
        </w:rPr>
        <w:t xml:space="preserve">                                 </w:t>
      </w:r>
      <w:r w:rsidR="00C415AC" w:rsidRPr="0099705A">
        <w:rPr>
          <w:rFonts w:ascii="Times New Roman" w:hAnsi="Times New Roman" w:cs="Times New Roman"/>
          <w:bCs/>
          <w:sz w:val="28"/>
          <w:szCs w:val="28"/>
        </w:rPr>
        <w:t>Валитова</w:t>
      </w:r>
      <w:r w:rsidRPr="0099705A">
        <w:rPr>
          <w:rFonts w:ascii="Times New Roman" w:hAnsi="Times New Roman" w:cs="Times New Roman"/>
          <w:bCs/>
          <w:sz w:val="28"/>
          <w:szCs w:val="28"/>
        </w:rPr>
        <w:t xml:space="preserve"> Альбина Рафисовна</w:t>
      </w:r>
    </w:p>
    <w:p w14:paraId="3EA272EC" w14:textId="285E6683" w:rsidR="00DD2149" w:rsidRDefault="00DD2149" w:rsidP="00C415A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415AC" w:rsidRPr="00C415AC">
        <w:rPr>
          <w:rFonts w:ascii="Times New Roman" w:hAnsi="Times New Roman" w:cs="Times New Roman"/>
          <w:sz w:val="28"/>
          <w:szCs w:val="28"/>
        </w:rPr>
        <w:t>ФГБОУ ВО «НГПУ»</w:t>
      </w:r>
      <w:r w:rsidR="00C415AC">
        <w:rPr>
          <w:rFonts w:ascii="Times New Roman" w:hAnsi="Times New Roman" w:cs="Times New Roman"/>
          <w:sz w:val="28"/>
          <w:szCs w:val="28"/>
        </w:rPr>
        <w:t>,</w:t>
      </w:r>
    </w:p>
    <w:p w14:paraId="791FADA2" w14:textId="173FE31A" w:rsidR="008D06EA" w:rsidRDefault="00DD2149" w:rsidP="00C415A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D21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DD2149">
        <w:rPr>
          <w:rFonts w:ascii="Times New Roman" w:hAnsi="Times New Roman" w:cs="Times New Roman"/>
          <w:sz w:val="28"/>
          <w:szCs w:val="28"/>
        </w:rPr>
        <w:t xml:space="preserve"> </w:t>
      </w:r>
      <w:r w:rsidR="00C415AC">
        <w:rPr>
          <w:rFonts w:ascii="Times New Roman" w:hAnsi="Times New Roman" w:cs="Times New Roman"/>
          <w:sz w:val="28"/>
          <w:szCs w:val="28"/>
        </w:rPr>
        <w:t>Набережные Челны</w:t>
      </w:r>
    </w:p>
    <w:p w14:paraId="4F552141" w14:textId="487EDA67" w:rsidR="00DD2149" w:rsidRDefault="00DD2149" w:rsidP="00C415AC">
      <w:pPr>
        <w:spacing w:after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415A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415A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7" w:history="1">
        <w:r w:rsidR="00C415AC" w:rsidRPr="0000799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VRalbina@mail.ru</w:t>
        </w:r>
      </w:hyperlink>
    </w:p>
    <w:p w14:paraId="458D7C3B" w14:textId="77777777" w:rsidR="00C415AC" w:rsidRPr="00C415AC" w:rsidRDefault="00C415AC" w:rsidP="00C415AC">
      <w:pPr>
        <w:spacing w:after="0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14:paraId="0FE988C4" w14:textId="753AAB63" w:rsidR="00DD2149" w:rsidRPr="009F3FA0" w:rsidRDefault="00C415AC" w:rsidP="00C415AC">
      <w:pPr>
        <w:spacing w:line="360" w:lineRule="auto"/>
        <w:ind w:left="113"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5AC">
        <w:rPr>
          <w:rFonts w:ascii="Times New Roman" w:hAnsi="Times New Roman" w:cs="Times New Roman"/>
          <w:b/>
          <w:sz w:val="28"/>
          <w:szCs w:val="28"/>
        </w:rPr>
        <w:t>РАЗВИТИЕ ФОНЕМАТИЧЕСКОГО СЛУХА У ДОШКОЛЬНИКОВ С НАРУШЕНИЯМИ СЛУХА ПОСРЕДСТВОМ ДИДАКТИЧЕСКИХ ИГР</w:t>
      </w:r>
    </w:p>
    <w:p w14:paraId="0D308BFE" w14:textId="6C83CB03" w:rsidR="009F3FA0" w:rsidRDefault="009F3FA0" w:rsidP="00C415AC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5AC">
        <w:rPr>
          <w:rFonts w:ascii="Times New Roman" w:hAnsi="Times New Roman" w:cs="Times New Roman"/>
          <w:b/>
          <w:bCs/>
          <w:sz w:val="28"/>
          <w:szCs w:val="28"/>
        </w:rPr>
        <w:t>Аннотация:</w:t>
      </w:r>
      <w:r w:rsidR="00B730F7">
        <w:rPr>
          <w:rFonts w:ascii="Times New Roman" w:hAnsi="Times New Roman" w:cs="Times New Roman"/>
          <w:sz w:val="28"/>
          <w:szCs w:val="28"/>
        </w:rPr>
        <w:t xml:space="preserve"> </w:t>
      </w:r>
      <w:r w:rsidR="00C415AC" w:rsidRPr="00C415AC">
        <w:rPr>
          <w:rFonts w:ascii="Times New Roman" w:hAnsi="Times New Roman" w:cs="Times New Roman"/>
          <w:sz w:val="28"/>
          <w:szCs w:val="28"/>
        </w:rPr>
        <w:t>В статье рассматривается проблема развития фонематического слуха у дошкольников с нарушениями слуха как ключевого компонента формирования речевой компетенции. Обоснована значимость фонематического восприятия для овладения устной речью, чтения и письма</w:t>
      </w:r>
      <w:r w:rsidR="00C415AC">
        <w:rPr>
          <w:rFonts w:ascii="Times New Roman" w:hAnsi="Times New Roman" w:cs="Times New Roman"/>
          <w:sz w:val="28"/>
          <w:szCs w:val="28"/>
        </w:rPr>
        <w:t xml:space="preserve">. </w:t>
      </w:r>
      <w:r w:rsidR="00C415AC" w:rsidRPr="00C415AC">
        <w:rPr>
          <w:rFonts w:ascii="Times New Roman" w:hAnsi="Times New Roman" w:cs="Times New Roman"/>
          <w:sz w:val="28"/>
          <w:szCs w:val="28"/>
        </w:rPr>
        <w:t xml:space="preserve">Представлен теоретический анализ особенностей фонематического восприятия при нарушениях слуха, описаны компенсаторные механизмы, включающие зрительно кинестетические опоры, остаточный слух и когнитивные стратегии. </w:t>
      </w:r>
    </w:p>
    <w:p w14:paraId="17102495" w14:textId="0140202C" w:rsidR="00C415AC" w:rsidRPr="00C415AC" w:rsidRDefault="00C415AC" w:rsidP="00C415AC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415AC">
        <w:rPr>
          <w:rFonts w:ascii="Times New Roman" w:hAnsi="Times New Roman" w:cs="Times New Roman"/>
          <w:sz w:val="28"/>
          <w:szCs w:val="28"/>
          <w:lang w:val="en-US"/>
        </w:rPr>
        <w:t>The article discusses the problem of phonemic hearing development in preschoolers with hearing impairments as a key component of speech competence formation. The importance of phonemic perception for mastering oral speech, reading and writing is substantiated. A theoretical analysis of the features of phonemic perception in hearing disorders is presented, compensatory mechanisms are described, including visual kinesthetic supports, residual hearing, and cognitive strategies.</w:t>
      </w:r>
    </w:p>
    <w:p w14:paraId="1A773903" w14:textId="5BFF7FD3" w:rsidR="009F3FA0" w:rsidRPr="004B7B8C" w:rsidRDefault="009F3FA0" w:rsidP="00C415AC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415AC">
        <w:rPr>
          <w:rFonts w:ascii="Times New Roman" w:hAnsi="Times New Roman" w:cs="Times New Roman"/>
          <w:b/>
          <w:bCs/>
          <w:sz w:val="28"/>
          <w:szCs w:val="28"/>
        </w:rPr>
        <w:t>Ключевые слова:</w:t>
      </w:r>
      <w:r w:rsidR="000E11E2">
        <w:rPr>
          <w:rFonts w:ascii="Times New Roman" w:hAnsi="Times New Roman" w:cs="Times New Roman"/>
          <w:sz w:val="28"/>
          <w:szCs w:val="28"/>
        </w:rPr>
        <w:t xml:space="preserve"> </w:t>
      </w:r>
      <w:r w:rsidR="00C415AC" w:rsidRPr="00C415AC">
        <w:rPr>
          <w:rFonts w:ascii="Times New Roman" w:hAnsi="Times New Roman" w:cs="Times New Roman"/>
          <w:sz w:val="28"/>
          <w:szCs w:val="28"/>
        </w:rPr>
        <w:t>фонематический слух</w:t>
      </w:r>
      <w:r w:rsidR="00C415AC">
        <w:rPr>
          <w:rFonts w:ascii="Times New Roman" w:hAnsi="Times New Roman" w:cs="Times New Roman"/>
          <w:sz w:val="28"/>
          <w:szCs w:val="28"/>
        </w:rPr>
        <w:t xml:space="preserve">, </w:t>
      </w:r>
      <w:r w:rsidR="00C415AC" w:rsidRPr="00C415AC">
        <w:rPr>
          <w:rFonts w:ascii="Times New Roman" w:hAnsi="Times New Roman" w:cs="Times New Roman"/>
          <w:sz w:val="28"/>
          <w:szCs w:val="28"/>
        </w:rPr>
        <w:t>дошкольники с нарушениями слуха</w:t>
      </w:r>
      <w:r w:rsidR="00C415AC">
        <w:rPr>
          <w:rFonts w:ascii="Times New Roman" w:hAnsi="Times New Roman" w:cs="Times New Roman"/>
          <w:sz w:val="28"/>
          <w:szCs w:val="28"/>
        </w:rPr>
        <w:t>,</w:t>
      </w:r>
      <w:r w:rsidR="00C415AC" w:rsidRPr="00C415AC">
        <w:rPr>
          <w:rFonts w:ascii="Times New Roman" w:hAnsi="Times New Roman" w:cs="Times New Roman"/>
          <w:sz w:val="28"/>
          <w:szCs w:val="28"/>
        </w:rPr>
        <w:t xml:space="preserve"> дидактические игры</w:t>
      </w:r>
      <w:r w:rsidR="00C415AC">
        <w:rPr>
          <w:rFonts w:ascii="Times New Roman" w:hAnsi="Times New Roman" w:cs="Times New Roman"/>
          <w:sz w:val="28"/>
          <w:szCs w:val="28"/>
        </w:rPr>
        <w:t>,</w:t>
      </w:r>
      <w:r w:rsidR="00C415AC" w:rsidRPr="00C415AC">
        <w:rPr>
          <w:rFonts w:ascii="Times New Roman" w:hAnsi="Times New Roman" w:cs="Times New Roman"/>
          <w:sz w:val="28"/>
          <w:szCs w:val="28"/>
        </w:rPr>
        <w:t xml:space="preserve"> коррекционное обучение</w:t>
      </w:r>
      <w:r w:rsidR="00C415AC">
        <w:rPr>
          <w:rFonts w:ascii="Times New Roman" w:hAnsi="Times New Roman" w:cs="Times New Roman"/>
          <w:sz w:val="28"/>
          <w:szCs w:val="28"/>
        </w:rPr>
        <w:t>,</w:t>
      </w:r>
      <w:r w:rsidR="00C415AC" w:rsidRPr="00C415AC">
        <w:rPr>
          <w:rFonts w:ascii="Times New Roman" w:hAnsi="Times New Roman" w:cs="Times New Roman"/>
          <w:sz w:val="28"/>
          <w:szCs w:val="28"/>
        </w:rPr>
        <w:t xml:space="preserve"> фонематическое восприятие</w:t>
      </w:r>
      <w:r w:rsidR="00C415AC">
        <w:rPr>
          <w:rFonts w:ascii="Times New Roman" w:hAnsi="Times New Roman" w:cs="Times New Roman"/>
          <w:sz w:val="28"/>
          <w:szCs w:val="28"/>
        </w:rPr>
        <w:t>,</w:t>
      </w:r>
      <w:r w:rsidR="00C415AC" w:rsidRPr="00C415AC">
        <w:rPr>
          <w:rFonts w:ascii="Times New Roman" w:hAnsi="Times New Roman" w:cs="Times New Roman"/>
          <w:sz w:val="28"/>
          <w:szCs w:val="28"/>
        </w:rPr>
        <w:t xml:space="preserve"> слухоречевое развитие</w:t>
      </w:r>
      <w:r w:rsidR="00C415AC">
        <w:rPr>
          <w:rFonts w:ascii="Times New Roman" w:hAnsi="Times New Roman" w:cs="Times New Roman"/>
          <w:sz w:val="28"/>
          <w:szCs w:val="28"/>
        </w:rPr>
        <w:t>,</w:t>
      </w:r>
      <w:r w:rsidR="00C415AC" w:rsidRPr="00C415AC">
        <w:rPr>
          <w:rFonts w:ascii="Times New Roman" w:hAnsi="Times New Roman" w:cs="Times New Roman"/>
          <w:sz w:val="28"/>
          <w:szCs w:val="28"/>
        </w:rPr>
        <w:t xml:space="preserve"> компенсация нарушений</w:t>
      </w:r>
      <w:r w:rsidR="00C415AC">
        <w:rPr>
          <w:rFonts w:ascii="Times New Roman" w:hAnsi="Times New Roman" w:cs="Times New Roman"/>
          <w:sz w:val="28"/>
          <w:szCs w:val="28"/>
        </w:rPr>
        <w:t>,</w:t>
      </w:r>
      <w:r w:rsidR="00C415AC" w:rsidRPr="00C415AC">
        <w:rPr>
          <w:rFonts w:ascii="Times New Roman" w:hAnsi="Times New Roman" w:cs="Times New Roman"/>
          <w:sz w:val="28"/>
          <w:szCs w:val="28"/>
        </w:rPr>
        <w:t xml:space="preserve"> полисенсорный подход</w:t>
      </w:r>
      <w:r w:rsidR="00C415AC">
        <w:rPr>
          <w:rFonts w:ascii="Times New Roman" w:hAnsi="Times New Roman" w:cs="Times New Roman"/>
          <w:sz w:val="28"/>
          <w:szCs w:val="28"/>
        </w:rPr>
        <w:t>,</w:t>
      </w:r>
      <w:r w:rsidR="00C415AC" w:rsidRPr="00C415AC">
        <w:rPr>
          <w:rFonts w:ascii="Times New Roman" w:hAnsi="Times New Roman" w:cs="Times New Roman"/>
          <w:sz w:val="28"/>
          <w:szCs w:val="28"/>
        </w:rPr>
        <w:t xml:space="preserve"> фонематический анализ</w:t>
      </w:r>
      <w:r w:rsidR="00C415AC">
        <w:rPr>
          <w:rFonts w:ascii="Times New Roman" w:hAnsi="Times New Roman" w:cs="Times New Roman"/>
          <w:sz w:val="28"/>
          <w:szCs w:val="28"/>
        </w:rPr>
        <w:t>,</w:t>
      </w:r>
      <w:r w:rsidR="00C415AC" w:rsidRPr="00C415AC">
        <w:rPr>
          <w:rFonts w:ascii="Times New Roman" w:hAnsi="Times New Roman" w:cs="Times New Roman"/>
          <w:sz w:val="28"/>
          <w:szCs w:val="28"/>
        </w:rPr>
        <w:t xml:space="preserve"> </w:t>
      </w:r>
      <w:r w:rsidR="00C415AC" w:rsidRPr="004B7B8C">
        <w:rPr>
          <w:rFonts w:ascii="Times New Roman" w:hAnsi="Times New Roman" w:cs="Times New Roman"/>
          <w:sz w:val="28"/>
          <w:szCs w:val="28"/>
          <w:lang w:val="en-US"/>
        </w:rPr>
        <w:t>сурдопедагогика.</w:t>
      </w:r>
    </w:p>
    <w:p w14:paraId="19F487E4" w14:textId="1C8EEA8F" w:rsidR="00C415AC" w:rsidRPr="00C415AC" w:rsidRDefault="00C415AC" w:rsidP="004B7B8C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579">
        <w:rPr>
          <w:rFonts w:ascii="Times New Roman" w:hAnsi="Times New Roman" w:cs="Times New Roman"/>
          <w:sz w:val="28"/>
          <w:szCs w:val="28"/>
        </w:rPr>
        <w:t>Фонематический слух</w:t>
      </w:r>
      <w:r w:rsidRPr="004B7B8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07579">
        <w:rPr>
          <w:rFonts w:ascii="Times New Roman" w:hAnsi="Times New Roman" w:cs="Times New Roman"/>
          <w:sz w:val="28"/>
          <w:szCs w:val="28"/>
        </w:rPr>
        <w:t>—</w:t>
      </w:r>
      <w:r w:rsidRPr="004B7B8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07579">
        <w:rPr>
          <w:rFonts w:ascii="Times New Roman" w:hAnsi="Times New Roman" w:cs="Times New Roman"/>
          <w:sz w:val="28"/>
          <w:szCs w:val="28"/>
        </w:rPr>
        <w:t>важнейший компонент речевой системы, обеспечивающий способность различать и узнавать фонемы родного языка</w:t>
      </w:r>
      <w:r w:rsidR="00E07579">
        <w:rPr>
          <w:rFonts w:ascii="Times New Roman" w:hAnsi="Times New Roman" w:cs="Times New Roman"/>
          <w:sz w:val="28"/>
          <w:szCs w:val="28"/>
        </w:rPr>
        <w:t xml:space="preserve"> </w:t>
      </w:r>
      <w:r w:rsidR="00E07579" w:rsidRPr="00E07579">
        <w:rPr>
          <w:rFonts w:ascii="Times New Roman" w:hAnsi="Times New Roman" w:cs="Times New Roman"/>
          <w:sz w:val="28"/>
          <w:szCs w:val="28"/>
        </w:rPr>
        <w:t>[1]</w:t>
      </w:r>
      <w:r w:rsidRPr="00E07579">
        <w:rPr>
          <w:rFonts w:ascii="Times New Roman" w:hAnsi="Times New Roman" w:cs="Times New Roman"/>
          <w:sz w:val="28"/>
          <w:szCs w:val="28"/>
        </w:rPr>
        <w:t>. Для дошкольников с нарушениями слуха его</w:t>
      </w:r>
      <w:r w:rsidRPr="00C415AC">
        <w:rPr>
          <w:rFonts w:ascii="Times New Roman" w:hAnsi="Times New Roman" w:cs="Times New Roman"/>
          <w:sz w:val="28"/>
          <w:szCs w:val="28"/>
        </w:rPr>
        <w:t xml:space="preserve"> развитие приобретает особую </w:t>
      </w:r>
      <w:r w:rsidRPr="00C415AC">
        <w:rPr>
          <w:rFonts w:ascii="Times New Roman" w:hAnsi="Times New Roman" w:cs="Times New Roman"/>
          <w:sz w:val="28"/>
          <w:szCs w:val="28"/>
        </w:rPr>
        <w:lastRenderedPageBreak/>
        <w:t>значимость: оно напрямую влияет на формирование устной речи, навыков чтения и письма, социальную адаптацию</w:t>
      </w:r>
      <w:r w:rsidR="00E07579" w:rsidRPr="00E07579">
        <w:rPr>
          <w:rFonts w:ascii="Times New Roman" w:hAnsi="Times New Roman" w:cs="Times New Roman"/>
          <w:sz w:val="28"/>
          <w:szCs w:val="28"/>
        </w:rPr>
        <w:t xml:space="preserve"> </w:t>
      </w:r>
      <w:r w:rsidR="00E07579">
        <w:rPr>
          <w:rFonts w:ascii="Times New Roman" w:hAnsi="Times New Roman" w:cs="Times New Roman"/>
          <w:sz w:val="28"/>
          <w:szCs w:val="28"/>
          <w:lang w:val="en-US"/>
        </w:rPr>
        <w:t>[2]</w:t>
      </w:r>
      <w:r w:rsidRPr="00C415AC">
        <w:rPr>
          <w:rFonts w:ascii="Times New Roman" w:hAnsi="Times New Roman" w:cs="Times New Roman"/>
          <w:sz w:val="28"/>
          <w:szCs w:val="28"/>
        </w:rPr>
        <w:t>.</w:t>
      </w:r>
    </w:p>
    <w:p w14:paraId="550DF0B9" w14:textId="77777777" w:rsidR="00C415AC" w:rsidRPr="00C415AC" w:rsidRDefault="00C415AC" w:rsidP="00316E63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5AC">
        <w:rPr>
          <w:rFonts w:ascii="Times New Roman" w:hAnsi="Times New Roman" w:cs="Times New Roman"/>
          <w:sz w:val="28"/>
          <w:szCs w:val="28"/>
        </w:rPr>
        <w:t>В условиях ограниченной слуховой чувствительности компенсация осуществляется за счёт:</w:t>
      </w:r>
    </w:p>
    <w:p w14:paraId="12D8BA35" w14:textId="4B2AB5BC" w:rsidR="00C415AC" w:rsidRPr="00C415AC" w:rsidRDefault="0099705A" w:rsidP="00316E63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E63">
        <w:rPr>
          <w:rFonts w:ascii="Times New Roman" w:hAnsi="Times New Roman" w:cs="Times New Roman"/>
          <w:sz w:val="28"/>
          <w:szCs w:val="28"/>
        </w:rPr>
        <w:t xml:space="preserve">- </w:t>
      </w:r>
      <w:r w:rsidR="00C415AC" w:rsidRPr="00C415AC">
        <w:rPr>
          <w:rFonts w:ascii="Times New Roman" w:hAnsi="Times New Roman" w:cs="Times New Roman"/>
          <w:sz w:val="28"/>
          <w:szCs w:val="28"/>
        </w:rPr>
        <w:t>зрительно</w:t>
      </w:r>
      <w:r w:rsidR="00C415AC" w:rsidRPr="00C415AC">
        <w:rPr>
          <w:rFonts w:ascii="Times New Roman" w:hAnsi="Times New Roman" w:cs="Times New Roman"/>
          <w:sz w:val="28"/>
          <w:szCs w:val="28"/>
        </w:rPr>
        <w:noBreakHyphen/>
        <w:t>кинестетических опор</w:t>
      </w:r>
      <w:r w:rsidR="00316E63">
        <w:rPr>
          <w:rFonts w:ascii="Times New Roman" w:hAnsi="Times New Roman" w:cs="Times New Roman"/>
          <w:sz w:val="28"/>
          <w:szCs w:val="28"/>
        </w:rPr>
        <w:t xml:space="preserve"> </w:t>
      </w:r>
      <w:r w:rsidR="00C415AC" w:rsidRPr="00C415AC">
        <w:rPr>
          <w:rFonts w:ascii="Times New Roman" w:hAnsi="Times New Roman" w:cs="Times New Roman"/>
          <w:sz w:val="28"/>
          <w:szCs w:val="28"/>
        </w:rPr>
        <w:t>(чтение с губ,</w:t>
      </w:r>
      <w:r w:rsidR="00316E63">
        <w:rPr>
          <w:rFonts w:ascii="Times New Roman" w:hAnsi="Times New Roman" w:cs="Times New Roman"/>
          <w:sz w:val="28"/>
          <w:szCs w:val="28"/>
        </w:rPr>
        <w:t xml:space="preserve"> </w:t>
      </w:r>
      <w:r w:rsidR="00C415AC" w:rsidRPr="00C415AC">
        <w:rPr>
          <w:rFonts w:ascii="Times New Roman" w:hAnsi="Times New Roman" w:cs="Times New Roman"/>
          <w:sz w:val="28"/>
          <w:szCs w:val="28"/>
        </w:rPr>
        <w:t>тактильно</w:t>
      </w:r>
      <w:r w:rsidR="00C415AC" w:rsidRPr="00C415AC">
        <w:rPr>
          <w:rFonts w:ascii="Times New Roman" w:hAnsi="Times New Roman" w:cs="Times New Roman"/>
          <w:sz w:val="28"/>
          <w:szCs w:val="28"/>
        </w:rPr>
        <w:noBreakHyphen/>
        <w:t>вибрационные ощущения);</w:t>
      </w:r>
    </w:p>
    <w:p w14:paraId="1F6C444B" w14:textId="14CCF10D" w:rsidR="00C415AC" w:rsidRPr="00C415AC" w:rsidRDefault="0099705A" w:rsidP="00316E63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E63">
        <w:rPr>
          <w:rFonts w:ascii="Times New Roman" w:hAnsi="Times New Roman" w:cs="Times New Roman"/>
          <w:sz w:val="28"/>
          <w:szCs w:val="28"/>
        </w:rPr>
        <w:t xml:space="preserve">- </w:t>
      </w:r>
      <w:r w:rsidR="00C415AC" w:rsidRPr="00C415AC">
        <w:rPr>
          <w:rFonts w:ascii="Times New Roman" w:hAnsi="Times New Roman" w:cs="Times New Roman"/>
          <w:sz w:val="28"/>
          <w:szCs w:val="28"/>
        </w:rPr>
        <w:t>остаточного слуха (при использовании слуховых аппаратов или кохлеарных имплантов);</w:t>
      </w:r>
    </w:p>
    <w:p w14:paraId="1784BE33" w14:textId="0FBE27BC" w:rsidR="00C415AC" w:rsidRPr="00C415AC" w:rsidRDefault="0099705A" w:rsidP="00316E63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E63">
        <w:rPr>
          <w:rFonts w:ascii="Times New Roman" w:hAnsi="Times New Roman" w:cs="Times New Roman"/>
          <w:sz w:val="28"/>
          <w:szCs w:val="28"/>
        </w:rPr>
        <w:t xml:space="preserve">- </w:t>
      </w:r>
      <w:r w:rsidR="00C415AC" w:rsidRPr="00C415AC">
        <w:rPr>
          <w:rFonts w:ascii="Times New Roman" w:hAnsi="Times New Roman" w:cs="Times New Roman"/>
          <w:sz w:val="28"/>
          <w:szCs w:val="28"/>
        </w:rPr>
        <w:t>когнитивных стратегий (анализ контекста, прогнозирование).</w:t>
      </w:r>
    </w:p>
    <w:p w14:paraId="5A8172E8" w14:textId="08FE9C4A" w:rsidR="00C415AC" w:rsidRPr="004B7B8C" w:rsidRDefault="00C415AC" w:rsidP="004B7B8C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B8C">
        <w:rPr>
          <w:rFonts w:ascii="Times New Roman" w:hAnsi="Times New Roman" w:cs="Times New Roman"/>
          <w:sz w:val="28"/>
          <w:szCs w:val="28"/>
        </w:rPr>
        <w:t xml:space="preserve">Цель </w:t>
      </w:r>
      <w:r w:rsidRPr="004B7B8C">
        <w:rPr>
          <w:rFonts w:ascii="Times New Roman" w:hAnsi="Times New Roman" w:cs="Times New Roman"/>
          <w:sz w:val="28"/>
          <w:szCs w:val="28"/>
        </w:rPr>
        <w:t>исследования -</w:t>
      </w:r>
      <w:r w:rsidRPr="004B7B8C">
        <w:rPr>
          <w:rFonts w:ascii="Times New Roman" w:hAnsi="Times New Roman" w:cs="Times New Roman"/>
          <w:sz w:val="28"/>
          <w:szCs w:val="28"/>
        </w:rPr>
        <w:t> обосновать эффективность дидактических игр как средства развития фонематического слуха у детей с нарушениями слуха и представить систему игровых методик.</w:t>
      </w:r>
    </w:p>
    <w:p w14:paraId="26A6D075" w14:textId="7B6DBCF1" w:rsidR="004B7B8C" w:rsidRPr="004B7B8C" w:rsidRDefault="004B7B8C" w:rsidP="004B7B8C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B8C">
        <w:rPr>
          <w:rFonts w:ascii="Times New Roman" w:hAnsi="Times New Roman" w:cs="Times New Roman"/>
          <w:sz w:val="28"/>
          <w:szCs w:val="28"/>
        </w:rPr>
        <w:t>В отечественной науке развитие фонематических процессов изучали такие учены как Д.Б. Эльконин, Л.С. Выгодский, А.Н. Корнев, А.Н. Гвоздев, Р.Е. Левина, Н.Х. Швачкин, В.К. Орфинская и другие</w:t>
      </w:r>
      <w:r w:rsidR="009026B9" w:rsidRPr="009026B9">
        <w:rPr>
          <w:rFonts w:ascii="Times New Roman" w:hAnsi="Times New Roman" w:cs="Times New Roman"/>
          <w:sz w:val="28"/>
          <w:szCs w:val="28"/>
        </w:rPr>
        <w:t xml:space="preserve"> [1]</w:t>
      </w:r>
      <w:r w:rsidRPr="004B7B8C">
        <w:rPr>
          <w:rFonts w:ascii="Times New Roman" w:hAnsi="Times New Roman" w:cs="Times New Roman"/>
          <w:sz w:val="28"/>
          <w:szCs w:val="28"/>
        </w:rPr>
        <w:t>.</w:t>
      </w:r>
    </w:p>
    <w:p w14:paraId="6897D80A" w14:textId="77777777" w:rsidR="004B7B8C" w:rsidRPr="004B7B8C" w:rsidRDefault="004B7B8C" w:rsidP="004B7B8C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B8C">
        <w:rPr>
          <w:rFonts w:ascii="Times New Roman" w:hAnsi="Times New Roman" w:cs="Times New Roman"/>
          <w:sz w:val="28"/>
          <w:szCs w:val="28"/>
        </w:rPr>
        <w:t>Фонематические процессы включают в себя: фонематический слух, фонематическое восприятие, фонематический анализ, фонематический синтез, фонематические представления.</w:t>
      </w:r>
    </w:p>
    <w:p w14:paraId="0D364378" w14:textId="1029DDC9" w:rsidR="004B7B8C" w:rsidRPr="004B7B8C" w:rsidRDefault="004B7B8C" w:rsidP="004B7B8C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B8C">
        <w:rPr>
          <w:rFonts w:ascii="Times New Roman" w:hAnsi="Times New Roman" w:cs="Times New Roman"/>
          <w:sz w:val="28"/>
          <w:szCs w:val="28"/>
        </w:rPr>
        <w:t>Одним их первых в России понятие «фонема» вывел Л. С. Выготский в 1930-е годы. Под фонемой он понимал наименьшую частицу языку, которая в отличие от звука сохраняет свое значение даже в отрыве от знаковой стороны языка. Таким образом, фонема является смыслоразличительной единицей. В зависимости от наличия той или иной фонемы в слове, мы можем понимать значение, разделять схожие по фонетической структуре слова</w:t>
      </w:r>
      <w:r w:rsidR="009026B9" w:rsidRPr="009026B9">
        <w:rPr>
          <w:rFonts w:ascii="Times New Roman" w:hAnsi="Times New Roman" w:cs="Times New Roman"/>
          <w:sz w:val="28"/>
          <w:szCs w:val="28"/>
        </w:rPr>
        <w:t xml:space="preserve"> [1]</w:t>
      </w:r>
      <w:r w:rsidRPr="004B7B8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8299C57" w14:textId="645E3579" w:rsidR="004B7B8C" w:rsidRPr="004B7B8C" w:rsidRDefault="004B7B8C" w:rsidP="004B7B8C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B8C">
        <w:rPr>
          <w:rFonts w:ascii="Times New Roman" w:hAnsi="Times New Roman" w:cs="Times New Roman"/>
          <w:sz w:val="28"/>
          <w:szCs w:val="28"/>
        </w:rPr>
        <w:t>Позже Л.С. Выгодский обратил</w:t>
      </w:r>
      <w:r w:rsidRPr="004B7B8C">
        <w:rPr>
          <w:sz w:val="28"/>
          <w:szCs w:val="28"/>
        </w:rPr>
        <w:t xml:space="preserve"> </w:t>
      </w:r>
      <w:r w:rsidRPr="00316E63">
        <w:rPr>
          <w:rFonts w:ascii="Times New Roman" w:hAnsi="Times New Roman" w:cs="Times New Roman"/>
          <w:sz w:val="28"/>
          <w:szCs w:val="28"/>
        </w:rPr>
        <w:t xml:space="preserve">внимание на процесс восприятия </w:t>
      </w:r>
      <w:r w:rsidRPr="004B7B8C">
        <w:rPr>
          <w:rFonts w:ascii="Times New Roman" w:hAnsi="Times New Roman" w:cs="Times New Roman"/>
          <w:sz w:val="28"/>
          <w:szCs w:val="28"/>
        </w:rPr>
        <w:t>фонем и выделил новый термин «фонематический слух», который включает в себя 3 речевые операции:</w:t>
      </w:r>
    </w:p>
    <w:p w14:paraId="6F5FC025" w14:textId="77777777" w:rsidR="004B7B8C" w:rsidRPr="004B7B8C" w:rsidRDefault="004B7B8C" w:rsidP="004B7B8C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B8C">
        <w:rPr>
          <w:rFonts w:ascii="Times New Roman" w:hAnsi="Times New Roman" w:cs="Times New Roman"/>
          <w:sz w:val="28"/>
          <w:szCs w:val="28"/>
        </w:rPr>
        <w:t>- способность слышать: есть данный звук в слове или нет;</w:t>
      </w:r>
    </w:p>
    <w:p w14:paraId="475B4619" w14:textId="77777777" w:rsidR="004B7B8C" w:rsidRPr="004B7B8C" w:rsidRDefault="004B7B8C" w:rsidP="004B7B8C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B8C">
        <w:rPr>
          <w:rFonts w:ascii="Times New Roman" w:hAnsi="Times New Roman" w:cs="Times New Roman"/>
          <w:sz w:val="28"/>
          <w:szCs w:val="28"/>
        </w:rPr>
        <w:lastRenderedPageBreak/>
        <w:t>- способность различать слова, в которые входят одни и те же фонемы, расположенные в разной последовательности;</w:t>
      </w:r>
    </w:p>
    <w:p w14:paraId="139D1443" w14:textId="77777777" w:rsidR="004B7B8C" w:rsidRPr="004B7B8C" w:rsidRDefault="004B7B8C" w:rsidP="004B7B8C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B8C">
        <w:rPr>
          <w:rFonts w:ascii="Times New Roman" w:hAnsi="Times New Roman" w:cs="Times New Roman"/>
          <w:sz w:val="28"/>
          <w:szCs w:val="28"/>
        </w:rPr>
        <w:t>- способность различать близко звучащие, но разные по значению слова.</w:t>
      </w:r>
    </w:p>
    <w:p w14:paraId="0C1F0664" w14:textId="77777777" w:rsidR="004B7B8C" w:rsidRPr="004B7B8C" w:rsidRDefault="004B7B8C" w:rsidP="004B7B8C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B8C">
        <w:rPr>
          <w:rFonts w:ascii="Times New Roman" w:hAnsi="Times New Roman" w:cs="Times New Roman"/>
          <w:sz w:val="28"/>
          <w:szCs w:val="28"/>
        </w:rPr>
        <w:t xml:space="preserve">В науке есть много определений термина «фонематический слух». </w:t>
      </w:r>
    </w:p>
    <w:p w14:paraId="1D44D8B6" w14:textId="083409BE" w:rsidR="004B7B8C" w:rsidRPr="004B7B8C" w:rsidRDefault="004B7B8C" w:rsidP="004B7B8C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B8C">
        <w:rPr>
          <w:rFonts w:ascii="Times New Roman" w:hAnsi="Times New Roman" w:cs="Times New Roman"/>
          <w:sz w:val="28"/>
          <w:szCs w:val="28"/>
        </w:rPr>
        <w:t>Например, Л.С. Волкова и С.Н. Шаховская определяют «фонематический слух» как «…тонкий систематизированный слух, обладающий способностью осуществлять операции различения и узнавания фонем, составляющих звуковую оболочку слова». Также они дали определение фонематическому восприятию, как «специальным умственным действиям по дифференциации фонем и установлению звуковой структуры слова», в основе которого лежит фонематический слух</w:t>
      </w:r>
      <w:r w:rsidR="009026B9" w:rsidRPr="009026B9">
        <w:rPr>
          <w:rFonts w:ascii="Times New Roman" w:hAnsi="Times New Roman" w:cs="Times New Roman"/>
          <w:sz w:val="28"/>
          <w:szCs w:val="28"/>
        </w:rPr>
        <w:t xml:space="preserve"> [3]</w:t>
      </w:r>
      <w:r w:rsidRPr="004B7B8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53A824D" w14:textId="0F6FA486" w:rsidR="004B7B8C" w:rsidRPr="004B7B8C" w:rsidRDefault="004B7B8C" w:rsidP="004B7B8C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B8C">
        <w:rPr>
          <w:rFonts w:ascii="Times New Roman" w:hAnsi="Times New Roman" w:cs="Times New Roman"/>
          <w:sz w:val="28"/>
          <w:szCs w:val="28"/>
        </w:rPr>
        <w:t>А.Р. Лурия считает, что фонематический слух является способностью к обобщению разных звучаний в определённые группы. При этом существенные признаки звуков используются, а случайные игнорируются</w:t>
      </w:r>
      <w:r w:rsidR="009026B9" w:rsidRPr="009026B9">
        <w:rPr>
          <w:rFonts w:ascii="Times New Roman" w:hAnsi="Times New Roman" w:cs="Times New Roman"/>
          <w:sz w:val="28"/>
          <w:szCs w:val="28"/>
        </w:rPr>
        <w:t xml:space="preserve"> [1]</w:t>
      </w:r>
      <w:r w:rsidRPr="004B7B8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A5A90D" w14:textId="6705A585" w:rsidR="004B7B8C" w:rsidRPr="004B7B8C" w:rsidRDefault="004B7B8C" w:rsidP="004B7B8C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B8C">
        <w:rPr>
          <w:rFonts w:ascii="Times New Roman" w:hAnsi="Times New Roman" w:cs="Times New Roman"/>
          <w:sz w:val="28"/>
          <w:szCs w:val="28"/>
        </w:rPr>
        <w:t>М.Е. Хватцев отмечает, что человек способен воспринимать звуки речи как смысловые единицы благодаря фонематическому слуху</w:t>
      </w:r>
      <w:r w:rsidR="009026B9" w:rsidRPr="009026B9">
        <w:rPr>
          <w:rFonts w:ascii="Times New Roman" w:hAnsi="Times New Roman" w:cs="Times New Roman"/>
          <w:sz w:val="28"/>
          <w:szCs w:val="28"/>
        </w:rPr>
        <w:t xml:space="preserve"> [1]</w:t>
      </w:r>
      <w:r w:rsidRPr="004B7B8C">
        <w:rPr>
          <w:rFonts w:ascii="Times New Roman" w:hAnsi="Times New Roman" w:cs="Times New Roman"/>
          <w:sz w:val="28"/>
          <w:szCs w:val="28"/>
        </w:rPr>
        <w:t xml:space="preserve">. К тому же, он считает, что восприятие не только звуков речи, но и смысла отдельных слов возможно только при наличии фонематического слуха.  </w:t>
      </w:r>
    </w:p>
    <w:p w14:paraId="2ABE68CC" w14:textId="161D5D84" w:rsidR="004B7B8C" w:rsidRPr="00C415AC" w:rsidRDefault="004B7B8C" w:rsidP="004B7B8C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B8C">
        <w:rPr>
          <w:rFonts w:ascii="Times New Roman" w:hAnsi="Times New Roman" w:cs="Times New Roman"/>
          <w:sz w:val="28"/>
          <w:szCs w:val="28"/>
        </w:rPr>
        <w:t>Г.В. Чиркина отмечает, что фонематический слух является частью физиологического слуха человека</w:t>
      </w:r>
      <w:r w:rsidR="009026B9" w:rsidRPr="009026B9">
        <w:rPr>
          <w:rFonts w:ascii="Times New Roman" w:hAnsi="Times New Roman" w:cs="Times New Roman"/>
          <w:sz w:val="28"/>
          <w:szCs w:val="28"/>
        </w:rPr>
        <w:t xml:space="preserve"> [1]</w:t>
      </w:r>
      <w:r w:rsidRPr="004B7B8C">
        <w:rPr>
          <w:rFonts w:ascii="Times New Roman" w:hAnsi="Times New Roman" w:cs="Times New Roman"/>
          <w:sz w:val="28"/>
          <w:szCs w:val="28"/>
        </w:rPr>
        <w:t>. Его роль заключается в сопоставлении услышанных звуков с их эталонами, хранящимися в памяти человека. Также развитие фонематического слуха способствует улавливать фонемы родного языка.</w:t>
      </w:r>
    </w:p>
    <w:p w14:paraId="3E4A8028" w14:textId="0AA9AD51" w:rsidR="00C415AC" w:rsidRPr="00C415AC" w:rsidRDefault="00C415AC" w:rsidP="004B7B8C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5AC">
        <w:rPr>
          <w:rFonts w:ascii="Times New Roman" w:hAnsi="Times New Roman" w:cs="Times New Roman"/>
          <w:sz w:val="28"/>
          <w:szCs w:val="28"/>
        </w:rPr>
        <w:t>У дошкольников с тугоухостью или глухотой наблюдаются характерные трудности в восприятии звуковой стороны речи. Прежде всего, это затруднения в дифференциации акустически близких фонем, например </w:t>
      </w:r>
      <w:r w:rsidRPr="004B7B8C">
        <w:rPr>
          <w:rFonts w:ascii="Times New Roman" w:hAnsi="Times New Roman" w:cs="Times New Roman"/>
          <w:sz w:val="28"/>
          <w:szCs w:val="28"/>
        </w:rPr>
        <w:t>[п]</w:t>
      </w:r>
      <w:r w:rsidRPr="00C415AC">
        <w:rPr>
          <w:rFonts w:ascii="Times New Roman" w:hAnsi="Times New Roman" w:cs="Times New Roman"/>
          <w:sz w:val="28"/>
          <w:szCs w:val="28"/>
        </w:rPr>
        <w:t>–</w:t>
      </w:r>
      <w:r w:rsidRPr="004B7B8C">
        <w:rPr>
          <w:rFonts w:ascii="Times New Roman" w:hAnsi="Times New Roman" w:cs="Times New Roman"/>
          <w:sz w:val="28"/>
          <w:szCs w:val="28"/>
        </w:rPr>
        <w:t>[б]</w:t>
      </w:r>
      <w:r w:rsidRPr="00C415AC">
        <w:rPr>
          <w:rFonts w:ascii="Times New Roman" w:hAnsi="Times New Roman" w:cs="Times New Roman"/>
          <w:sz w:val="28"/>
          <w:szCs w:val="28"/>
        </w:rPr>
        <w:t>, </w:t>
      </w:r>
      <w:r w:rsidRPr="004B7B8C">
        <w:rPr>
          <w:rFonts w:ascii="Times New Roman" w:hAnsi="Times New Roman" w:cs="Times New Roman"/>
          <w:sz w:val="28"/>
          <w:szCs w:val="28"/>
        </w:rPr>
        <w:t>[с]</w:t>
      </w:r>
      <w:r w:rsidRPr="00C415AC">
        <w:rPr>
          <w:rFonts w:ascii="Times New Roman" w:hAnsi="Times New Roman" w:cs="Times New Roman"/>
          <w:sz w:val="28"/>
          <w:szCs w:val="28"/>
        </w:rPr>
        <w:t>–</w:t>
      </w:r>
      <w:r w:rsidRPr="004B7B8C">
        <w:rPr>
          <w:rFonts w:ascii="Times New Roman" w:hAnsi="Times New Roman" w:cs="Times New Roman"/>
          <w:sz w:val="28"/>
          <w:szCs w:val="28"/>
        </w:rPr>
        <w:t>[ш]</w:t>
      </w:r>
      <w:r w:rsidRPr="00C415AC">
        <w:rPr>
          <w:rFonts w:ascii="Times New Roman" w:hAnsi="Times New Roman" w:cs="Times New Roman"/>
          <w:sz w:val="28"/>
          <w:szCs w:val="28"/>
        </w:rPr>
        <w:t>, </w:t>
      </w:r>
      <w:r w:rsidRPr="004B7B8C">
        <w:rPr>
          <w:rFonts w:ascii="Times New Roman" w:hAnsi="Times New Roman" w:cs="Times New Roman"/>
          <w:sz w:val="28"/>
          <w:szCs w:val="28"/>
        </w:rPr>
        <w:t>[л]</w:t>
      </w:r>
      <w:r w:rsidRPr="00C415AC">
        <w:rPr>
          <w:rFonts w:ascii="Times New Roman" w:hAnsi="Times New Roman" w:cs="Times New Roman"/>
          <w:sz w:val="28"/>
          <w:szCs w:val="28"/>
        </w:rPr>
        <w:t>–</w:t>
      </w:r>
      <w:r w:rsidRPr="004B7B8C">
        <w:rPr>
          <w:rFonts w:ascii="Times New Roman" w:hAnsi="Times New Roman" w:cs="Times New Roman"/>
          <w:sz w:val="28"/>
          <w:szCs w:val="28"/>
        </w:rPr>
        <w:t>[р]</w:t>
      </w:r>
      <w:r w:rsidRPr="00C415AC">
        <w:rPr>
          <w:rFonts w:ascii="Times New Roman" w:hAnsi="Times New Roman" w:cs="Times New Roman"/>
          <w:sz w:val="28"/>
          <w:szCs w:val="28"/>
        </w:rPr>
        <w:t xml:space="preserve">. Дети нередко допускают ошибки в восприятии безударных гласных и аффрикат </w:t>
      </w:r>
      <w:r w:rsidR="0099705A" w:rsidRPr="004B7B8C">
        <w:rPr>
          <w:rFonts w:ascii="Times New Roman" w:hAnsi="Times New Roman" w:cs="Times New Roman"/>
          <w:sz w:val="28"/>
          <w:szCs w:val="28"/>
        </w:rPr>
        <w:t>(</w:t>
      </w:r>
      <w:r w:rsidRPr="004B7B8C">
        <w:rPr>
          <w:rFonts w:ascii="Times New Roman" w:hAnsi="Times New Roman" w:cs="Times New Roman"/>
          <w:sz w:val="28"/>
          <w:szCs w:val="28"/>
        </w:rPr>
        <w:t>[ц]</w:t>
      </w:r>
      <w:r w:rsidRPr="00C415AC">
        <w:rPr>
          <w:rFonts w:ascii="Times New Roman" w:hAnsi="Times New Roman" w:cs="Times New Roman"/>
          <w:sz w:val="28"/>
          <w:szCs w:val="28"/>
        </w:rPr>
        <w:t>, </w:t>
      </w:r>
      <w:r w:rsidRPr="004B7B8C">
        <w:rPr>
          <w:rFonts w:ascii="Times New Roman" w:hAnsi="Times New Roman" w:cs="Times New Roman"/>
          <w:sz w:val="28"/>
          <w:szCs w:val="28"/>
        </w:rPr>
        <w:t>[ч]</w:t>
      </w:r>
      <w:r w:rsidRPr="00C415AC">
        <w:rPr>
          <w:rFonts w:ascii="Times New Roman" w:hAnsi="Times New Roman" w:cs="Times New Roman"/>
          <w:sz w:val="28"/>
          <w:szCs w:val="28"/>
        </w:rPr>
        <w:t xml:space="preserve">), что ведёт к нарушению слоговой структуры слов — пропускам или перестановкам звуков. Кроме того, у них снижена </w:t>
      </w:r>
      <w:r w:rsidRPr="00C415AC">
        <w:rPr>
          <w:rFonts w:ascii="Times New Roman" w:hAnsi="Times New Roman" w:cs="Times New Roman"/>
          <w:sz w:val="28"/>
          <w:szCs w:val="28"/>
        </w:rPr>
        <w:lastRenderedPageBreak/>
        <w:t>способность к фонематическому анализу: выделению звука в слове и определению его позиции.</w:t>
      </w:r>
    </w:p>
    <w:p w14:paraId="4B234231" w14:textId="77777777" w:rsidR="00C415AC" w:rsidRPr="0099705A" w:rsidRDefault="00C415AC" w:rsidP="00316E63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05A">
        <w:rPr>
          <w:rFonts w:ascii="Times New Roman" w:hAnsi="Times New Roman" w:cs="Times New Roman"/>
          <w:sz w:val="28"/>
          <w:szCs w:val="28"/>
        </w:rPr>
        <w:t>Однако природа предусматривает компенсаторные механизмы, позволяющие частично преодолеть эти ограничения. В их числе:</w:t>
      </w:r>
    </w:p>
    <w:p w14:paraId="22AF2C77" w14:textId="69874205" w:rsidR="00C415AC" w:rsidRPr="0099705A" w:rsidRDefault="0099705A" w:rsidP="00316E63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E63">
        <w:rPr>
          <w:rFonts w:ascii="Times New Roman" w:hAnsi="Times New Roman" w:cs="Times New Roman"/>
          <w:sz w:val="28"/>
          <w:szCs w:val="28"/>
        </w:rPr>
        <w:t xml:space="preserve">- </w:t>
      </w:r>
      <w:r w:rsidR="00C415AC" w:rsidRPr="0099705A">
        <w:rPr>
          <w:rFonts w:ascii="Times New Roman" w:hAnsi="Times New Roman" w:cs="Times New Roman"/>
          <w:sz w:val="28"/>
          <w:szCs w:val="28"/>
        </w:rPr>
        <w:t>зрительный анализатор — ребёнок наблюдает за артикуляцией педагога, «считывает» движения губ и языка;</w:t>
      </w:r>
    </w:p>
    <w:p w14:paraId="3549A2D4" w14:textId="6A96903C" w:rsidR="00C415AC" w:rsidRPr="0099705A" w:rsidRDefault="0099705A" w:rsidP="0099705A">
      <w:pPr>
        <w:pStyle w:val="aa"/>
        <w:shd w:val="clear" w:color="auto" w:fill="FFFFFF"/>
        <w:spacing w:before="0" w:beforeAutospacing="0" w:after="0" w:afterAutospacing="0" w:line="420" w:lineRule="atLeast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 xml:space="preserve">- </w:t>
      </w:r>
      <w:r w:rsidR="00C415AC" w:rsidRPr="0099705A">
        <w:rPr>
          <w:rFonts w:eastAsiaTheme="minorEastAsia"/>
          <w:sz w:val="28"/>
          <w:szCs w:val="28"/>
        </w:rPr>
        <w:t>тактильно</w:t>
      </w:r>
      <w:r w:rsidR="00C415AC" w:rsidRPr="0099705A">
        <w:rPr>
          <w:rFonts w:eastAsiaTheme="minorEastAsia"/>
          <w:sz w:val="28"/>
          <w:szCs w:val="28"/>
        </w:rPr>
        <w:noBreakHyphen/>
        <w:t>вибрационные ощущения — дети чувствуют дрожание гортани при произнесении звонких согласных;</w:t>
      </w:r>
    </w:p>
    <w:p w14:paraId="64F8716F" w14:textId="796B5F8A" w:rsidR="00C415AC" w:rsidRPr="0099705A" w:rsidRDefault="0099705A" w:rsidP="0099705A">
      <w:pPr>
        <w:pStyle w:val="aa"/>
        <w:shd w:val="clear" w:color="auto" w:fill="FFFFFF"/>
        <w:spacing w:before="0" w:beforeAutospacing="0" w:after="0" w:afterAutospacing="0" w:line="420" w:lineRule="atLeast"/>
        <w:ind w:firstLine="709"/>
        <w:jc w:val="both"/>
        <w:rPr>
          <w:rFonts w:eastAsiaTheme="minorEastAsia"/>
          <w:sz w:val="28"/>
          <w:szCs w:val="28"/>
        </w:rPr>
      </w:pPr>
      <w:r w:rsidRPr="0099705A">
        <w:rPr>
          <w:rFonts w:eastAsiaTheme="minorEastAsia"/>
          <w:sz w:val="28"/>
          <w:szCs w:val="28"/>
        </w:rPr>
        <w:t xml:space="preserve">- </w:t>
      </w:r>
      <w:r w:rsidR="00C415AC" w:rsidRPr="0099705A">
        <w:rPr>
          <w:rFonts w:eastAsiaTheme="minorEastAsia"/>
          <w:sz w:val="28"/>
          <w:szCs w:val="28"/>
        </w:rPr>
        <w:t>кинестетический контроль — осознание положения и движения органов речи;</w:t>
      </w:r>
    </w:p>
    <w:p w14:paraId="2A24A809" w14:textId="7F505FB8" w:rsidR="00C415AC" w:rsidRPr="0099705A" w:rsidRDefault="0099705A" w:rsidP="0099705A">
      <w:pPr>
        <w:pStyle w:val="aa"/>
        <w:shd w:val="clear" w:color="auto" w:fill="FFFFFF"/>
        <w:spacing w:before="0" w:beforeAutospacing="0" w:after="0" w:afterAutospacing="0" w:line="420" w:lineRule="atLeast"/>
        <w:ind w:firstLine="709"/>
        <w:jc w:val="both"/>
        <w:rPr>
          <w:rFonts w:eastAsiaTheme="minorEastAsia"/>
          <w:sz w:val="28"/>
          <w:szCs w:val="28"/>
        </w:rPr>
      </w:pPr>
      <w:r w:rsidRPr="0099705A">
        <w:rPr>
          <w:rFonts w:eastAsiaTheme="minorEastAsia"/>
          <w:sz w:val="28"/>
          <w:szCs w:val="28"/>
        </w:rPr>
        <w:t xml:space="preserve">- </w:t>
      </w:r>
      <w:r w:rsidR="00C415AC" w:rsidRPr="0099705A">
        <w:rPr>
          <w:rFonts w:eastAsiaTheme="minorEastAsia"/>
          <w:sz w:val="28"/>
          <w:szCs w:val="28"/>
        </w:rPr>
        <w:t>смысловая догадка — использование контекста для распознавания слов и восполнения недостающей звуковой информации</w:t>
      </w:r>
      <w:r w:rsidR="009026B9" w:rsidRPr="009026B9">
        <w:rPr>
          <w:rFonts w:eastAsiaTheme="minorEastAsia"/>
          <w:sz w:val="28"/>
          <w:szCs w:val="28"/>
        </w:rPr>
        <w:t xml:space="preserve"> [2]</w:t>
      </w:r>
      <w:r w:rsidR="00C415AC" w:rsidRPr="0099705A">
        <w:rPr>
          <w:rFonts w:eastAsiaTheme="minorEastAsia"/>
          <w:sz w:val="28"/>
          <w:szCs w:val="28"/>
        </w:rPr>
        <w:t>.</w:t>
      </w:r>
    </w:p>
    <w:p w14:paraId="5B4F2CA5" w14:textId="73560837" w:rsidR="00C415AC" w:rsidRPr="004B7B8C" w:rsidRDefault="00C415AC" w:rsidP="0099705A">
      <w:pPr>
        <w:pStyle w:val="aa"/>
        <w:shd w:val="clear" w:color="auto" w:fill="FFFFFF"/>
        <w:spacing w:before="0" w:beforeAutospacing="0" w:after="0" w:afterAutospacing="0" w:line="420" w:lineRule="atLeast"/>
        <w:ind w:firstLine="709"/>
        <w:jc w:val="both"/>
        <w:rPr>
          <w:rFonts w:eastAsiaTheme="minorEastAsia"/>
          <w:i/>
          <w:iCs/>
          <w:sz w:val="28"/>
          <w:szCs w:val="28"/>
        </w:rPr>
      </w:pPr>
      <w:r w:rsidRPr="004B7B8C">
        <w:rPr>
          <w:rFonts w:eastAsiaTheme="minorEastAsia"/>
          <w:i/>
          <w:iCs/>
          <w:sz w:val="28"/>
          <w:szCs w:val="28"/>
        </w:rPr>
        <w:t>Дидактическая игра как средство коррекции</w:t>
      </w:r>
    </w:p>
    <w:p w14:paraId="0770ABCF" w14:textId="77777777" w:rsidR="00C415AC" w:rsidRPr="0099705A" w:rsidRDefault="00C415AC" w:rsidP="0099705A">
      <w:pPr>
        <w:pStyle w:val="aa"/>
        <w:shd w:val="clear" w:color="auto" w:fill="FFFFFF"/>
        <w:spacing w:before="0" w:beforeAutospacing="0" w:after="0" w:afterAutospacing="0" w:line="420" w:lineRule="atLeast"/>
        <w:ind w:firstLine="709"/>
        <w:jc w:val="both"/>
        <w:rPr>
          <w:rFonts w:eastAsiaTheme="minorEastAsia"/>
          <w:sz w:val="28"/>
          <w:szCs w:val="28"/>
        </w:rPr>
      </w:pPr>
      <w:r w:rsidRPr="0099705A">
        <w:rPr>
          <w:rFonts w:eastAsiaTheme="minorEastAsia"/>
          <w:sz w:val="28"/>
          <w:szCs w:val="28"/>
        </w:rPr>
        <w:t>Дидактические игры обладают рядом преимуществ, делающих их особенно ценными в коррекционной работе. Во</w:t>
      </w:r>
      <w:r w:rsidRPr="0099705A">
        <w:rPr>
          <w:rFonts w:eastAsiaTheme="minorEastAsia"/>
          <w:sz w:val="28"/>
          <w:szCs w:val="28"/>
        </w:rPr>
        <w:noBreakHyphen/>
        <w:t>первых, они снижают психоэмоциональное напряжение, превращая обучение в увлекательный процесс. Во</w:t>
      </w:r>
      <w:r w:rsidRPr="0099705A">
        <w:rPr>
          <w:rFonts w:eastAsiaTheme="minorEastAsia"/>
          <w:sz w:val="28"/>
          <w:szCs w:val="28"/>
        </w:rPr>
        <w:noBreakHyphen/>
        <w:t>вторых, повышают мотивацию к речевой деятельности: ребёнок включается в игру добровольно и с интересом. В</w:t>
      </w:r>
      <w:r w:rsidRPr="0099705A">
        <w:rPr>
          <w:rFonts w:eastAsiaTheme="minorEastAsia"/>
          <w:sz w:val="28"/>
          <w:szCs w:val="28"/>
        </w:rPr>
        <w:noBreakHyphen/>
        <w:t>третьих, позволяют многократно повторять учебный материал в вариативных условиях, закрепляя навыки без утомления. Наконец, игры интегрируют слуховые, зрительные и двигательные компоненты обучения, обеспечивая полисенсорное восприятие.</w:t>
      </w:r>
    </w:p>
    <w:p w14:paraId="087BCCF7" w14:textId="724A6516" w:rsidR="00C415AC" w:rsidRPr="0099705A" w:rsidRDefault="00C415AC" w:rsidP="0099705A">
      <w:pPr>
        <w:pStyle w:val="aa"/>
        <w:shd w:val="clear" w:color="auto" w:fill="FFFFFF"/>
        <w:spacing w:before="0" w:beforeAutospacing="0" w:after="0" w:afterAutospacing="0" w:line="420" w:lineRule="atLeast"/>
        <w:ind w:firstLine="709"/>
        <w:jc w:val="both"/>
        <w:rPr>
          <w:rFonts w:eastAsiaTheme="minorEastAsia"/>
          <w:sz w:val="28"/>
          <w:szCs w:val="28"/>
        </w:rPr>
      </w:pPr>
      <w:r w:rsidRPr="0099705A">
        <w:rPr>
          <w:rFonts w:eastAsiaTheme="minorEastAsia"/>
          <w:sz w:val="28"/>
          <w:szCs w:val="28"/>
        </w:rPr>
        <w:t>Чтобы дидактические игры приносили максимальную пользу, важно соблюдать ряд принципов</w:t>
      </w:r>
      <w:r w:rsidR="009026B9" w:rsidRPr="009026B9">
        <w:rPr>
          <w:rFonts w:eastAsiaTheme="minorEastAsia"/>
          <w:sz w:val="28"/>
          <w:szCs w:val="28"/>
        </w:rPr>
        <w:t xml:space="preserve"> [2]</w:t>
      </w:r>
      <w:r w:rsidRPr="0099705A">
        <w:rPr>
          <w:rFonts w:eastAsiaTheme="minorEastAsia"/>
          <w:sz w:val="28"/>
          <w:szCs w:val="28"/>
        </w:rPr>
        <w:t>:</w:t>
      </w:r>
    </w:p>
    <w:p w14:paraId="1072CC04" w14:textId="1F911792" w:rsidR="00C415AC" w:rsidRPr="004B7B8C" w:rsidRDefault="004B7B8C" w:rsidP="0099705A">
      <w:pPr>
        <w:pStyle w:val="aa"/>
        <w:shd w:val="clear" w:color="auto" w:fill="FFFFFF"/>
        <w:spacing w:before="0" w:beforeAutospacing="0" w:after="0" w:afterAutospacing="0" w:line="420" w:lineRule="atLeast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="00C415AC" w:rsidRPr="004B7B8C">
        <w:rPr>
          <w:rFonts w:eastAsiaTheme="minorEastAsia"/>
          <w:sz w:val="28"/>
          <w:szCs w:val="28"/>
        </w:rPr>
        <w:t>Доступность — учёт степени потери слуха и уровня речевого развития ребёнка.</w:t>
      </w:r>
    </w:p>
    <w:p w14:paraId="1F097658" w14:textId="2A7FB641" w:rsidR="00C415AC" w:rsidRPr="004B7B8C" w:rsidRDefault="004B7B8C" w:rsidP="0099705A">
      <w:pPr>
        <w:pStyle w:val="aa"/>
        <w:shd w:val="clear" w:color="auto" w:fill="FFFFFF"/>
        <w:spacing w:before="0" w:beforeAutospacing="0" w:after="0" w:afterAutospacing="0" w:line="420" w:lineRule="atLeast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="00C415AC" w:rsidRPr="004B7B8C">
        <w:rPr>
          <w:rFonts w:eastAsiaTheme="minorEastAsia"/>
          <w:sz w:val="28"/>
          <w:szCs w:val="28"/>
        </w:rPr>
        <w:t>Наглядность — использование картинок, жестов, муляжей артикуляции.</w:t>
      </w:r>
    </w:p>
    <w:p w14:paraId="490DCCFC" w14:textId="3AF43C42" w:rsidR="00C415AC" w:rsidRPr="004B7B8C" w:rsidRDefault="004B7B8C" w:rsidP="0099705A">
      <w:pPr>
        <w:pStyle w:val="aa"/>
        <w:shd w:val="clear" w:color="auto" w:fill="FFFFFF"/>
        <w:spacing w:before="0" w:beforeAutospacing="0" w:after="0" w:afterAutospacing="0" w:line="420" w:lineRule="atLeast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="00C415AC" w:rsidRPr="004B7B8C">
        <w:rPr>
          <w:rFonts w:eastAsiaTheme="minorEastAsia"/>
          <w:sz w:val="28"/>
          <w:szCs w:val="28"/>
        </w:rPr>
        <w:t>Поэтапность — движение от простого к сложному: звук → слог → слово → фраза.</w:t>
      </w:r>
    </w:p>
    <w:p w14:paraId="317DB02C" w14:textId="2F1EE47D" w:rsidR="00C415AC" w:rsidRPr="004B7B8C" w:rsidRDefault="004B7B8C" w:rsidP="0099705A">
      <w:pPr>
        <w:pStyle w:val="aa"/>
        <w:shd w:val="clear" w:color="auto" w:fill="FFFFFF"/>
        <w:spacing w:before="0" w:beforeAutospacing="0" w:after="0" w:afterAutospacing="0" w:line="420" w:lineRule="atLeast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="00C415AC" w:rsidRPr="004B7B8C">
        <w:rPr>
          <w:rFonts w:eastAsiaTheme="minorEastAsia"/>
          <w:sz w:val="28"/>
          <w:szCs w:val="28"/>
        </w:rPr>
        <w:t>Полисенсорность — сочетание слухового, зрительного, тактильного восприятия.</w:t>
      </w:r>
    </w:p>
    <w:p w14:paraId="3DDC4C8B" w14:textId="0BEFB435" w:rsidR="00C415AC" w:rsidRPr="0099705A" w:rsidRDefault="004B7B8C" w:rsidP="0099705A">
      <w:pPr>
        <w:pStyle w:val="aa"/>
        <w:shd w:val="clear" w:color="auto" w:fill="FFFFFF"/>
        <w:spacing w:before="0" w:beforeAutospacing="0" w:after="0" w:afterAutospacing="0" w:line="420" w:lineRule="atLeast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="00C415AC" w:rsidRPr="004B7B8C">
        <w:rPr>
          <w:rFonts w:eastAsiaTheme="minorEastAsia"/>
          <w:sz w:val="28"/>
          <w:szCs w:val="28"/>
        </w:rPr>
        <w:t>Систематичность</w:t>
      </w:r>
      <w:r w:rsidR="00C415AC" w:rsidRPr="0099705A">
        <w:rPr>
          <w:rFonts w:eastAsiaTheme="minorEastAsia"/>
          <w:sz w:val="28"/>
          <w:szCs w:val="28"/>
        </w:rPr>
        <w:t> — регулярное включение игр в коррекционный процесс.</w:t>
      </w:r>
    </w:p>
    <w:p w14:paraId="525CFBE6" w14:textId="0578E751" w:rsidR="00316E63" w:rsidRPr="00316E63" w:rsidRDefault="00316E63" w:rsidP="00316E63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E63">
        <w:rPr>
          <w:rFonts w:ascii="Times New Roman" w:hAnsi="Times New Roman" w:cs="Times New Roman"/>
          <w:sz w:val="28"/>
          <w:szCs w:val="28"/>
        </w:rPr>
        <w:lastRenderedPageBreak/>
        <w:t>Для эффективного развития фонематического слуха у детей целесообразно применять систему дидактических игр, выстраивая их по принципу постепенного усложнения заданий. </w:t>
      </w:r>
    </w:p>
    <w:p w14:paraId="5438923A" w14:textId="77777777" w:rsidR="00316E63" w:rsidRPr="00316E63" w:rsidRDefault="00316E63" w:rsidP="00316E63">
      <w:pPr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16E63">
        <w:rPr>
          <w:rFonts w:ascii="Times New Roman" w:hAnsi="Times New Roman" w:cs="Times New Roman"/>
          <w:i/>
          <w:iCs/>
          <w:sz w:val="28"/>
          <w:szCs w:val="28"/>
        </w:rPr>
        <w:t>Виды дидактических игр</w:t>
      </w:r>
    </w:p>
    <w:p w14:paraId="194E9596" w14:textId="3FC1E0C0" w:rsidR="00A92BCE" w:rsidRDefault="00A92BCE" w:rsidP="00A92BCE">
      <w:pPr>
        <w:suppressAutoHyphens/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CE">
        <w:rPr>
          <w:rFonts w:ascii="Times New Roman" w:hAnsi="Times New Roman" w:cs="Times New Roman"/>
          <w:sz w:val="28"/>
          <w:szCs w:val="28"/>
        </w:rPr>
        <w:t>Игры на узнавание и различение звуков направлены на развитие слухового внимания и дифференциацию неречевых сигналов.</w:t>
      </w:r>
    </w:p>
    <w:p w14:paraId="0BD800CB" w14:textId="41DB9543" w:rsidR="00A92BCE" w:rsidRDefault="00A92BCE" w:rsidP="00A92BCE">
      <w:pPr>
        <w:suppressAutoHyphens/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CE">
        <w:rPr>
          <w:rFonts w:ascii="Times New Roman" w:hAnsi="Times New Roman" w:cs="Times New Roman"/>
          <w:sz w:val="28"/>
          <w:szCs w:val="28"/>
        </w:rPr>
        <w:t>«Угадай инструмент». Цель — научить ребёнка различать неречевые звуки. Для игры понадобятся бубен, колокольчик, барабан и ширма. Педагог издает звук за ширмой, а ребёнок должен показать картинку с изображением соответствующего инструмента.</w:t>
      </w:r>
    </w:p>
    <w:p w14:paraId="1FFA11C5" w14:textId="5CE44A7C" w:rsidR="00A92BCE" w:rsidRDefault="00A92BCE" w:rsidP="00A92BCE">
      <w:pPr>
        <w:suppressAutoHyphens/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CE">
        <w:rPr>
          <w:rFonts w:ascii="Times New Roman" w:hAnsi="Times New Roman" w:cs="Times New Roman"/>
          <w:sz w:val="28"/>
          <w:szCs w:val="28"/>
        </w:rPr>
        <w:t>«Чей голос?». Цель — развить способность различать интонации и тембры. Используются аудиозаписи звуков животных. Ребёнок слушает звук и подбирает картинку с изображением животного, которому он принадлежит.</w:t>
      </w:r>
    </w:p>
    <w:p w14:paraId="3D0A6B90" w14:textId="1D9CA94D" w:rsidR="00A92BCE" w:rsidRDefault="00A92BCE" w:rsidP="00A92BCE">
      <w:pPr>
        <w:suppressAutoHyphens/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CE">
        <w:rPr>
          <w:rFonts w:ascii="Times New Roman" w:hAnsi="Times New Roman" w:cs="Times New Roman"/>
          <w:sz w:val="28"/>
          <w:szCs w:val="28"/>
        </w:rPr>
        <w:t>Игры на дифференциацию фонем помогают детям научиться различать близкие по звучанию речевые звуки.</w:t>
      </w:r>
    </w:p>
    <w:p w14:paraId="1E17A48C" w14:textId="15DD8C38" w:rsidR="00A92BCE" w:rsidRDefault="00A92BCE" w:rsidP="00A92BCE">
      <w:pPr>
        <w:suppressAutoHyphens/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CE">
        <w:rPr>
          <w:rFonts w:ascii="Times New Roman" w:hAnsi="Times New Roman" w:cs="Times New Roman"/>
          <w:sz w:val="28"/>
          <w:szCs w:val="28"/>
        </w:rPr>
        <w:t>«Найди пару». Цель — различение оппозиционных фонем (например, [с]–[ш]). Материал — карточки с картинками (суп — шуба, коза — коса). Ребёнок группирует изображения по заданному звуку, осознавая фонетические различия.</w:t>
      </w:r>
    </w:p>
    <w:p w14:paraId="6F58F16B" w14:textId="163E869A" w:rsidR="00A92BCE" w:rsidRDefault="00A92BCE" w:rsidP="00A92BCE">
      <w:pPr>
        <w:suppressAutoHyphens/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CE">
        <w:rPr>
          <w:rFonts w:ascii="Times New Roman" w:hAnsi="Times New Roman" w:cs="Times New Roman"/>
          <w:sz w:val="28"/>
          <w:szCs w:val="28"/>
        </w:rPr>
        <w:t>«Звуковые прятки». Цель — выделение заданного звука среди других. Понадобятся фишки и карточки со словами. Когда ребёнок слышит звук [р], он кладёт фишку на соответствующую картинку (рыба, рука, кот).</w:t>
      </w:r>
    </w:p>
    <w:p w14:paraId="77BE6D07" w14:textId="5B9A6E1E" w:rsidR="00A92BCE" w:rsidRDefault="00A92BCE" w:rsidP="00A92BCE">
      <w:pPr>
        <w:suppressAutoHyphens/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CE">
        <w:rPr>
          <w:rFonts w:ascii="Times New Roman" w:hAnsi="Times New Roman" w:cs="Times New Roman"/>
          <w:sz w:val="28"/>
          <w:szCs w:val="28"/>
        </w:rPr>
        <w:t>Игры на фонематический анализ и синтез формируют умение разбирать и составлять слова из звуков.</w:t>
      </w:r>
    </w:p>
    <w:p w14:paraId="4E7F4A3E" w14:textId="55EC7076" w:rsidR="00A92BCE" w:rsidRDefault="00A92BCE" w:rsidP="00A92BCE">
      <w:pPr>
        <w:suppressAutoHyphens/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CE">
        <w:rPr>
          <w:rFonts w:ascii="Times New Roman" w:hAnsi="Times New Roman" w:cs="Times New Roman"/>
          <w:sz w:val="28"/>
          <w:szCs w:val="28"/>
        </w:rPr>
        <w:t>«Сколько звуков?». Цель — определить количество звуков в слове. Используются схемы слов (квадратики для каждого звука) и фишки. Ребёнок выкладывает фишки по числу звуков в словах (например, в слове мак — 3 звука, в слове дом — 3 звука).</w:t>
      </w:r>
    </w:p>
    <w:p w14:paraId="6AA33961" w14:textId="70A05F49" w:rsidR="00A92BCE" w:rsidRDefault="00A92BCE" w:rsidP="00A92BCE">
      <w:pPr>
        <w:suppressAutoHyphens/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CE">
        <w:rPr>
          <w:rFonts w:ascii="Times New Roman" w:hAnsi="Times New Roman" w:cs="Times New Roman"/>
          <w:sz w:val="28"/>
          <w:szCs w:val="28"/>
        </w:rPr>
        <w:lastRenderedPageBreak/>
        <w:t>«Собери слово». Цель — синтез слова из отдельных звуков. Материал — карточки с буквами. Педагог последовательно произносит звуки ([м], [а], [к]), а ребёнок составляет из букв соответствующее слово.</w:t>
      </w:r>
    </w:p>
    <w:p w14:paraId="537468B5" w14:textId="32EBD8E1" w:rsidR="00A92BCE" w:rsidRDefault="00A92BCE" w:rsidP="00A92BCE">
      <w:pPr>
        <w:suppressAutoHyphens/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CE">
        <w:rPr>
          <w:rFonts w:ascii="Times New Roman" w:hAnsi="Times New Roman" w:cs="Times New Roman"/>
          <w:sz w:val="28"/>
          <w:szCs w:val="28"/>
        </w:rPr>
        <w:t>Игры с использованием остаточного слуха развивают слуховое восприятие у детей с частичной потерей слуха.</w:t>
      </w:r>
    </w:p>
    <w:p w14:paraId="1CEBEE4E" w14:textId="36A6EC97" w:rsidR="00A92BCE" w:rsidRDefault="00A92BCE" w:rsidP="00A92BCE">
      <w:pPr>
        <w:suppressAutoHyphens/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CE">
        <w:rPr>
          <w:rFonts w:ascii="Times New Roman" w:hAnsi="Times New Roman" w:cs="Times New Roman"/>
          <w:sz w:val="28"/>
          <w:szCs w:val="28"/>
        </w:rPr>
        <w:t>«Тихо — громко». Цель — тренировка слухового внимания. Необходимые материалы: слуховой аппарат или кохлеарный имплант, звучащие игрушки. Ребёнок реагирует на громкость звука — например, поднимает руку, когда звук становится громким.</w:t>
      </w:r>
    </w:p>
    <w:p w14:paraId="3CCF1EF1" w14:textId="5AAC0B12" w:rsidR="00A92BCE" w:rsidRPr="00A92BCE" w:rsidRDefault="00A92BCE" w:rsidP="00A92BCE">
      <w:pPr>
        <w:suppressAutoHyphens/>
        <w:spacing w:after="0"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BCE">
        <w:rPr>
          <w:rFonts w:ascii="Times New Roman" w:hAnsi="Times New Roman" w:cs="Times New Roman"/>
          <w:sz w:val="28"/>
          <w:szCs w:val="28"/>
        </w:rPr>
        <w:t>«Где звучит?». Цель — научить определять направление источника звука. Педагог издаёт звук слева, справа или сзади, а ребёнок указывает, откуда он исходит.</w:t>
      </w:r>
    </w:p>
    <w:p w14:paraId="29393620" w14:textId="28C2FD10" w:rsidR="00A92BCE" w:rsidRDefault="00A92BCE" w:rsidP="0099705A">
      <w:pPr>
        <w:pStyle w:val="aa"/>
        <w:shd w:val="clear" w:color="auto" w:fill="FFFFFF"/>
        <w:spacing w:before="0" w:beforeAutospacing="0" w:after="0" w:afterAutospacing="0" w:line="420" w:lineRule="atLeast"/>
        <w:ind w:firstLine="709"/>
        <w:jc w:val="both"/>
        <w:rPr>
          <w:rFonts w:eastAsiaTheme="minorEastAsia"/>
          <w:sz w:val="28"/>
          <w:szCs w:val="28"/>
        </w:rPr>
      </w:pPr>
      <w:r w:rsidRPr="00A92BCE">
        <w:rPr>
          <w:rFonts w:eastAsiaTheme="minorEastAsia"/>
          <w:sz w:val="28"/>
          <w:szCs w:val="28"/>
        </w:rPr>
        <w:t>Дидактические игры представляют собой эффективное средство развития фонематического слуха у дошкольников с нарушениями слуха. Их систематическое использование стимулирует компенсаторные механизмы восприятия, формирует базу для овладения устной и письменной речью и способствует социальной интеграции ребёнка.</w:t>
      </w:r>
    </w:p>
    <w:p w14:paraId="5B7305CF" w14:textId="603C2BDB" w:rsidR="00A92BCE" w:rsidRDefault="00A92BCE" w:rsidP="0099705A">
      <w:pPr>
        <w:pStyle w:val="aa"/>
        <w:shd w:val="clear" w:color="auto" w:fill="FFFFFF"/>
        <w:spacing w:before="0" w:beforeAutospacing="0" w:after="0" w:afterAutospacing="0" w:line="420" w:lineRule="atLeast"/>
        <w:ind w:firstLine="709"/>
        <w:jc w:val="both"/>
        <w:rPr>
          <w:rFonts w:eastAsiaTheme="minorEastAsia"/>
          <w:sz w:val="28"/>
          <w:szCs w:val="28"/>
        </w:rPr>
      </w:pPr>
      <w:r w:rsidRPr="00A92BCE">
        <w:rPr>
          <w:rFonts w:eastAsiaTheme="minorEastAsia"/>
          <w:sz w:val="28"/>
          <w:szCs w:val="28"/>
        </w:rPr>
        <w:t>Не менее важным условием выступает применение полисенсорных методов. Поскольку у детей с нарушениями слуха ограничен доступ к звуковой информации, необходимо активно задействовать другие каналы восприятия — зрительный, тактильный и кинестетический. Это позволяет компенсировать дефицит слухового восприятия и создаёт прочную основу для формирования фонематических представлений.</w:t>
      </w:r>
    </w:p>
    <w:p w14:paraId="13CA9778" w14:textId="77777777" w:rsidR="004840AA" w:rsidRDefault="004840AA" w:rsidP="0099705A">
      <w:pPr>
        <w:pStyle w:val="aa"/>
        <w:shd w:val="clear" w:color="auto" w:fill="FFFFFF"/>
        <w:spacing w:before="0" w:beforeAutospacing="0" w:after="0" w:afterAutospacing="0" w:line="420" w:lineRule="atLeast"/>
        <w:ind w:firstLine="709"/>
        <w:jc w:val="both"/>
        <w:rPr>
          <w:rFonts w:eastAsiaTheme="minorEastAsia"/>
          <w:sz w:val="28"/>
          <w:szCs w:val="28"/>
        </w:rPr>
      </w:pPr>
    </w:p>
    <w:p w14:paraId="494BEFEA" w14:textId="00067BDE" w:rsidR="00C415AC" w:rsidRPr="0099705A" w:rsidRDefault="00C415AC" w:rsidP="0099705A">
      <w:pPr>
        <w:pStyle w:val="aa"/>
        <w:shd w:val="clear" w:color="auto" w:fill="FFFFFF"/>
        <w:spacing w:before="0" w:beforeAutospacing="0" w:after="0" w:afterAutospacing="0" w:line="420" w:lineRule="atLeast"/>
        <w:ind w:firstLine="709"/>
        <w:jc w:val="both"/>
        <w:rPr>
          <w:rFonts w:eastAsiaTheme="minorEastAsia"/>
          <w:sz w:val="28"/>
          <w:szCs w:val="28"/>
        </w:rPr>
      </w:pPr>
      <w:r w:rsidRPr="0099705A">
        <w:rPr>
          <w:rFonts w:eastAsiaTheme="minorEastAsia"/>
          <w:sz w:val="28"/>
          <w:szCs w:val="28"/>
        </w:rPr>
        <w:t xml:space="preserve">Список </w:t>
      </w:r>
      <w:r w:rsidR="00A92BCE" w:rsidRPr="0099705A">
        <w:rPr>
          <w:rFonts w:eastAsiaTheme="minorEastAsia"/>
          <w:sz w:val="28"/>
          <w:szCs w:val="28"/>
        </w:rPr>
        <w:t>использованной литературы</w:t>
      </w:r>
      <w:r w:rsidRPr="0099705A">
        <w:rPr>
          <w:rFonts w:eastAsiaTheme="minorEastAsia"/>
          <w:sz w:val="28"/>
          <w:szCs w:val="28"/>
        </w:rPr>
        <w:t>:</w:t>
      </w:r>
    </w:p>
    <w:p w14:paraId="013FBDED" w14:textId="59C202B3" w:rsidR="00C415AC" w:rsidRPr="00A92BCE" w:rsidRDefault="00A92BCE" w:rsidP="0099705A">
      <w:pPr>
        <w:pStyle w:val="aa"/>
        <w:shd w:val="clear" w:color="auto" w:fill="FFFFFF"/>
        <w:spacing w:before="0" w:beforeAutospacing="0" w:after="0" w:afterAutospacing="0" w:line="420" w:lineRule="atLeast"/>
        <w:ind w:firstLine="709"/>
        <w:jc w:val="both"/>
        <w:rPr>
          <w:rFonts w:eastAsiaTheme="minorEastAsia"/>
          <w:sz w:val="28"/>
          <w:szCs w:val="28"/>
        </w:rPr>
      </w:pPr>
      <w:r w:rsidRPr="00A92BCE">
        <w:rPr>
          <w:rFonts w:eastAsiaTheme="minorEastAsia"/>
          <w:sz w:val="28"/>
          <w:szCs w:val="28"/>
        </w:rPr>
        <w:t xml:space="preserve">1. </w:t>
      </w:r>
      <w:r w:rsidR="00C415AC" w:rsidRPr="00A92BCE">
        <w:rPr>
          <w:rFonts w:eastAsiaTheme="minorEastAsia"/>
          <w:sz w:val="28"/>
          <w:szCs w:val="28"/>
        </w:rPr>
        <w:t>Коровин К. Г. Формирование устной речи у глухих детей. — М.: Просвещение, 1981.</w:t>
      </w:r>
    </w:p>
    <w:p w14:paraId="0565DF61" w14:textId="6802724E" w:rsidR="00C415AC" w:rsidRPr="00A92BCE" w:rsidRDefault="00A92BCE" w:rsidP="0099705A">
      <w:pPr>
        <w:pStyle w:val="aa"/>
        <w:shd w:val="clear" w:color="auto" w:fill="FFFFFF"/>
        <w:spacing w:before="0" w:beforeAutospacing="0" w:after="0" w:afterAutospacing="0" w:line="420" w:lineRule="atLeast"/>
        <w:ind w:firstLine="709"/>
        <w:jc w:val="both"/>
        <w:rPr>
          <w:rFonts w:eastAsiaTheme="minorEastAsia"/>
          <w:sz w:val="28"/>
          <w:szCs w:val="28"/>
        </w:rPr>
      </w:pPr>
      <w:r w:rsidRPr="00A92BCE">
        <w:rPr>
          <w:rFonts w:eastAsiaTheme="minorEastAsia"/>
          <w:sz w:val="28"/>
          <w:szCs w:val="28"/>
        </w:rPr>
        <w:t xml:space="preserve">2. </w:t>
      </w:r>
      <w:r w:rsidR="00C415AC" w:rsidRPr="00A92BCE">
        <w:rPr>
          <w:rFonts w:eastAsiaTheme="minorEastAsia"/>
          <w:sz w:val="28"/>
          <w:szCs w:val="28"/>
        </w:rPr>
        <w:t>Леонгард Э. И. Я не хочу молчать! — М.: Теревинф, 2009.</w:t>
      </w:r>
    </w:p>
    <w:p w14:paraId="317F0B03" w14:textId="5BE4E803" w:rsidR="00F23596" w:rsidRDefault="00A92BCE" w:rsidP="009026B9">
      <w:pPr>
        <w:pStyle w:val="aa"/>
        <w:shd w:val="clear" w:color="auto" w:fill="FFFFFF"/>
        <w:spacing w:before="0" w:beforeAutospacing="0" w:after="0" w:afterAutospacing="0" w:line="420" w:lineRule="atLeast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A92BCE">
        <w:rPr>
          <w:rFonts w:eastAsiaTheme="minorEastAsia"/>
          <w:sz w:val="28"/>
          <w:szCs w:val="28"/>
        </w:rPr>
        <w:t xml:space="preserve">3. </w:t>
      </w:r>
      <w:r w:rsidR="00C415AC" w:rsidRPr="00A92BCE">
        <w:rPr>
          <w:rFonts w:eastAsiaTheme="minorEastAsia"/>
          <w:sz w:val="28"/>
          <w:szCs w:val="28"/>
        </w:rPr>
        <w:t>Назарова Л. П. Сурдопедагогика. — М.: ВЛАДОС, 2001.</w:t>
      </w:r>
      <w:bookmarkStart w:id="0" w:name="_GoBack"/>
      <w:bookmarkEnd w:id="0"/>
    </w:p>
    <w:p w14:paraId="71D635E6" w14:textId="77777777" w:rsidR="00DB2FB6" w:rsidRDefault="00DB2FB6" w:rsidP="00085967">
      <w:pPr>
        <w:spacing w:after="0" w:line="360" w:lineRule="auto"/>
        <w:ind w:left="170" w:right="113"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41DEA128" w14:textId="77777777" w:rsidR="009F3FA0" w:rsidRPr="00DD2149" w:rsidRDefault="009F3FA0" w:rsidP="00DD2149">
      <w:pPr>
        <w:spacing w:line="36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F3FA0" w:rsidRPr="00DD2149" w:rsidSect="00316E6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A1C9A7" w14:textId="77777777" w:rsidR="004A480C" w:rsidRDefault="004A480C" w:rsidP="00DD2149">
      <w:pPr>
        <w:spacing w:after="0" w:line="240" w:lineRule="auto"/>
      </w:pPr>
      <w:r>
        <w:separator/>
      </w:r>
    </w:p>
  </w:endnote>
  <w:endnote w:type="continuationSeparator" w:id="0">
    <w:p w14:paraId="2B35B8EE" w14:textId="77777777" w:rsidR="004A480C" w:rsidRDefault="004A480C" w:rsidP="00DD2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B94E6" w14:textId="77777777" w:rsidR="004A480C" w:rsidRDefault="004A480C" w:rsidP="00DD2149">
      <w:pPr>
        <w:spacing w:after="0" w:line="240" w:lineRule="auto"/>
      </w:pPr>
      <w:r>
        <w:separator/>
      </w:r>
    </w:p>
  </w:footnote>
  <w:footnote w:type="continuationSeparator" w:id="0">
    <w:p w14:paraId="263F571F" w14:textId="77777777" w:rsidR="004A480C" w:rsidRDefault="004A480C" w:rsidP="00DD21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358FC"/>
    <w:multiLevelType w:val="multilevel"/>
    <w:tmpl w:val="14C4F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857A7"/>
    <w:multiLevelType w:val="multilevel"/>
    <w:tmpl w:val="C11CF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EE5B6B"/>
    <w:multiLevelType w:val="multilevel"/>
    <w:tmpl w:val="BFF0E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4940EA"/>
    <w:multiLevelType w:val="multilevel"/>
    <w:tmpl w:val="19AE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CE3FA5"/>
    <w:multiLevelType w:val="multilevel"/>
    <w:tmpl w:val="C48CA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4D4AF5"/>
    <w:multiLevelType w:val="multilevel"/>
    <w:tmpl w:val="A9BC3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3431FF"/>
    <w:multiLevelType w:val="multilevel"/>
    <w:tmpl w:val="A7840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B72575"/>
    <w:multiLevelType w:val="multilevel"/>
    <w:tmpl w:val="7E2A7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BB38A3"/>
    <w:multiLevelType w:val="hybridMultilevel"/>
    <w:tmpl w:val="8C2CDCD6"/>
    <w:lvl w:ilvl="0" w:tplc="4F54E29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DF7673E"/>
    <w:multiLevelType w:val="multilevel"/>
    <w:tmpl w:val="0AC0A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C35F52"/>
    <w:multiLevelType w:val="multilevel"/>
    <w:tmpl w:val="0E924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A25D85"/>
    <w:multiLevelType w:val="multilevel"/>
    <w:tmpl w:val="FE2A3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7C763D"/>
    <w:multiLevelType w:val="multilevel"/>
    <w:tmpl w:val="BAEA3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E77CEC"/>
    <w:multiLevelType w:val="multilevel"/>
    <w:tmpl w:val="67E4E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F22349"/>
    <w:multiLevelType w:val="multilevel"/>
    <w:tmpl w:val="AEAC8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995514"/>
    <w:multiLevelType w:val="hybridMultilevel"/>
    <w:tmpl w:val="E30C0042"/>
    <w:lvl w:ilvl="0" w:tplc="C430071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53886"/>
    <w:multiLevelType w:val="multilevel"/>
    <w:tmpl w:val="3DC29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F06FA5"/>
    <w:multiLevelType w:val="multilevel"/>
    <w:tmpl w:val="B18A9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1E2B64"/>
    <w:multiLevelType w:val="multilevel"/>
    <w:tmpl w:val="A0904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5"/>
  </w:num>
  <w:num w:numId="3">
    <w:abstractNumId w:val="2"/>
  </w:num>
  <w:num w:numId="4">
    <w:abstractNumId w:val="16"/>
  </w:num>
  <w:num w:numId="5">
    <w:abstractNumId w:val="4"/>
  </w:num>
  <w:num w:numId="6">
    <w:abstractNumId w:val="7"/>
  </w:num>
  <w:num w:numId="7">
    <w:abstractNumId w:val="13"/>
  </w:num>
  <w:num w:numId="8">
    <w:abstractNumId w:val="18"/>
  </w:num>
  <w:num w:numId="9">
    <w:abstractNumId w:val="10"/>
  </w:num>
  <w:num w:numId="10">
    <w:abstractNumId w:val="1"/>
  </w:num>
  <w:num w:numId="11">
    <w:abstractNumId w:val="12"/>
  </w:num>
  <w:num w:numId="12">
    <w:abstractNumId w:val="6"/>
  </w:num>
  <w:num w:numId="13">
    <w:abstractNumId w:val="11"/>
  </w:num>
  <w:num w:numId="14">
    <w:abstractNumId w:val="14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2149"/>
    <w:rsid w:val="00085967"/>
    <w:rsid w:val="000E11E2"/>
    <w:rsid w:val="001F1737"/>
    <w:rsid w:val="0031591F"/>
    <w:rsid w:val="00316E63"/>
    <w:rsid w:val="003E236F"/>
    <w:rsid w:val="003F2469"/>
    <w:rsid w:val="004264E3"/>
    <w:rsid w:val="004840AA"/>
    <w:rsid w:val="004A480C"/>
    <w:rsid w:val="004B7B8C"/>
    <w:rsid w:val="005F761D"/>
    <w:rsid w:val="006979D7"/>
    <w:rsid w:val="006D633C"/>
    <w:rsid w:val="006D6C4F"/>
    <w:rsid w:val="008D06EA"/>
    <w:rsid w:val="009026B9"/>
    <w:rsid w:val="0099705A"/>
    <w:rsid w:val="009F3FA0"/>
    <w:rsid w:val="00A8483F"/>
    <w:rsid w:val="00A92BCE"/>
    <w:rsid w:val="00AB7FB0"/>
    <w:rsid w:val="00B730F7"/>
    <w:rsid w:val="00C415AC"/>
    <w:rsid w:val="00DB2FB6"/>
    <w:rsid w:val="00DD2149"/>
    <w:rsid w:val="00E07579"/>
    <w:rsid w:val="00E53026"/>
    <w:rsid w:val="00F23596"/>
    <w:rsid w:val="00FD5A85"/>
    <w:rsid w:val="00FF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C6B87"/>
  <w15:docId w15:val="{5E5476C4-BC17-4F5A-9FE9-B71422559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21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2149"/>
  </w:style>
  <w:style w:type="paragraph" w:styleId="a5">
    <w:name w:val="footer"/>
    <w:basedOn w:val="a"/>
    <w:link w:val="a6"/>
    <w:uiPriority w:val="99"/>
    <w:semiHidden/>
    <w:unhideWhenUsed/>
    <w:rsid w:val="00DD21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2149"/>
  </w:style>
  <w:style w:type="character" w:styleId="a7">
    <w:name w:val="Hyperlink"/>
    <w:basedOn w:val="a0"/>
    <w:uiPriority w:val="99"/>
    <w:unhideWhenUsed/>
    <w:rsid w:val="00DD2149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F23596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9">
    <w:name w:val="Unresolved Mention"/>
    <w:basedOn w:val="a0"/>
    <w:uiPriority w:val="99"/>
    <w:semiHidden/>
    <w:unhideWhenUsed/>
    <w:rsid w:val="00C415AC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unhideWhenUsed/>
    <w:rsid w:val="00C41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C415AC"/>
    <w:rPr>
      <w:b/>
      <w:bCs/>
    </w:rPr>
  </w:style>
  <w:style w:type="character" w:customStyle="1" w:styleId="mopen">
    <w:name w:val="mopen"/>
    <w:basedOn w:val="a0"/>
    <w:rsid w:val="00C415AC"/>
  </w:style>
  <w:style w:type="character" w:customStyle="1" w:styleId="mord">
    <w:name w:val="mord"/>
    <w:basedOn w:val="a0"/>
    <w:rsid w:val="00C415AC"/>
  </w:style>
  <w:style w:type="character" w:customStyle="1" w:styleId="mclose">
    <w:name w:val="mclose"/>
    <w:basedOn w:val="a0"/>
    <w:rsid w:val="00C415AC"/>
  </w:style>
  <w:style w:type="character" w:styleId="ac">
    <w:name w:val="Emphasis"/>
    <w:basedOn w:val="a0"/>
    <w:uiPriority w:val="20"/>
    <w:qFormat/>
    <w:rsid w:val="00C415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89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Ralbin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6</Pages>
  <Words>1514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a a</cp:lastModifiedBy>
  <cp:revision>7</cp:revision>
  <dcterms:created xsi:type="dcterms:W3CDTF">2018-04-28T11:11:00Z</dcterms:created>
  <dcterms:modified xsi:type="dcterms:W3CDTF">2026-01-15T12:32:00Z</dcterms:modified>
</cp:coreProperties>
</file>