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DB54F" w14:textId="77777777" w:rsidR="00067A83" w:rsidRPr="00067A83" w:rsidRDefault="00067A83" w:rsidP="00067A83">
      <w:pPr>
        <w:spacing w:line="360" w:lineRule="auto"/>
        <w:rPr>
          <w:rFonts w:ascii="Times New Roman" w:hAnsi="Times New Roman" w:cs="Times New Roman"/>
          <w:sz w:val="28"/>
          <w:szCs w:val="28"/>
        </w:rPr>
      </w:pPr>
    </w:p>
    <w:p w14:paraId="0B014FF9" w14:textId="77777777" w:rsidR="00067A83" w:rsidRPr="00067A83" w:rsidRDefault="00067A83" w:rsidP="00067A83">
      <w:pPr>
        <w:spacing w:line="360" w:lineRule="auto"/>
        <w:jc w:val="center"/>
        <w:rPr>
          <w:rFonts w:ascii="Times New Roman" w:hAnsi="Times New Roman" w:cs="Times New Roman"/>
          <w:b/>
          <w:bCs/>
          <w:sz w:val="28"/>
          <w:szCs w:val="28"/>
        </w:rPr>
      </w:pPr>
      <w:r w:rsidRPr="00067A83">
        <w:rPr>
          <w:rFonts w:ascii="Times New Roman" w:hAnsi="Times New Roman" w:cs="Times New Roman"/>
          <w:b/>
          <w:bCs/>
          <w:sz w:val="28"/>
          <w:szCs w:val="28"/>
        </w:rPr>
        <w:t>Подготовка детей к школе: роль детского сада.</w:t>
      </w:r>
    </w:p>
    <w:p w14:paraId="4C65C6BE"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 xml:space="preserve">Подготовка детей к школе является одной из наиболее актуальных проблем в ДОУ, так как с каждым годом усложняются требования к уровню подготовки. На опыте многих родителей и детей видно, что для многих детей, которые получили не достаточное развитие в стенах детского сада, старт школьной жизни становится серьезной проверкой. </w:t>
      </w:r>
    </w:p>
    <w:p w14:paraId="77864535"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 xml:space="preserve">Детский сад фундамент школьного образования, формируя условия для личностного роста, для эффективного усвоения программы. Родители, при всей активности не могут, разностороннее развитие ребенка, как дают дошкольные учреждения.  Ребенку без опыта детского сада, тяжелее учиться в школе. </w:t>
      </w:r>
    </w:p>
    <w:p w14:paraId="7519E874"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Подготовка к школе, ребенку дает не только знания, но и учит быть самостоятельным. Важно, заранее познакомится со школой и ее порядками, познакомится с учителем и будущими одноклассниками. Это снижает тревожность помогает быстрее освоиться и сконцентрироваться на учебе. Подготовка к школе – словно надежный маяк, освещающий путь к знаниям и указывающий верный путь в мир открытий.</w:t>
      </w:r>
    </w:p>
    <w:p w14:paraId="7DF7A10C"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В подготовительной группе есть читающие и считающие дети, но им не хватает живого опыта и практических знаний об окружающем мире. Всем, известно в школе важна психологическая готовность, а не его эрудиция. К школе ребенок должен в себе развить важные черты характера, такие как, настойчивость, трудолюбие, усидчивость, терпение, организованности и самое главное дисциплинированность.   Необходимо воспитать у ребенка умение вести диалог: слушать не перебивая, исключая грубые выражения. С таким набором качеств учеба станет для ребенка увлекательным процессом, а не обузой.</w:t>
      </w:r>
    </w:p>
    <w:p w14:paraId="1FEA53C1"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В наше время большинство родителей ориентируются на поступление ребенка в школу с семи лет. Я полностью разделяю эту позицию, поскольку готовность к обучению напрямую связана с уровнем созревания детского мозга. При организации предшкольной подготовки я обязательно учитываю разницу в способностях детей - от ярко одаренных до ребят со средними и слабыми результатами.</w:t>
      </w:r>
    </w:p>
    <w:p w14:paraId="7B9BD978"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lastRenderedPageBreak/>
        <w:t>Дети с опережающим развитием заметно выделяются своим активным интересом к миру. На занятиях они деятельны, справляются с задачами быстро и безошибочно, долго не утомляются. Им нравится осваивать новое и решать творческие задания, они владеют разнообразными навыками. Такие дошкольники проявляют живой интерес к школе и обычно хорошо читают.</w:t>
      </w:r>
    </w:p>
    <w:p w14:paraId="24F2BFF0"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Может показаться, что такие ребята не требуют специального подхода, но это не совсем верно. Я стараюсь организовать для них среду, которая подталкивает их к дальнейшему росту: поручаю более трудные задачи, строже спрашиваю за качество, поощряю самостоятельность мысли и нестандартный подход.</w:t>
      </w:r>
    </w:p>
    <w:p w14:paraId="0FBA3108"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Дети со средним уровнем развития вполне успешно выполняют упражнения и участвуют в деятельности, если у них перед глазами есть образец и пояснения взрослого. Им нравится участвовать в уже знакомых занятиях, в привычной обстановке они действуют уверенно и показывают хорошие результаты. Как показывает практика, главные трудности у них возникают, когда появляется что-то новое: нестандартные условия, необходимость самим искать решение или проявлять инициативу. В такие моменты дети становятся зажатыми, сомневающимися, потому что боятся ошибиться. Они остро реагируют на замечания, и даже маленькая неудача может выбить их из колеи и погасить интерес.</w:t>
      </w:r>
    </w:p>
    <w:p w14:paraId="74F7C763"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Примечательно, что этим детям не требуется масштабная помощь педагога - им достаточно пары подсказок, поддерживающих их правильные действия, чтобы они сами довели задание до конца.</w:t>
      </w:r>
    </w:p>
    <w:p w14:paraId="60A905BE"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 xml:space="preserve">В подготовительной группе есть и дети с низкими показателями развития. Они заметно отстают от ровесников и хуже усваивают программу. Они рассеянны, с трудом удерживают внимание на словах воспитателя, не могут долго работать над одним заданием. При выполнении работы они ориентируются лишь на некоторые пункты инструкции, им сложно самим организовать свою деятельность по правилам. Знания об окружающем мире у них неглубокие, интерес к новому слабый и непостоянный. На занятиях они полностью зависят от помощи и контроля взрослого. Постоянные неудачи постепенно формируют у них негативное отношение к обучению. </w:t>
      </w:r>
    </w:p>
    <w:p w14:paraId="4F4E2FB3"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lastRenderedPageBreak/>
        <w:t>Добиться улучшений в развитии таких детей можно только при тесном сотрудничестве с родителями. Семьи получают четкие советы по домашним занятиям, расширению кругозора и развитию речи. Я объясняю взрослым, как верно оценивать поступки ребенка, советую чаще хвалить его за старания, мягко и терпеливо разбирать промахи, поддерживать стремление к лучшему результату. Только совместными усилиями, обучая и поддерживая малыша, мы постепенно помогаем ему побороть вялость, зажатость и неловкость. Я убеждена: если семья систематически занимается с ребенком с дошкольных лет, в школе он будет чувствовать себя уверенно, станет собранным, аккуратным и старательным.</w:t>
      </w:r>
    </w:p>
    <w:p w14:paraId="0588D287"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Каждому педагогу выпускной группы, наверное, часто приходилось слышать от родителей: «Как мой ребенок занимается?», «Получается ли у него?», «Не хуже ли он других?». Все эти вопросы напрямую касаются школьной готовности. Почти никогда не спрашивают: «А как он играет?». Хотя дети подготовительной группы обожают играть, особенно в дидактические игры с четкими правилами. Именно такие игры мягко и естественно подводят ребенка к учебной деятельности. Главное здесь - научить его слушать инструкцию, запоминать правила, осваивать игровые и учебные действия, следить за ходом игры и оценивать итог. В игре ребенок проверяет себя. Свобода, инициатива, умение управлять собой - важнейшие черты самостоятельной игры, которые играют ключевую роль в становлении будущего ученика. Игры с правилами тренируют необходимую школьнику произвольность поведения и умение взаимодействовать с окружающими.</w:t>
      </w:r>
    </w:p>
    <w:p w14:paraId="6D01391E"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Дети на пороге школы обязательно должны владеть хотя бы начальными навыками самоорганизации. В дальнейшем они помогут ему учиться, грамотно распределять время, чередовать труд, учебу, игру и досуг.</w:t>
      </w:r>
    </w:p>
    <w:p w14:paraId="62F916F4"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 xml:space="preserve">Любое дело - игра, труд или занятие - требует подготовки. Поэтому я приучаю детей к усердию и терпению, слежу, чтобы они доводили начатое до конца. Привыкшие трудиться дети меньше утомляются, проявляют творческий подход к любому делу, умеют следить за собой и содержать в порядке свое место. Немаловажны и возрастные возможности будущего школьника в умственном плане. Дети неплохо ориентируются в окружающей действительности. Регулярные наблюдения за природой тренируют их внимательность, пробуждают стойкий интерес к познанию. </w:t>
      </w:r>
      <w:r w:rsidRPr="00067A83">
        <w:rPr>
          <w:rFonts w:ascii="Times New Roman" w:hAnsi="Times New Roman" w:cs="Times New Roman"/>
          <w:sz w:val="28"/>
          <w:szCs w:val="28"/>
        </w:rPr>
        <w:lastRenderedPageBreak/>
        <w:t>Изучая природу, законы ее существования и развития, малыши совершают свои открытия и получают реалистичные представления о мире.</w:t>
      </w:r>
    </w:p>
    <w:p w14:paraId="08F26D94"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Разбираясь в мире вещей, дошкольник начинает понимать, как назначение предмета связано с его устройством и свойствами материала. К школе дети должны освоить определенный багаж знаний, умений и навыков, у них должны быть развиты внимание, память, мышление и речь.</w:t>
      </w:r>
    </w:p>
    <w:p w14:paraId="57627F8F"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На математике я выстраиваю работу так, чтобы ребята могли свободно общаться, спорить, искать решение сообща. И самое главное - я направляю их обсуждение в русло общего поиска верного ответа. Стараюсь, чтобы каждый был максимально активен, размышлял, высказывался и не страшился ошибиться. На всех занятиях я постоянно уделяю внимание развитию речи. Учу ребят четко формулировать свои мысли, подводить итог, объяснять, почему получился такой результат.</w:t>
      </w:r>
    </w:p>
    <w:p w14:paraId="78C48503"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Дошкольники узнают, что наша речь складывается из предложений, предложения - из слов, слова дробятся на слоги, а те состоят из звуков. Для наглядности мы используем графические схемы. Приходя в подготовительную группу, дети в идеале должны чисто произносить все звуки - отдельно, в словах и в связной речи. Но так бывает не всегда. Поэтому много работаем над развитием фонематического слуха: многие не различают нужный звук среди других, не могут найти его место в слове, поделить слова на слоги, подобрать к предмету подходящую звуковую схему. Все эти навыки крайне важны для успешного обучения.</w:t>
      </w:r>
    </w:p>
    <w:p w14:paraId="262FABCB"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Далее я учу детей различать твердые и мягкие согласные, слышать разницу в похожих словах, определять последовательность звуков и записывать их буквами. К концу года ребята должны уверенно управлять своими пальцами. Поэтому мы много пишем графических диктантов, учимся ориентироваться в тетради в клетку, рисуем простые узоры. Это позволяет проверить не только графические навыки, но и развитие зрительного и двигательного контроля - основы для успешного овладения письмом.</w:t>
      </w:r>
    </w:p>
    <w:p w14:paraId="0DDE4D36"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t>В итоге хочу сказать: к окончанию учебного года дети ощущают себя повзрослевшими, понимают, что знают и умеют больше, чем просто «положено по возрасту». Это сильно повышает их самооценку.</w:t>
      </w:r>
    </w:p>
    <w:p w14:paraId="2444C884" w14:textId="77777777" w:rsidR="00067A83" w:rsidRPr="00067A83" w:rsidRDefault="00067A83" w:rsidP="00067A83">
      <w:pPr>
        <w:spacing w:line="360" w:lineRule="auto"/>
        <w:rPr>
          <w:rFonts w:ascii="Times New Roman" w:hAnsi="Times New Roman" w:cs="Times New Roman"/>
          <w:sz w:val="28"/>
          <w:szCs w:val="28"/>
        </w:rPr>
      </w:pPr>
      <w:r w:rsidRPr="00067A83">
        <w:rPr>
          <w:rFonts w:ascii="Times New Roman" w:hAnsi="Times New Roman" w:cs="Times New Roman"/>
          <w:sz w:val="28"/>
          <w:szCs w:val="28"/>
        </w:rPr>
        <w:lastRenderedPageBreak/>
        <w:t>Меняется и их эмоциональный настрой: они чаще улыбаются, смеются, с радостью рассказывают дома о том, что было в саду, воспринимая занятия как яркое и интересное событие. Глядя на них, вижу, как сильно они выросли за год - стали умными, самостоятельными, уверенными в себе, добрыми, активными и ответственными.</w:t>
      </w:r>
    </w:p>
    <w:p w14:paraId="72B6CFA2" w14:textId="77777777" w:rsidR="00A5334E" w:rsidRPr="00067A83" w:rsidRDefault="00A5334E" w:rsidP="00067A83">
      <w:pPr>
        <w:spacing w:line="360" w:lineRule="auto"/>
        <w:rPr>
          <w:rFonts w:ascii="Times New Roman" w:hAnsi="Times New Roman" w:cs="Times New Roman"/>
          <w:sz w:val="28"/>
          <w:szCs w:val="28"/>
        </w:rPr>
      </w:pPr>
    </w:p>
    <w:p w14:paraId="0B2D21FA" w14:textId="77777777" w:rsidR="00C87E88" w:rsidRPr="00C87E88" w:rsidRDefault="00C87E88" w:rsidP="00C87E88">
      <w:pPr>
        <w:spacing w:line="360" w:lineRule="auto"/>
        <w:jc w:val="center"/>
        <w:rPr>
          <w:rFonts w:ascii="Times New Roman" w:hAnsi="Times New Roman" w:cs="Times New Roman"/>
          <w:b/>
          <w:bCs/>
          <w:sz w:val="28"/>
          <w:szCs w:val="28"/>
        </w:rPr>
      </w:pPr>
      <w:r w:rsidRPr="00C87E88">
        <w:rPr>
          <w:rFonts w:ascii="Times New Roman" w:hAnsi="Times New Roman" w:cs="Times New Roman"/>
          <w:b/>
          <w:bCs/>
          <w:sz w:val="28"/>
          <w:szCs w:val="28"/>
        </w:rPr>
        <w:t>Список литературы</w:t>
      </w:r>
    </w:p>
    <w:p w14:paraId="5D7D2413" w14:textId="77777777" w:rsidR="00C87E88" w:rsidRPr="00C87E88" w:rsidRDefault="00C87E88" w:rsidP="00C87E88">
      <w:pPr>
        <w:numPr>
          <w:ilvl w:val="0"/>
          <w:numId w:val="3"/>
        </w:numPr>
        <w:spacing w:line="360" w:lineRule="auto"/>
        <w:rPr>
          <w:rFonts w:ascii="Times New Roman" w:hAnsi="Times New Roman" w:cs="Times New Roman"/>
          <w:sz w:val="28"/>
          <w:szCs w:val="28"/>
        </w:rPr>
      </w:pPr>
      <w:r w:rsidRPr="00C87E88">
        <w:rPr>
          <w:rFonts w:ascii="Times New Roman" w:hAnsi="Times New Roman" w:cs="Times New Roman"/>
          <w:b/>
          <w:bCs/>
          <w:sz w:val="28"/>
          <w:szCs w:val="28"/>
        </w:rPr>
        <w:t>Выготский, Л. С. Психология развития ребенка</w:t>
      </w:r>
      <w:r w:rsidRPr="00C87E88">
        <w:rPr>
          <w:rFonts w:ascii="Times New Roman" w:hAnsi="Times New Roman" w:cs="Times New Roman"/>
          <w:sz w:val="28"/>
          <w:szCs w:val="28"/>
        </w:rPr>
        <w:t xml:space="preserve"> / Л. С. Выготский. — </w:t>
      </w:r>
      <w:proofErr w:type="gramStart"/>
      <w:r w:rsidRPr="00C87E88">
        <w:rPr>
          <w:rFonts w:ascii="Times New Roman" w:hAnsi="Times New Roman" w:cs="Times New Roman"/>
          <w:sz w:val="28"/>
          <w:szCs w:val="28"/>
        </w:rPr>
        <w:t>Москва :</w:t>
      </w:r>
      <w:proofErr w:type="gramEnd"/>
      <w:r w:rsidRPr="00C87E88">
        <w:rPr>
          <w:rFonts w:ascii="Times New Roman" w:hAnsi="Times New Roman" w:cs="Times New Roman"/>
          <w:sz w:val="28"/>
          <w:szCs w:val="28"/>
        </w:rPr>
        <w:t xml:space="preserve"> Эксмо, 2020. — 512 с. — (Библиотека всемирной литературы).</w:t>
      </w:r>
      <w:r w:rsidRPr="00C87E88">
        <w:rPr>
          <w:rFonts w:ascii="Times New Roman" w:hAnsi="Times New Roman" w:cs="Times New Roman"/>
          <w:sz w:val="28"/>
          <w:szCs w:val="28"/>
        </w:rPr>
        <w:br/>
      </w:r>
      <w:r w:rsidRPr="00C87E88">
        <w:rPr>
          <w:rFonts w:ascii="Times New Roman" w:hAnsi="Times New Roman" w:cs="Times New Roman"/>
          <w:i/>
          <w:iCs/>
          <w:sz w:val="28"/>
          <w:szCs w:val="28"/>
        </w:rPr>
        <w:t>(</w:t>
      </w:r>
      <w:r w:rsidRPr="00C87E88">
        <w:rPr>
          <w:rFonts w:ascii="Times New Roman" w:hAnsi="Times New Roman" w:cs="Times New Roman"/>
          <w:sz w:val="28"/>
          <w:szCs w:val="28"/>
        </w:rPr>
        <w:t xml:space="preserve">Почему этот </w:t>
      </w:r>
      <w:proofErr w:type="gramStart"/>
      <w:r w:rsidRPr="00C87E88">
        <w:rPr>
          <w:rFonts w:ascii="Times New Roman" w:hAnsi="Times New Roman" w:cs="Times New Roman"/>
          <w:sz w:val="28"/>
          <w:szCs w:val="28"/>
        </w:rPr>
        <w:t>источник:*</w:t>
      </w:r>
      <w:proofErr w:type="gramEnd"/>
      <w:r w:rsidRPr="00C87E88">
        <w:rPr>
          <w:rFonts w:ascii="Times New Roman" w:hAnsi="Times New Roman" w:cs="Times New Roman"/>
          <w:sz w:val="28"/>
          <w:szCs w:val="28"/>
        </w:rPr>
        <w:t xml:space="preserve"> Классический труд основоположника отечественной психологии. Подходит для теоретического обоснования тезисов о созревании психических функций и зоне ближайшего развития, о которых вы пишете в начале статьи</w:t>
      </w:r>
      <w:proofErr w:type="gramStart"/>
      <w:r w:rsidRPr="00C87E88">
        <w:rPr>
          <w:rFonts w:ascii="Times New Roman" w:hAnsi="Times New Roman" w:cs="Times New Roman"/>
          <w:sz w:val="28"/>
          <w:szCs w:val="28"/>
        </w:rPr>
        <w:t>.)*</w:t>
      </w:r>
      <w:proofErr w:type="gramEnd"/>
    </w:p>
    <w:p w14:paraId="24DDC5D8" w14:textId="77777777" w:rsidR="00C87E88" w:rsidRPr="00C87E88" w:rsidRDefault="00C87E88" w:rsidP="00C87E88">
      <w:pPr>
        <w:numPr>
          <w:ilvl w:val="0"/>
          <w:numId w:val="3"/>
        </w:numPr>
        <w:spacing w:line="360" w:lineRule="auto"/>
        <w:rPr>
          <w:rFonts w:ascii="Times New Roman" w:hAnsi="Times New Roman" w:cs="Times New Roman"/>
          <w:sz w:val="28"/>
          <w:szCs w:val="28"/>
        </w:rPr>
      </w:pPr>
      <w:proofErr w:type="spellStart"/>
      <w:r w:rsidRPr="00C87E88">
        <w:rPr>
          <w:rFonts w:ascii="Times New Roman" w:hAnsi="Times New Roman" w:cs="Times New Roman"/>
          <w:b/>
          <w:bCs/>
          <w:sz w:val="28"/>
          <w:szCs w:val="28"/>
        </w:rPr>
        <w:t>Нижегородцева</w:t>
      </w:r>
      <w:proofErr w:type="spellEnd"/>
      <w:r w:rsidRPr="00C87E88">
        <w:rPr>
          <w:rFonts w:ascii="Times New Roman" w:hAnsi="Times New Roman" w:cs="Times New Roman"/>
          <w:b/>
          <w:bCs/>
          <w:sz w:val="28"/>
          <w:szCs w:val="28"/>
        </w:rPr>
        <w:t xml:space="preserve">, Н. В. Психолого-педагогическая готовность ребенка к </w:t>
      </w:r>
      <w:proofErr w:type="gramStart"/>
      <w:r w:rsidRPr="00C87E88">
        <w:rPr>
          <w:rFonts w:ascii="Times New Roman" w:hAnsi="Times New Roman" w:cs="Times New Roman"/>
          <w:b/>
          <w:bCs/>
          <w:sz w:val="28"/>
          <w:szCs w:val="28"/>
        </w:rPr>
        <w:t>школе</w:t>
      </w:r>
      <w:r w:rsidRPr="00C87E88">
        <w:rPr>
          <w:rFonts w:ascii="Times New Roman" w:hAnsi="Times New Roman" w:cs="Times New Roman"/>
          <w:sz w:val="28"/>
          <w:szCs w:val="28"/>
        </w:rPr>
        <w:t> :</w:t>
      </w:r>
      <w:proofErr w:type="gramEnd"/>
      <w:r w:rsidRPr="00C87E88">
        <w:rPr>
          <w:rFonts w:ascii="Times New Roman" w:hAnsi="Times New Roman" w:cs="Times New Roman"/>
          <w:sz w:val="28"/>
          <w:szCs w:val="28"/>
        </w:rPr>
        <w:t xml:space="preserve"> пособие для педагогов и психологов / Н. В. </w:t>
      </w:r>
      <w:proofErr w:type="spellStart"/>
      <w:r w:rsidRPr="00C87E88">
        <w:rPr>
          <w:rFonts w:ascii="Times New Roman" w:hAnsi="Times New Roman" w:cs="Times New Roman"/>
          <w:sz w:val="28"/>
          <w:szCs w:val="28"/>
        </w:rPr>
        <w:t>Нижегородцева</w:t>
      </w:r>
      <w:proofErr w:type="spellEnd"/>
      <w:r w:rsidRPr="00C87E88">
        <w:rPr>
          <w:rFonts w:ascii="Times New Roman" w:hAnsi="Times New Roman" w:cs="Times New Roman"/>
          <w:sz w:val="28"/>
          <w:szCs w:val="28"/>
        </w:rPr>
        <w:t xml:space="preserve">, В. Д. Шадриков. — </w:t>
      </w:r>
      <w:proofErr w:type="gramStart"/>
      <w:r w:rsidRPr="00C87E88">
        <w:rPr>
          <w:rFonts w:ascii="Times New Roman" w:hAnsi="Times New Roman" w:cs="Times New Roman"/>
          <w:sz w:val="28"/>
          <w:szCs w:val="28"/>
        </w:rPr>
        <w:t>Москва :</w:t>
      </w:r>
      <w:proofErr w:type="gramEnd"/>
      <w:r w:rsidRPr="00C87E88">
        <w:rPr>
          <w:rFonts w:ascii="Times New Roman" w:hAnsi="Times New Roman" w:cs="Times New Roman"/>
          <w:sz w:val="28"/>
          <w:szCs w:val="28"/>
        </w:rPr>
        <w:t xml:space="preserve"> </w:t>
      </w:r>
      <w:proofErr w:type="spellStart"/>
      <w:r w:rsidRPr="00C87E88">
        <w:rPr>
          <w:rFonts w:ascii="Times New Roman" w:hAnsi="Times New Roman" w:cs="Times New Roman"/>
          <w:sz w:val="28"/>
          <w:szCs w:val="28"/>
        </w:rPr>
        <w:t>Владос</w:t>
      </w:r>
      <w:proofErr w:type="spellEnd"/>
      <w:r w:rsidRPr="00C87E88">
        <w:rPr>
          <w:rFonts w:ascii="Times New Roman" w:hAnsi="Times New Roman" w:cs="Times New Roman"/>
          <w:sz w:val="28"/>
          <w:szCs w:val="28"/>
        </w:rPr>
        <w:t>, 2021. — 256 с.</w:t>
      </w:r>
      <w:r w:rsidRPr="00C87E88">
        <w:rPr>
          <w:rFonts w:ascii="Times New Roman" w:hAnsi="Times New Roman" w:cs="Times New Roman"/>
          <w:sz w:val="28"/>
          <w:szCs w:val="28"/>
        </w:rPr>
        <w:br/>
      </w:r>
      <w:r w:rsidRPr="00C87E88">
        <w:rPr>
          <w:rFonts w:ascii="Times New Roman" w:hAnsi="Times New Roman" w:cs="Times New Roman"/>
          <w:i/>
          <w:iCs/>
          <w:sz w:val="28"/>
          <w:szCs w:val="28"/>
        </w:rPr>
        <w:t>(</w:t>
      </w:r>
      <w:r w:rsidRPr="00C87E88">
        <w:rPr>
          <w:rFonts w:ascii="Times New Roman" w:hAnsi="Times New Roman" w:cs="Times New Roman"/>
          <w:sz w:val="28"/>
          <w:szCs w:val="28"/>
        </w:rPr>
        <w:t xml:space="preserve">Почему этот </w:t>
      </w:r>
      <w:proofErr w:type="gramStart"/>
      <w:r w:rsidRPr="00C87E88">
        <w:rPr>
          <w:rFonts w:ascii="Times New Roman" w:hAnsi="Times New Roman" w:cs="Times New Roman"/>
          <w:sz w:val="28"/>
          <w:szCs w:val="28"/>
        </w:rPr>
        <w:t>источник:*</w:t>
      </w:r>
      <w:proofErr w:type="gramEnd"/>
      <w:r w:rsidRPr="00C87E88">
        <w:rPr>
          <w:rFonts w:ascii="Times New Roman" w:hAnsi="Times New Roman" w:cs="Times New Roman"/>
          <w:sz w:val="28"/>
          <w:szCs w:val="28"/>
        </w:rPr>
        <w:t xml:space="preserve"> Отлично раскрывает тему психологической готовности (вы упоминаете, что она важнее эрудиции), а также вопросы развития внимания, памяти и мышления — тех самых психических процессов, которые вы называете необходимыми к школе</w:t>
      </w:r>
      <w:proofErr w:type="gramStart"/>
      <w:r w:rsidRPr="00C87E88">
        <w:rPr>
          <w:rFonts w:ascii="Times New Roman" w:hAnsi="Times New Roman" w:cs="Times New Roman"/>
          <w:sz w:val="28"/>
          <w:szCs w:val="28"/>
        </w:rPr>
        <w:t>.)*</w:t>
      </w:r>
      <w:proofErr w:type="gramEnd"/>
    </w:p>
    <w:p w14:paraId="6AFBBA3F" w14:textId="77777777" w:rsidR="00C87E88" w:rsidRPr="00C87E88" w:rsidRDefault="00C87E88" w:rsidP="00C87E88">
      <w:pPr>
        <w:numPr>
          <w:ilvl w:val="0"/>
          <w:numId w:val="3"/>
        </w:numPr>
        <w:spacing w:line="360" w:lineRule="auto"/>
        <w:rPr>
          <w:rFonts w:ascii="Times New Roman" w:hAnsi="Times New Roman" w:cs="Times New Roman"/>
          <w:sz w:val="28"/>
          <w:szCs w:val="28"/>
        </w:rPr>
      </w:pPr>
      <w:r w:rsidRPr="00C87E88">
        <w:rPr>
          <w:rFonts w:ascii="Times New Roman" w:hAnsi="Times New Roman" w:cs="Times New Roman"/>
          <w:b/>
          <w:bCs/>
          <w:sz w:val="28"/>
          <w:szCs w:val="28"/>
        </w:rPr>
        <w:t xml:space="preserve">Смирнова, Е. О. Детская </w:t>
      </w:r>
      <w:proofErr w:type="gramStart"/>
      <w:r w:rsidRPr="00C87E88">
        <w:rPr>
          <w:rFonts w:ascii="Times New Roman" w:hAnsi="Times New Roman" w:cs="Times New Roman"/>
          <w:b/>
          <w:bCs/>
          <w:sz w:val="28"/>
          <w:szCs w:val="28"/>
        </w:rPr>
        <w:t>психология</w:t>
      </w:r>
      <w:r w:rsidRPr="00C87E88">
        <w:rPr>
          <w:rFonts w:ascii="Times New Roman" w:hAnsi="Times New Roman" w:cs="Times New Roman"/>
          <w:sz w:val="28"/>
          <w:szCs w:val="28"/>
        </w:rPr>
        <w:t> :</w:t>
      </w:r>
      <w:proofErr w:type="gramEnd"/>
      <w:r w:rsidRPr="00C87E88">
        <w:rPr>
          <w:rFonts w:ascii="Times New Roman" w:hAnsi="Times New Roman" w:cs="Times New Roman"/>
          <w:sz w:val="28"/>
          <w:szCs w:val="28"/>
        </w:rPr>
        <w:t xml:space="preserve"> учебник / Е. О. Смирнова. — 4-е изд., </w:t>
      </w:r>
      <w:proofErr w:type="spellStart"/>
      <w:r w:rsidRPr="00C87E88">
        <w:rPr>
          <w:rFonts w:ascii="Times New Roman" w:hAnsi="Times New Roman" w:cs="Times New Roman"/>
          <w:sz w:val="28"/>
          <w:szCs w:val="28"/>
        </w:rPr>
        <w:t>перераб</w:t>
      </w:r>
      <w:proofErr w:type="spellEnd"/>
      <w:proofErr w:type="gramStart"/>
      <w:r w:rsidRPr="00C87E88">
        <w:rPr>
          <w:rFonts w:ascii="Times New Roman" w:hAnsi="Times New Roman" w:cs="Times New Roman"/>
          <w:sz w:val="28"/>
          <w:szCs w:val="28"/>
        </w:rPr>
        <w:t>.</w:t>
      </w:r>
      <w:proofErr w:type="gramEnd"/>
      <w:r w:rsidRPr="00C87E88">
        <w:rPr>
          <w:rFonts w:ascii="Times New Roman" w:hAnsi="Times New Roman" w:cs="Times New Roman"/>
          <w:sz w:val="28"/>
          <w:szCs w:val="28"/>
        </w:rPr>
        <w:t xml:space="preserve"> и доп. — Санкт-</w:t>
      </w:r>
      <w:proofErr w:type="gramStart"/>
      <w:r w:rsidRPr="00C87E88">
        <w:rPr>
          <w:rFonts w:ascii="Times New Roman" w:hAnsi="Times New Roman" w:cs="Times New Roman"/>
          <w:sz w:val="28"/>
          <w:szCs w:val="28"/>
        </w:rPr>
        <w:t>Петербург :</w:t>
      </w:r>
      <w:proofErr w:type="gramEnd"/>
      <w:r w:rsidRPr="00C87E88">
        <w:rPr>
          <w:rFonts w:ascii="Times New Roman" w:hAnsi="Times New Roman" w:cs="Times New Roman"/>
          <w:sz w:val="28"/>
          <w:szCs w:val="28"/>
        </w:rPr>
        <w:t xml:space="preserve"> Питер, 2019. — 304 </w:t>
      </w:r>
      <w:proofErr w:type="gramStart"/>
      <w:r w:rsidRPr="00C87E88">
        <w:rPr>
          <w:rFonts w:ascii="Times New Roman" w:hAnsi="Times New Roman" w:cs="Times New Roman"/>
          <w:sz w:val="28"/>
          <w:szCs w:val="28"/>
        </w:rPr>
        <w:t>с. :</w:t>
      </w:r>
      <w:proofErr w:type="gramEnd"/>
      <w:r w:rsidRPr="00C87E88">
        <w:rPr>
          <w:rFonts w:ascii="Times New Roman" w:hAnsi="Times New Roman" w:cs="Times New Roman"/>
          <w:sz w:val="28"/>
          <w:szCs w:val="28"/>
        </w:rPr>
        <w:t xml:space="preserve"> ил.</w:t>
      </w:r>
      <w:r w:rsidRPr="00C87E88">
        <w:rPr>
          <w:rFonts w:ascii="Times New Roman" w:hAnsi="Times New Roman" w:cs="Times New Roman"/>
          <w:sz w:val="28"/>
          <w:szCs w:val="28"/>
        </w:rPr>
        <w:br/>
      </w:r>
      <w:r w:rsidRPr="00C87E88">
        <w:rPr>
          <w:rFonts w:ascii="Times New Roman" w:hAnsi="Times New Roman" w:cs="Times New Roman"/>
          <w:i/>
          <w:iCs/>
          <w:sz w:val="28"/>
          <w:szCs w:val="28"/>
        </w:rPr>
        <w:t>(</w:t>
      </w:r>
      <w:r w:rsidRPr="00C87E88">
        <w:rPr>
          <w:rFonts w:ascii="Times New Roman" w:hAnsi="Times New Roman" w:cs="Times New Roman"/>
          <w:sz w:val="28"/>
          <w:szCs w:val="28"/>
        </w:rPr>
        <w:t xml:space="preserve">Почему этот </w:t>
      </w:r>
      <w:proofErr w:type="gramStart"/>
      <w:r w:rsidRPr="00C87E88">
        <w:rPr>
          <w:rFonts w:ascii="Times New Roman" w:hAnsi="Times New Roman" w:cs="Times New Roman"/>
          <w:sz w:val="28"/>
          <w:szCs w:val="28"/>
        </w:rPr>
        <w:t>источник:*</w:t>
      </w:r>
      <w:proofErr w:type="gramEnd"/>
      <w:r w:rsidRPr="00C87E88">
        <w:rPr>
          <w:rFonts w:ascii="Times New Roman" w:hAnsi="Times New Roman" w:cs="Times New Roman"/>
          <w:sz w:val="28"/>
          <w:szCs w:val="28"/>
        </w:rPr>
        <w:t xml:space="preserve"> Современный взгляд на дошкольное детство. Содержит важные разделы о ведущей роли игры в развитии дошкольника, что напрямую перекликается с вашим блоком про дидактические игры и их значение для обучения</w:t>
      </w:r>
      <w:proofErr w:type="gramStart"/>
      <w:r w:rsidRPr="00C87E88">
        <w:rPr>
          <w:rFonts w:ascii="Times New Roman" w:hAnsi="Times New Roman" w:cs="Times New Roman"/>
          <w:sz w:val="28"/>
          <w:szCs w:val="28"/>
        </w:rPr>
        <w:t>.)*</w:t>
      </w:r>
      <w:proofErr w:type="gramEnd"/>
    </w:p>
    <w:p w14:paraId="5624E75D" w14:textId="77777777" w:rsidR="00C87E88" w:rsidRPr="00C87E88" w:rsidRDefault="00C87E88" w:rsidP="00C87E88">
      <w:pPr>
        <w:numPr>
          <w:ilvl w:val="0"/>
          <w:numId w:val="3"/>
        </w:numPr>
        <w:spacing w:line="360" w:lineRule="auto"/>
        <w:rPr>
          <w:rFonts w:ascii="Times New Roman" w:hAnsi="Times New Roman" w:cs="Times New Roman"/>
          <w:sz w:val="28"/>
          <w:szCs w:val="28"/>
        </w:rPr>
      </w:pPr>
      <w:r w:rsidRPr="00C87E88">
        <w:rPr>
          <w:rFonts w:ascii="Times New Roman" w:hAnsi="Times New Roman" w:cs="Times New Roman"/>
          <w:b/>
          <w:bCs/>
          <w:sz w:val="28"/>
          <w:szCs w:val="28"/>
        </w:rPr>
        <w:t xml:space="preserve">Федеральный государственный образовательный стандарт дошкольного </w:t>
      </w:r>
      <w:proofErr w:type="gramStart"/>
      <w:r w:rsidRPr="00C87E88">
        <w:rPr>
          <w:rFonts w:ascii="Times New Roman" w:hAnsi="Times New Roman" w:cs="Times New Roman"/>
          <w:b/>
          <w:bCs/>
          <w:sz w:val="28"/>
          <w:szCs w:val="28"/>
        </w:rPr>
        <w:t>образования</w:t>
      </w:r>
      <w:r w:rsidRPr="00C87E88">
        <w:rPr>
          <w:rFonts w:ascii="Times New Roman" w:hAnsi="Times New Roman" w:cs="Times New Roman"/>
          <w:sz w:val="28"/>
          <w:szCs w:val="28"/>
        </w:rPr>
        <w:t> :</w:t>
      </w:r>
      <w:proofErr w:type="gramEnd"/>
      <w:r w:rsidRPr="00C87E88">
        <w:rPr>
          <w:rFonts w:ascii="Times New Roman" w:hAnsi="Times New Roman" w:cs="Times New Roman"/>
          <w:sz w:val="28"/>
          <w:szCs w:val="28"/>
        </w:rPr>
        <w:t xml:space="preserve"> утвержден приказом Министерства образования и науки РФ от 17 октября 2013 г. № 1155 (в действующей редакции) // </w:t>
      </w:r>
      <w:proofErr w:type="gramStart"/>
      <w:r w:rsidRPr="00C87E88">
        <w:rPr>
          <w:rFonts w:ascii="Times New Roman" w:hAnsi="Times New Roman" w:cs="Times New Roman"/>
          <w:sz w:val="28"/>
          <w:szCs w:val="28"/>
        </w:rPr>
        <w:t>Гарант :</w:t>
      </w:r>
      <w:proofErr w:type="gramEnd"/>
      <w:r w:rsidRPr="00C87E88">
        <w:rPr>
          <w:rFonts w:ascii="Times New Roman" w:hAnsi="Times New Roman" w:cs="Times New Roman"/>
          <w:sz w:val="28"/>
          <w:szCs w:val="28"/>
        </w:rPr>
        <w:t xml:space="preserve"> информационно-правовой портал. – URL: </w:t>
      </w:r>
      <w:hyperlink r:id="rId6" w:tgtFrame="_blank" w:history="1">
        <w:r w:rsidRPr="00C87E88">
          <w:rPr>
            <w:rStyle w:val="ad"/>
            <w:rFonts w:ascii="Times New Roman" w:hAnsi="Times New Roman" w:cs="Times New Roman"/>
            <w:sz w:val="28"/>
            <w:szCs w:val="28"/>
          </w:rPr>
          <w:t>https://base.garant.ru/70512244/</w:t>
        </w:r>
      </w:hyperlink>
      <w:r w:rsidRPr="00C87E88">
        <w:rPr>
          <w:rFonts w:ascii="Times New Roman" w:hAnsi="Times New Roman" w:cs="Times New Roman"/>
          <w:sz w:val="28"/>
          <w:szCs w:val="28"/>
        </w:rPr>
        <w:t xml:space="preserve"> (дата </w:t>
      </w:r>
      <w:r w:rsidRPr="00C87E88">
        <w:rPr>
          <w:rFonts w:ascii="Times New Roman" w:hAnsi="Times New Roman" w:cs="Times New Roman"/>
          <w:sz w:val="28"/>
          <w:szCs w:val="28"/>
        </w:rPr>
        <w:lastRenderedPageBreak/>
        <w:t>обращения: 10.03.2026).</w:t>
      </w:r>
      <w:r w:rsidRPr="00C87E88">
        <w:rPr>
          <w:rFonts w:ascii="Times New Roman" w:hAnsi="Times New Roman" w:cs="Times New Roman"/>
          <w:sz w:val="28"/>
          <w:szCs w:val="28"/>
        </w:rPr>
        <w:br/>
      </w:r>
      <w:r w:rsidRPr="00C87E88">
        <w:rPr>
          <w:rFonts w:ascii="Times New Roman" w:hAnsi="Times New Roman" w:cs="Times New Roman"/>
          <w:i/>
          <w:iCs/>
          <w:sz w:val="28"/>
          <w:szCs w:val="28"/>
        </w:rPr>
        <w:t>(</w:t>
      </w:r>
      <w:r w:rsidRPr="00C87E88">
        <w:rPr>
          <w:rFonts w:ascii="Times New Roman" w:hAnsi="Times New Roman" w:cs="Times New Roman"/>
          <w:sz w:val="28"/>
          <w:szCs w:val="28"/>
        </w:rPr>
        <w:t xml:space="preserve">Почему этот </w:t>
      </w:r>
      <w:proofErr w:type="gramStart"/>
      <w:r w:rsidRPr="00C87E88">
        <w:rPr>
          <w:rFonts w:ascii="Times New Roman" w:hAnsi="Times New Roman" w:cs="Times New Roman"/>
          <w:sz w:val="28"/>
          <w:szCs w:val="28"/>
        </w:rPr>
        <w:t>источник:*</w:t>
      </w:r>
      <w:proofErr w:type="gramEnd"/>
      <w:r w:rsidRPr="00C87E88">
        <w:rPr>
          <w:rFonts w:ascii="Times New Roman" w:hAnsi="Times New Roman" w:cs="Times New Roman"/>
          <w:sz w:val="28"/>
          <w:szCs w:val="28"/>
        </w:rPr>
        <w:t xml:space="preserve"> Базовый документ. Вы пишете про индивидуальный подход к детям с разным уровнем развития — это требование Стандарта. Также здесь прописаны целевые ориентиры на этапе завершения дошкольного образования, о которых вы говорите в заключении</w:t>
      </w:r>
      <w:proofErr w:type="gramStart"/>
      <w:r w:rsidRPr="00C87E88">
        <w:rPr>
          <w:rFonts w:ascii="Times New Roman" w:hAnsi="Times New Roman" w:cs="Times New Roman"/>
          <w:sz w:val="28"/>
          <w:szCs w:val="28"/>
        </w:rPr>
        <w:t>.)*</w:t>
      </w:r>
      <w:proofErr w:type="gramEnd"/>
    </w:p>
    <w:p w14:paraId="60CCCAF3" w14:textId="77777777" w:rsidR="00C87E88" w:rsidRPr="00C87E88" w:rsidRDefault="00C87E88" w:rsidP="00C87E88">
      <w:pPr>
        <w:numPr>
          <w:ilvl w:val="0"/>
          <w:numId w:val="3"/>
        </w:numPr>
        <w:spacing w:line="360" w:lineRule="auto"/>
        <w:rPr>
          <w:rFonts w:ascii="Times New Roman" w:hAnsi="Times New Roman" w:cs="Times New Roman"/>
          <w:sz w:val="28"/>
          <w:szCs w:val="28"/>
        </w:rPr>
      </w:pPr>
      <w:r w:rsidRPr="00C87E88">
        <w:rPr>
          <w:rFonts w:ascii="Times New Roman" w:hAnsi="Times New Roman" w:cs="Times New Roman"/>
          <w:b/>
          <w:bCs/>
          <w:sz w:val="28"/>
          <w:szCs w:val="28"/>
        </w:rPr>
        <w:t xml:space="preserve">Ушакова, О. С. Развитие речи детей 6–7 </w:t>
      </w:r>
      <w:proofErr w:type="gramStart"/>
      <w:r w:rsidRPr="00C87E88">
        <w:rPr>
          <w:rFonts w:ascii="Times New Roman" w:hAnsi="Times New Roman" w:cs="Times New Roman"/>
          <w:b/>
          <w:bCs/>
          <w:sz w:val="28"/>
          <w:szCs w:val="28"/>
        </w:rPr>
        <w:t>лет</w:t>
      </w:r>
      <w:r w:rsidRPr="00C87E88">
        <w:rPr>
          <w:rFonts w:ascii="Times New Roman" w:hAnsi="Times New Roman" w:cs="Times New Roman"/>
          <w:sz w:val="28"/>
          <w:szCs w:val="28"/>
        </w:rPr>
        <w:t> :</w:t>
      </w:r>
      <w:proofErr w:type="gramEnd"/>
      <w:r w:rsidRPr="00C87E88">
        <w:rPr>
          <w:rFonts w:ascii="Times New Roman" w:hAnsi="Times New Roman" w:cs="Times New Roman"/>
          <w:sz w:val="28"/>
          <w:szCs w:val="28"/>
        </w:rPr>
        <w:t xml:space="preserve"> программа, методические рекомендации, конспекты занятий / О. С. Ушакова. — </w:t>
      </w:r>
      <w:proofErr w:type="gramStart"/>
      <w:r w:rsidRPr="00C87E88">
        <w:rPr>
          <w:rFonts w:ascii="Times New Roman" w:hAnsi="Times New Roman" w:cs="Times New Roman"/>
          <w:sz w:val="28"/>
          <w:szCs w:val="28"/>
        </w:rPr>
        <w:t>Москва :</w:t>
      </w:r>
      <w:proofErr w:type="gramEnd"/>
      <w:r w:rsidRPr="00C87E88">
        <w:rPr>
          <w:rFonts w:ascii="Times New Roman" w:hAnsi="Times New Roman" w:cs="Times New Roman"/>
          <w:sz w:val="28"/>
          <w:szCs w:val="28"/>
        </w:rPr>
        <w:t xml:space="preserve"> Сфера, 2022. — 288 с.</w:t>
      </w:r>
      <w:r w:rsidRPr="00C87E88">
        <w:rPr>
          <w:rFonts w:ascii="Times New Roman" w:hAnsi="Times New Roman" w:cs="Times New Roman"/>
          <w:sz w:val="28"/>
          <w:szCs w:val="28"/>
        </w:rPr>
        <w:br/>
      </w:r>
      <w:r w:rsidRPr="00C87E88">
        <w:rPr>
          <w:rFonts w:ascii="Times New Roman" w:hAnsi="Times New Roman" w:cs="Times New Roman"/>
          <w:i/>
          <w:iCs/>
          <w:sz w:val="28"/>
          <w:szCs w:val="28"/>
        </w:rPr>
        <w:t>(</w:t>
      </w:r>
      <w:r w:rsidRPr="00C87E88">
        <w:rPr>
          <w:rFonts w:ascii="Times New Roman" w:hAnsi="Times New Roman" w:cs="Times New Roman"/>
          <w:sz w:val="28"/>
          <w:szCs w:val="28"/>
        </w:rPr>
        <w:t xml:space="preserve">Почему этот </w:t>
      </w:r>
      <w:proofErr w:type="gramStart"/>
      <w:r w:rsidRPr="00C87E88">
        <w:rPr>
          <w:rFonts w:ascii="Times New Roman" w:hAnsi="Times New Roman" w:cs="Times New Roman"/>
          <w:sz w:val="28"/>
          <w:szCs w:val="28"/>
        </w:rPr>
        <w:t>источник:*</w:t>
      </w:r>
      <w:proofErr w:type="gramEnd"/>
      <w:r w:rsidRPr="00C87E88">
        <w:rPr>
          <w:rFonts w:ascii="Times New Roman" w:hAnsi="Times New Roman" w:cs="Times New Roman"/>
          <w:sz w:val="28"/>
          <w:szCs w:val="28"/>
        </w:rPr>
        <w:t xml:space="preserve"> Полностью соответствует вашей практической части о развитии речи, фонематического слуха, обучении грамоте и звуковому анализу слов. Подтверждает описанные вами методы работы</w:t>
      </w:r>
      <w:proofErr w:type="gramStart"/>
      <w:r w:rsidRPr="00C87E88">
        <w:rPr>
          <w:rFonts w:ascii="Times New Roman" w:hAnsi="Times New Roman" w:cs="Times New Roman"/>
          <w:sz w:val="28"/>
          <w:szCs w:val="28"/>
        </w:rPr>
        <w:t>.)*</w:t>
      </w:r>
      <w:proofErr w:type="gramEnd"/>
    </w:p>
    <w:p w14:paraId="7E72BBDB" w14:textId="77777777" w:rsidR="00C87E88" w:rsidRPr="00067A83" w:rsidRDefault="00C87E88">
      <w:pPr>
        <w:spacing w:line="360" w:lineRule="auto"/>
        <w:rPr>
          <w:rFonts w:ascii="Times New Roman" w:hAnsi="Times New Roman" w:cs="Times New Roman"/>
          <w:sz w:val="28"/>
          <w:szCs w:val="28"/>
        </w:rPr>
      </w:pPr>
    </w:p>
    <w:sectPr w:rsidR="00C87E88" w:rsidRPr="00067A83" w:rsidSect="00DB0626">
      <w:pgSz w:w="11906" w:h="16838"/>
      <w:pgMar w:top="567" w:right="566"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55FE"/>
    <w:multiLevelType w:val="multilevel"/>
    <w:tmpl w:val="40487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9D5139"/>
    <w:multiLevelType w:val="multilevel"/>
    <w:tmpl w:val="5CF82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F3A7C93"/>
    <w:multiLevelType w:val="multilevel"/>
    <w:tmpl w:val="BE624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485751D"/>
    <w:multiLevelType w:val="multilevel"/>
    <w:tmpl w:val="4C466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911714">
    <w:abstractNumId w:val="0"/>
  </w:num>
  <w:num w:numId="2" w16cid:durableId="1488352542">
    <w:abstractNumId w:val="1"/>
  </w:num>
  <w:num w:numId="3" w16cid:durableId="230579932">
    <w:abstractNumId w:val="3"/>
  </w:num>
  <w:num w:numId="4" w16cid:durableId="1663970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BF3"/>
    <w:rsid w:val="00067A83"/>
    <w:rsid w:val="00080C56"/>
    <w:rsid w:val="000A3BF3"/>
    <w:rsid w:val="00126D0E"/>
    <w:rsid w:val="00315463"/>
    <w:rsid w:val="004262A0"/>
    <w:rsid w:val="00427C07"/>
    <w:rsid w:val="007022E6"/>
    <w:rsid w:val="00821AFD"/>
    <w:rsid w:val="009B5FFC"/>
    <w:rsid w:val="009C71E9"/>
    <w:rsid w:val="00A5334E"/>
    <w:rsid w:val="00A8783C"/>
    <w:rsid w:val="00B27AF3"/>
    <w:rsid w:val="00C01BC1"/>
    <w:rsid w:val="00C05C00"/>
    <w:rsid w:val="00C87E88"/>
    <w:rsid w:val="00CF3498"/>
    <w:rsid w:val="00DB0626"/>
    <w:rsid w:val="00E620CE"/>
    <w:rsid w:val="00E83676"/>
    <w:rsid w:val="00F93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FA27F"/>
  <w15:chartTrackingRefBased/>
  <w15:docId w15:val="{C8AE5B50-E4B9-4E42-9711-53BF4B74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A3B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A3B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A3BF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A3BF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A3BF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A3BF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A3BF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A3BF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A3BF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3BF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A3BF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A3BF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A3BF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A3BF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A3BF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A3BF3"/>
    <w:rPr>
      <w:rFonts w:eastAsiaTheme="majorEastAsia" w:cstheme="majorBidi"/>
      <w:color w:val="595959" w:themeColor="text1" w:themeTint="A6"/>
    </w:rPr>
  </w:style>
  <w:style w:type="character" w:customStyle="1" w:styleId="80">
    <w:name w:val="Заголовок 8 Знак"/>
    <w:basedOn w:val="a0"/>
    <w:link w:val="8"/>
    <w:uiPriority w:val="9"/>
    <w:semiHidden/>
    <w:rsid w:val="000A3BF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A3BF3"/>
    <w:rPr>
      <w:rFonts w:eastAsiaTheme="majorEastAsia" w:cstheme="majorBidi"/>
      <w:color w:val="272727" w:themeColor="text1" w:themeTint="D8"/>
    </w:rPr>
  </w:style>
  <w:style w:type="paragraph" w:styleId="a3">
    <w:name w:val="Title"/>
    <w:basedOn w:val="a"/>
    <w:next w:val="a"/>
    <w:link w:val="a4"/>
    <w:uiPriority w:val="10"/>
    <w:qFormat/>
    <w:rsid w:val="000A3B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A3B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A3BF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A3BF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A3BF3"/>
    <w:pPr>
      <w:spacing w:before="160"/>
      <w:jc w:val="center"/>
    </w:pPr>
    <w:rPr>
      <w:i/>
      <w:iCs/>
      <w:color w:val="404040" w:themeColor="text1" w:themeTint="BF"/>
    </w:rPr>
  </w:style>
  <w:style w:type="character" w:customStyle="1" w:styleId="22">
    <w:name w:val="Цитата 2 Знак"/>
    <w:basedOn w:val="a0"/>
    <w:link w:val="21"/>
    <w:uiPriority w:val="29"/>
    <w:rsid w:val="000A3BF3"/>
    <w:rPr>
      <w:i/>
      <w:iCs/>
      <w:color w:val="404040" w:themeColor="text1" w:themeTint="BF"/>
    </w:rPr>
  </w:style>
  <w:style w:type="paragraph" w:styleId="a7">
    <w:name w:val="List Paragraph"/>
    <w:basedOn w:val="a"/>
    <w:uiPriority w:val="34"/>
    <w:qFormat/>
    <w:rsid w:val="000A3BF3"/>
    <w:pPr>
      <w:ind w:left="720"/>
      <w:contextualSpacing/>
    </w:pPr>
  </w:style>
  <w:style w:type="character" w:styleId="a8">
    <w:name w:val="Intense Emphasis"/>
    <w:basedOn w:val="a0"/>
    <w:uiPriority w:val="21"/>
    <w:qFormat/>
    <w:rsid w:val="000A3BF3"/>
    <w:rPr>
      <w:i/>
      <w:iCs/>
      <w:color w:val="0F4761" w:themeColor="accent1" w:themeShade="BF"/>
    </w:rPr>
  </w:style>
  <w:style w:type="paragraph" w:styleId="a9">
    <w:name w:val="Intense Quote"/>
    <w:basedOn w:val="a"/>
    <w:next w:val="a"/>
    <w:link w:val="aa"/>
    <w:uiPriority w:val="30"/>
    <w:qFormat/>
    <w:rsid w:val="000A3B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A3BF3"/>
    <w:rPr>
      <w:i/>
      <w:iCs/>
      <w:color w:val="0F4761" w:themeColor="accent1" w:themeShade="BF"/>
    </w:rPr>
  </w:style>
  <w:style w:type="character" w:styleId="ab">
    <w:name w:val="Intense Reference"/>
    <w:basedOn w:val="a0"/>
    <w:uiPriority w:val="32"/>
    <w:qFormat/>
    <w:rsid w:val="000A3BF3"/>
    <w:rPr>
      <w:b/>
      <w:bCs/>
      <w:smallCaps/>
      <w:color w:val="0F4761" w:themeColor="accent1" w:themeShade="BF"/>
      <w:spacing w:val="5"/>
    </w:rPr>
  </w:style>
  <w:style w:type="paragraph" w:styleId="ac">
    <w:name w:val="Normal (Web)"/>
    <w:basedOn w:val="a"/>
    <w:uiPriority w:val="99"/>
    <w:unhideWhenUsed/>
    <w:rsid w:val="00E83676"/>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ad">
    <w:name w:val="Hyperlink"/>
    <w:basedOn w:val="a0"/>
    <w:uiPriority w:val="99"/>
    <w:unhideWhenUsed/>
    <w:rsid w:val="00A8783C"/>
    <w:rPr>
      <w:color w:val="0000FF"/>
      <w:u w:val="single"/>
    </w:rPr>
  </w:style>
  <w:style w:type="paragraph" w:customStyle="1" w:styleId="c3">
    <w:name w:val="c3"/>
    <w:basedOn w:val="a"/>
    <w:rsid w:val="00315463"/>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c1">
    <w:name w:val="c1"/>
    <w:basedOn w:val="a0"/>
    <w:rsid w:val="00315463"/>
  </w:style>
  <w:style w:type="character" w:styleId="ae">
    <w:name w:val="Unresolved Mention"/>
    <w:basedOn w:val="a0"/>
    <w:uiPriority w:val="99"/>
    <w:semiHidden/>
    <w:unhideWhenUsed/>
    <w:rsid w:val="00C87E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se.garant.ru/7051224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924E9-60B9-40A1-9393-40AD6C38E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1628</Words>
  <Characters>9284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Ярослав Челищев</dc:creator>
  <cp:keywords/>
  <dc:description/>
  <cp:lastModifiedBy>Ярослав Челищев</cp:lastModifiedBy>
  <cp:revision>9</cp:revision>
  <cp:lastPrinted>2026-03-02T12:43:00Z</cp:lastPrinted>
  <dcterms:created xsi:type="dcterms:W3CDTF">2026-03-02T11:45:00Z</dcterms:created>
  <dcterms:modified xsi:type="dcterms:W3CDTF">2026-03-10T17:02:00Z</dcterms:modified>
</cp:coreProperties>
</file>