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NoSpacing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м</w:t>
      </w:r>
      <w:r>
        <w:rPr>
          <w:rFonts w:ascii="Times New Roman" w:cs="Times New Roman" w:hAnsi="Times New Roman"/>
          <w:sz w:val="28"/>
          <w:szCs w:val="28"/>
        </w:rPr>
        <w:t>униципальное автономное дошкольное образовательное учреждение</w:t>
      </w:r>
    </w:p>
    <w:p>
      <w:pPr>
        <w:pStyle w:val="NoSpacing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города Новосибирска </w:t>
      </w:r>
      <w:r>
        <w:rPr>
          <w:rFonts w:ascii="Times New Roman" w:cs="Times New Roman" w:hAnsi="Times New Roman"/>
          <w:sz w:val="28"/>
          <w:szCs w:val="28"/>
        </w:rPr>
        <w:t>Детский сад № 100  «</w:t>
      </w:r>
      <w:r>
        <w:rPr>
          <w:rFonts w:ascii="Times New Roman" w:cs="Times New Roman" w:hAnsi="Times New Roman"/>
          <w:sz w:val="28"/>
          <w:szCs w:val="28"/>
        </w:rPr>
        <w:t>Капитошка</w:t>
      </w:r>
      <w:r>
        <w:rPr>
          <w:rFonts w:ascii="Times New Roman" w:cs="Times New Roman" w:hAnsi="Times New Roman"/>
          <w:sz w:val="28"/>
          <w:szCs w:val="28"/>
        </w:rPr>
        <w:t>»</w:t>
      </w:r>
    </w:p>
    <w:p>
      <w:pPr>
        <w:pStyle w:val="NoSpacing"/>
        <w:jc w:val="center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630133, г</w:t>
      </w:r>
      <w:r>
        <w:rPr>
          <w:rFonts w:ascii="Times New Roman" w:cs="Times New Roman" w:hAnsi="Times New Roman"/>
          <w:sz w:val="28"/>
          <w:szCs w:val="28"/>
        </w:rPr>
        <w:t>.Н</w:t>
      </w:r>
      <w:r>
        <w:rPr>
          <w:rFonts w:ascii="Times New Roman" w:cs="Times New Roman" w:hAnsi="Times New Roman"/>
          <w:sz w:val="28"/>
          <w:szCs w:val="28"/>
        </w:rPr>
        <w:t xml:space="preserve">овосибирск, ул.Татьяны </w:t>
      </w:r>
      <w:r>
        <w:rPr>
          <w:rFonts w:ascii="Times New Roman" w:cs="Times New Roman" w:hAnsi="Times New Roman"/>
          <w:sz w:val="28"/>
          <w:szCs w:val="28"/>
        </w:rPr>
        <w:t>Снежиной</w:t>
      </w:r>
      <w:r>
        <w:rPr>
          <w:rFonts w:ascii="Times New Roman" w:cs="Times New Roman" w:hAnsi="Times New Roman"/>
          <w:sz w:val="28"/>
          <w:szCs w:val="28"/>
        </w:rPr>
        <w:t>, 47</w:t>
      </w:r>
    </w:p>
    <w:p>
      <w:pPr>
        <w:rPr>
          <w:rFonts w:ascii="Times New Roman" w:cs="Times New Roman" w:hAnsi="Times New Roman"/>
          <w:sz w:val="96"/>
          <w:szCs w:val="96"/>
        </w:rPr>
      </w:pPr>
      <w:r>
        <w:rPr>
          <w:rFonts w:ascii="Times New Roman" w:cs="Times New Roman" w:hAnsi="Times New Roman"/>
          <w:sz w:val="28"/>
          <w:szCs w:val="28"/>
        </w:rPr>
        <w:t xml:space="preserve">                                   тел</w:t>
      </w:r>
      <w:r>
        <w:rPr>
          <w:rFonts w:ascii="Times New Roman" w:cs="Times New Roman" w:hAnsi="Times New Roman"/>
          <w:sz w:val="28"/>
          <w:szCs w:val="28"/>
          <w:lang w:val="en-US"/>
        </w:rPr>
        <w:t>.8(383)246-21-00, 246-20-73</w:t>
      </w:r>
    </w:p>
    <w:p>
      <w:pPr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  </w:t>
      </w:r>
      <w:r>
        <w:rPr>
          <w:rFonts w:ascii="Times New Roman" w:cs="Times New Roman" w:hAnsi="Times New Roman"/>
          <w:b/>
          <w:sz w:val="28"/>
          <w:szCs w:val="28"/>
        </w:rPr>
        <w:drawing xmlns:mc="http://schemas.openxmlformats.org/markup-compatibility/2006">
          <wp:inline distT="0" distB="0" distL="0" distR="0">
            <wp:extent cx="7085965" cy="3985895"/>
            <wp:effectExtent l="0" t="0" r="0" b="0"/>
            <wp:docPr id="6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99"/>
                    <pic:cNvPicPr>
                      <a:picLocks noGrp="0" noSelect="0" noChangeAspect="1" noMove="0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5965" cy="398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/>
          <w:b/>
          <w:sz w:val="28"/>
          <w:szCs w:val="28"/>
        </w:rPr>
        <w:t xml:space="preserve">                                </w:t>
      </w:r>
    </w:p>
    <w:p>
      <w:pPr>
        <w:pStyle w:val="NoSpacing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                                                </w:t>
      </w:r>
    </w:p>
    <w:p>
      <w:pPr>
        <w:pStyle w:val="NoSpacing"/>
        <w:jc w:val="center"/>
        <w:rPr>
          <w:rFonts w:ascii="Times New Roman" w:cs="Times New Roman" w:hAnsi="Times New Roman"/>
          <w:b/>
          <w:sz w:val="28"/>
          <w:szCs w:val="28"/>
        </w:rPr>
      </w:pPr>
    </w:p>
    <w:p>
      <w:pPr>
        <w:pStyle w:val="NoSpacing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cs="Times New Roman" w:hAnsi="Times New Roman"/>
          <w:b/>
          <w:bCs/>
          <w:sz w:val="28"/>
          <w:szCs w:val="28"/>
        </w:rPr>
        <w:t>Автор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 проекта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: </w:t>
      </w:r>
    </w:p>
    <w:p>
      <w:pPr>
        <w:pStyle w:val="NoSpacing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cs="Times New Roman" w:hAnsi="Times New Roman"/>
          <w:b/>
          <w:bCs/>
          <w:sz w:val="28"/>
          <w:szCs w:val="28"/>
        </w:rPr>
        <w:t>Колмакова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 Г.В</w:t>
      </w:r>
      <w:r>
        <w:rPr>
          <w:rFonts w:ascii="Times New Roman" w:cs="Times New Roman" w:hAnsi="Times New Roman"/>
          <w:b/>
          <w:bCs/>
          <w:sz w:val="28"/>
          <w:szCs w:val="28"/>
        </w:rPr>
        <w:t>.</w:t>
      </w: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,</w:t>
      </w: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 xml:space="preserve">                                        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                                                                                  </w:t>
      </w:r>
    </w:p>
    <w:p>
      <w:pPr>
        <w:pStyle w:val="NoSpacing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 xml:space="preserve">                                                                        в</w:t>
      </w:r>
      <w:r>
        <w:rPr>
          <w:rFonts w:ascii="Times New Roman" w:cs="Times New Roman" w:hAnsi="Times New Roman"/>
          <w:b/>
          <w:bCs/>
          <w:sz w:val="28"/>
          <w:szCs w:val="28"/>
        </w:rPr>
        <w:t>оспитател</w:t>
      </w: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ь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высшей</w:t>
      </w:r>
    </w:p>
    <w:p>
      <w:pPr>
        <w:pStyle w:val="NoSpacing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cs="Times New Roman" w:hAnsi="Times New Roman"/>
          <w:b/>
          <w:bCs/>
          <w:sz w:val="28"/>
          <w:szCs w:val="28"/>
        </w:rPr>
        <w:t xml:space="preserve">квалификационной               </w:t>
      </w:r>
    </w:p>
    <w:p>
      <w:pPr>
        <w:pStyle w:val="NoSpacing"/>
        <w:jc w:val="center"/>
        <w:rPr>
          <w:rFonts w:ascii="Times New Roman" w:cs="Times New Roman" w:hAnsi="Times New Roman"/>
          <w:b/>
          <w:bCs/>
          <w:sz w:val="28"/>
          <w:szCs w:val="32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 xml:space="preserve">                                                               категории</w:t>
      </w:r>
    </w:p>
    <w:p>
      <w:pPr>
        <w:pStyle w:val="NoSpacing"/>
        <w:jc w:val="center"/>
        <w:rPr>
          <w:rFonts w:ascii="Times New Roman" w:cs="Times New Roman" w:hAnsi="Times New Roman"/>
          <w:sz w:val="28"/>
          <w:szCs w:val="32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</w:t>
      </w:r>
    </w:p>
    <w:p>
      <w:pPr>
        <w:spacing w:line="240" w:lineRule="auto"/>
        <w:jc w:val="center"/>
        <w:rPr>
          <w:rFonts w:ascii="Times New Roman" w:cs="Times New Roman" w:hAnsi="Times New Roman"/>
          <w:sz w:val="28"/>
          <w:szCs w:val="32"/>
        </w:rPr>
      </w:pPr>
    </w:p>
    <w:p>
      <w:pPr>
        <w:spacing w:line="240" w:lineRule="auto"/>
        <w:jc w:val="center"/>
        <w:rPr>
          <w:rFonts w:ascii="Times New Roman" w:cs="Times New Roman" w:hAnsi="Times New Roman"/>
          <w:sz w:val="28"/>
          <w:szCs w:val="32"/>
        </w:rPr>
      </w:pPr>
    </w:p>
    <w:p>
      <w:pPr>
        <w:spacing w:line="240" w:lineRule="auto"/>
        <w:jc w:val="center"/>
        <w:rPr>
          <w:rFonts w:ascii="Times New Roman" w:cs="Times New Roman" w:hAnsi="Times New Roman"/>
          <w:sz w:val="28"/>
          <w:szCs w:val="32"/>
        </w:rPr>
      </w:pPr>
    </w:p>
    <w:p>
      <w:pPr>
        <w:spacing w:line="240" w:lineRule="auto"/>
        <w:jc w:val="center"/>
        <w:rPr>
          <w:rFonts w:ascii="Times New Roman" w:cs="Times New Roman" w:hAnsi="Times New Roman"/>
          <w:sz w:val="28"/>
          <w:szCs w:val="32"/>
        </w:rPr>
      </w:pPr>
    </w:p>
    <w:p>
      <w:pPr>
        <w:spacing w:line="240" w:lineRule="auto"/>
        <w:jc w:val="center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32"/>
        </w:rPr>
        <w:t>Новосибирск, 202</w:t>
      </w:r>
      <w:r>
        <w:rPr>
          <w:rFonts w:ascii="Times New Roman" w:cs="Times New Roman" w:hAnsi="Times New Roman"/>
          <w:sz w:val="28"/>
          <w:szCs w:val="32"/>
          <w:lang w:val="ru-RU"/>
        </w:rPr>
        <w:t>5г.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b/>
          <w:color w:val="c00000"/>
          <w:sz w:val="32"/>
          <w:szCs w:val="32"/>
          <w:rtl w:val="off"/>
          <w:lang w:val="ru-RU"/>
        </w:rPr>
      </w:pPr>
      <w:r>
        <w:rPr>
          <w:rFonts w:ascii="Times New Roman" w:cs="Times New Roman" w:hAnsi="Times New Roman"/>
          <w:b/>
          <w:color w:val="c00000"/>
          <w:sz w:val="32"/>
          <w:szCs w:val="32"/>
          <w:rtl w:val="off"/>
          <w:lang w:val="ru-RU"/>
        </w:rPr>
        <w:t xml:space="preserve">Ссылка на видеоролик “Дети о Победе” </w:t>
      </w:r>
      <w:r>
        <w:fldChar w:fldCharType="begin"/>
      </w:r>
      <w:r>
        <w:instrText xml:space="preserve">HYPERLINK "https://m.vkvideo.ru/video12236012_456239027"</w:instrText>
      </w:r>
      <w:r>
        <w:fldChar w:fldCharType="separate"/>
      </w:r>
      <w:r>
        <w:rPr>
          <w:rStyle w:val="Hyperlink"/>
          <w:rFonts w:ascii="ys text"/>
          <w:sz w:val="30"/>
          <w:rtl w:val="off"/>
          <w:lang w:val="en-US"/>
        </w:rPr>
        <w:t>https://m.vkvideo.ru/video12236012_456239027</w:t>
      </w:r>
      <w:r>
        <w:fldChar w:fldCharType="end"/>
      </w:r>
      <w:r>
        <w:rPr>
          <w:rFonts w:ascii="ys text"/>
          <w:color w:val="000000"/>
          <w:sz w:val="30"/>
          <w:rtl w:val="off"/>
          <w:lang w:val="en-US"/>
        </w:rPr>
        <w:t xml:space="preserve"> </w:t>
      </w:r>
    </w:p>
    <w:p>
      <w:pPr>
        <w:spacing w:line="276"/>
        <w:jc w:val="both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  <w:r>
        <w:fldChar w:fldCharType="begin"/>
      </w:r>
      <w:r>
        <w:instrText xml:space="preserve">HYPERLINK "https://disk.yandex.ru/d/hzQk-R6CcY5H4Q"</w:instrText>
      </w:r>
      <w:r>
        <w:fldChar w:fldCharType="separate"/>
      </w:r>
      <w:r>
        <w:rPr>
          <w:rStyle w:val="Hyperlink"/>
          <w:rFonts w:ascii="Times New Roman" w:cs="Times New Roman" w:hAnsi="Times New Roman"/>
          <w:b/>
          <w:sz w:val="28"/>
          <w:szCs w:val="28"/>
          <w:lang w:val="ru-RU"/>
        </w:rPr>
        <w:t>https://disk.yandex.ru/d/hzQk-R6CcY5H4Q</w:t>
      </w:r>
      <w:r>
        <w:fldChar w:fldCharType="end"/>
      </w:r>
      <w:r>
        <w:rPr>
          <w:rFonts w:ascii="Times New Roman" w:cs="Times New Roman" w:hAnsi="Times New Roman"/>
          <w:b/>
          <w:sz w:val="28"/>
          <w:szCs w:val="28"/>
          <w:lang w:val="ru-RU"/>
        </w:rPr>
        <w:t xml:space="preserve"> Приложение к Проекту</w:t>
      </w:r>
    </w:p>
    <w:p>
      <w:pPr>
        <w:spacing w:line="276"/>
        <w:jc w:val="both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Великая Победа!</w:t>
      </w:r>
    </w:p>
    <w:p>
      <w:pPr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Патриотическое воспитание подрастающего поколения является одной из самых актуальных задач нашего времени. Понятие «патриотизм» включает в себя любовь к Родине, к земле, где родился и вырос, гордость за исторические свершения народа. Воспитание патриота начинается в дошкольном возрасте. Как писал В. А. Сухомлинский: «От того, как относится человек в годы детства к героическому подвигу своих отцов и дедов, зависит его нравственный облик, отношение к общественным интересам, к труду на благо Родины.» Наш проект направлен на патриотическое воспитание детей дошкольного возраста. Прошло 80 лет со дня Победы нашего народа в Великой Отечественной войне. Дошкольники и их родители мало знают об этой войне, о ее героях и подвигах, не задумываются, как та, далёкая уже война прошла по судьбам их родственников. Как помочь подрастающему поколению сформировать у них чувство долга, чувство уважения к славным защитникам нашей Родины, чувство гордости за свой великий народ, который подарил нам счастливую жизнь? В процессе реализации проекта у дошкольников будут формироваться чувства привязанности, верности, чувство собственного достоинства, гордости за свою Родину.</w:t>
      </w:r>
    </w:p>
    <w:p>
      <w:pPr>
        <w:spacing w:line="276"/>
        <w:jc w:val="both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Проблема:</w:t>
      </w:r>
    </w:p>
    <w:p>
      <w:pPr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Участников Великой Отечественной войны с каждым годом становится всё меньше. Это люди преклонного возраста – прадедушки и прабабушки наших воспитанников. Чем больше мы говорим с детьми об истории нашей страны, о войне, тем более вероятность того, что наши потомки не забудут их и передадут эстафету памяти дальше – своим детям и внукам.</w:t>
      </w:r>
    </w:p>
    <w:p>
      <w:pPr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У детей дошкольного возраста недостаточно сформированы знания и представления о ВОВ (героях, городах-героях, значимых событиях, военной технике, литературных произведениях о ВОВ, причинах возникновения праздника). Родители эпизодически, очень редко обсуждают с детьми, рассказывают, объясняют о ВОВ.</w:t>
      </w:r>
    </w:p>
    <w:p>
      <w:pPr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Актуальна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 ли сегодня эта проблема?</w:t>
      </w:r>
    </w:p>
    <w:p>
      <w:pPr>
        <w:spacing w:line="276"/>
        <w:jc w:val="both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Актуальность</w:t>
      </w:r>
    </w:p>
    <w:p>
      <w:pPr>
        <w:spacing w:line="276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2025 год- юбилейный. Этот год 80-ой годовщины со Дня победы советского народа в ВОВ 1941-1945гг.Все  больше и больше становится временной разрыв от этой памятной даты. Современным детям все сложнее понять значимость этого праздника; значимость многих слов, понятий, связанных с ВОВ; сложно представить все тягости, страх того времени.Поэтому возникает необходимость в такой работе, которая поможет нашим детям проникнуться тем временем, теми впечатлениями и переживаниями. Очень важно систематизировать знания детей о праздновании дня Победы, поведать в полной мере о страданиях детей того времени.Грамотно донести суть происходившего во времена ВОВ и вызвать в маленькой душе чувство гордости, сострадания, почитания, патриотизма.</w:t>
      </w:r>
    </w:p>
    <w:p>
      <w:pPr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Цель проекта: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 - воспитание патриотизма, чувства гордости за подвиг нашего народа в Великой Отечественной войне.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Задачи проекта: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- Дать представление о значении победы нашего народа в Великой Отечественной войне.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-Познакомить с историческими фактами военных лет.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- Воспитывать трепетное отношение к празднику Победы, уважение к заслугам и подвигам воинов Великой Отечественной войны.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Ожидаемый результат: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 xml:space="preserve">В результате проведенных мероприятий </w:t>
      </w: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дети:</w:t>
      </w:r>
      <w:r>
        <w:rPr>
          <w:rFonts w:ascii="Times New Roman" w:cs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узнали о легендарном прошлом нашей Родины; имеют представление о военных профессиях, о родах войск, военной технике, о земляках-героях, о героях своей семьи; ознакомлены с произведениями поэтов, писателей и художников на военную тему; называют города-герои; имеют простейшие представления о мероприятиях, направленных на воспитание патриотических чувств (Парад Победы, салют, возложение цветов и венков к обелискам).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Родители: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sz w:val="28"/>
          <w:szCs w:val="28"/>
          <w:lang w:val="ru-RU"/>
        </w:rPr>
      </w:pPr>
      <w:r>
        <w:rPr>
          <w:rFonts w:ascii="Times New Roman" w:cs="Times New Roman" w:hAnsi="Times New Roman"/>
          <w:sz w:val="28"/>
          <w:szCs w:val="28"/>
          <w:lang w:val="ru-RU"/>
        </w:rPr>
        <w:t>- Родитель активный участник и помощник в реализации поставленных задач.</w:t>
      </w:r>
    </w:p>
    <w:p>
      <w:pPr>
        <w:pStyle w:val="NoSpacing"/>
        <w:spacing w:line="276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 xml:space="preserve">Ресурсы: </w:t>
      </w: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ИКТ-оборудование, семейные архивы воспитанников, методическая литература, интернет-ресурсы.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both"/>
        <w:rPr>
          <w:rFonts w:ascii="open sans"/>
          <w:color w:val="000000"/>
          <w:sz w:val="28"/>
          <w:szCs w:val="28"/>
          <w:lang w:val="en-US"/>
        </w:rPr>
      </w:pPr>
      <w:r>
        <w:rPr>
          <w:rFonts w:ascii="times new roman"/>
          <w:color w:val="000000"/>
          <w:sz w:val="28"/>
          <w:szCs w:val="28"/>
          <w:rtl w:val="off"/>
          <w:lang w:val="en-US"/>
        </w:rPr>
        <w:t xml:space="preserve"> </w:t>
      </w:r>
      <w:r>
        <w:rPr>
          <w:rFonts w:ascii="times new roman"/>
          <w:b/>
          <w:color w:val="000000"/>
          <w:sz w:val="28"/>
          <w:szCs w:val="28"/>
          <w:rtl w:val="off"/>
          <w:lang w:val="en-US"/>
        </w:rPr>
        <w:t>Тип проекта</w:t>
      </w:r>
      <w:r>
        <w:rPr>
          <w:rFonts w:ascii="times new roman"/>
          <w:color w:val="000000"/>
          <w:sz w:val="28"/>
          <w:szCs w:val="28"/>
          <w:rtl w:val="off"/>
          <w:lang w:val="en-US"/>
        </w:rPr>
        <w:t xml:space="preserve">: познавательно-патриотический, социально-значимый, </w:t>
      </w:r>
      <w:r>
        <w:rPr>
          <w:rFonts w:ascii="times new roman"/>
          <w:color w:val="000000"/>
          <w:sz w:val="28"/>
          <w:szCs w:val="28"/>
          <w:rtl w:val="off"/>
          <w:lang w:val="ru-RU"/>
        </w:rPr>
        <w:t>поисковый, информационно-творческий.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both"/>
        <w:rPr>
          <w:rFonts w:ascii="open sans"/>
          <w:color w:val="000000"/>
          <w:sz w:val="28"/>
          <w:szCs w:val="28"/>
          <w:lang w:val="en-US"/>
        </w:rPr>
      </w:pPr>
      <w:r>
        <w:rPr>
          <w:rFonts w:ascii="times new roman"/>
          <w:color w:val="000000"/>
          <w:sz w:val="28"/>
          <w:szCs w:val="28"/>
          <w:lang w:val="ru-RU"/>
        </w:rPr>
        <w:t>Продолжительность:долгосрочный (февраль-май)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both"/>
        <w:rPr>
          <w:rFonts w:ascii="open sans"/>
          <w:color w:val="000000"/>
          <w:sz w:val="28"/>
          <w:szCs w:val="28"/>
          <w:lang w:val="en-US"/>
        </w:rPr>
      </w:pPr>
      <w:r>
        <w:rPr>
          <w:rFonts w:ascii="times new roman"/>
          <w:b/>
          <w:color w:val="000000"/>
          <w:sz w:val="28"/>
          <w:szCs w:val="28"/>
          <w:rtl w:val="off"/>
          <w:lang w:val="en-US"/>
        </w:rPr>
        <w:t>Участники проекта</w:t>
      </w:r>
      <w:r>
        <w:rPr>
          <w:rFonts w:ascii="times new roman"/>
          <w:color w:val="000000"/>
          <w:sz w:val="28"/>
          <w:szCs w:val="28"/>
          <w:rtl w:val="off"/>
          <w:lang w:val="en-US"/>
        </w:rPr>
        <w:t>: Педагоги, дети   подготовительной группы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both"/>
        <w:rPr>
          <w:rFonts w:ascii="open sans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center"/>
        <w:rPr>
          <w:rFonts w:ascii="open sans"/>
          <w:b/>
          <w:bCs/>
          <w:color w:val="000000"/>
          <w:sz w:val="28"/>
          <w:szCs w:val="28"/>
          <w:lang w:val="en-US"/>
        </w:rPr>
      </w:pPr>
      <w:r>
        <w:rPr>
          <w:rFonts w:ascii="times new roman"/>
          <w:b/>
          <w:bCs/>
          <w:color w:val="000000"/>
          <w:sz w:val="28"/>
          <w:szCs w:val="28"/>
          <w:lang w:val="ru-RU"/>
        </w:rPr>
        <w:t>Способ разработки проекта “Модель трех вопросов”</w:t>
      </w:r>
    </w:p>
    <w:tbl>
      <w:tblPr>
        <w:tblStyle w:val="TableGrid"/>
        <w:tblInd w:w="0" w:type="dxa"/>
      </w:tblPr>
      <w:tblGrid>
        <w:gridCol w:w="2892"/>
        <w:gridCol w:w="3398"/>
        <w:gridCol w:w="2951"/>
      </w:tblGrid>
      <w:tr>
        <w:trPr/>
        <w:tc>
          <w:tcPr>
            <w:cnfStyle w:val="100010000000"/>
            <w:tcW w:w="2952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Что мы знаем?</w:t>
            </w:r>
          </w:p>
        </w:tc>
        <w:tc>
          <w:tcPr>
            <w:cnfStyle w:val="100001000000"/>
            <w:tcW w:w="3468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Что мы хотим узнать?</w:t>
            </w:r>
          </w:p>
        </w:tc>
        <w:tc>
          <w:tcPr>
            <w:cnfStyle w:val="100010000000"/>
            <w:tcW w:w="3012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Как мы узнаем?</w:t>
            </w:r>
          </w:p>
        </w:tc>
      </w:tr>
      <w:tr>
        <w:trPr/>
        <w:tc>
          <w:tcPr>
            <w:cnfStyle w:val="000010000000"/>
            <w:tcW w:w="2952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 xml:space="preserve">    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1.Война была давно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 xml:space="preserve">     2.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Война шла четыре года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 xml:space="preserve">    3.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 xml:space="preserve">Мой старенький прадедушка был на  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 xml:space="preserve">     Войне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>4.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Наша страна принимала участие в Великой Отечественной войне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Советский народ – победитель в Великой Отечественной войне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>6.</w:t>
            </w: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Среди советских людей много героев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3468" w:type="dxa"/>
          </w:tcPr>
          <w:p>
            <w:pPr>
              <w:framePr w:w="0" w:h="0" w:vAnchor="margin" w:hAnchor="text" w:x="0" w:y="0"/>
              <w:numPr>
                <w:ilvl w:val="0"/>
                <w:numId w:val="1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Когда началась война?</w:t>
            </w:r>
          </w:p>
          <w:p>
            <w:pPr>
              <w:framePr w:w="0" w:h="0" w:vAnchor="margin" w:hAnchor="text" w:x="0" w:y="0"/>
              <w:numPr>
                <w:ilvl w:val="0"/>
                <w:numId w:val="1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Какие машины были на войне?</w:t>
            </w:r>
          </w:p>
          <w:p>
            <w:pPr>
              <w:framePr w:w="0" w:h="0" w:vAnchor="margin" w:hAnchor="text" w:x="0" w:y="0"/>
              <w:numPr>
                <w:ilvl w:val="0"/>
                <w:numId w:val="1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 xml:space="preserve">Были ли мои родственники на 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войне?</w:t>
            </w:r>
          </w:p>
          <w:p>
            <w:pPr>
              <w:framePr w:w="0" w:h="0" w:vAnchor="margin" w:hAnchor="text" w:x="0" w:y="0"/>
              <w:numPr>
                <w:ilvl w:val="0"/>
                <w:numId w:val="1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Какое участие принимали дети на войне?</w:t>
            </w:r>
          </w:p>
          <w:p>
            <w:pPr>
              <w:framePr w:w="0" w:h="0" w:vAnchor="margin" w:hAnchor="text" w:x="0" w:y="0"/>
              <w:numPr>
                <w:ilvl w:val="0"/>
                <w:numId w:val="1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rtl w:val="off"/>
                <w:lang w:val="en-US"/>
              </w:rPr>
              <w:t>Как дети помогали взрослым в борьбе с фашизмом?</w:t>
            </w:r>
          </w:p>
        </w:tc>
        <w:tc>
          <w:tcPr>
            <w:cnfStyle w:val="000010000000"/>
            <w:tcW w:w="3012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 xml:space="preserve">    1.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Прочитать в книгах рассказы о войне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 xml:space="preserve">  2.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Посмотреть фильмы о войне.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3.Спросить у родителей о войне.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 xml:space="preserve">       4.Можно сходить в библиотеку, музей.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  <w:t xml:space="preserve">   5.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ru-RU"/>
              </w:rPr>
              <w:t>Найти информацию в интернете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color w:val="000000"/>
                <w:sz w:val="28"/>
                <w:szCs w:val="28"/>
                <w:lang w:val="en-US"/>
              </w:rPr>
            </w:pP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center"/>
        <w:rPr>
          <w:rFonts w:ascii="open sans"/>
          <w:b/>
          <w:bCs/>
          <w:color w:val="000000"/>
          <w:sz w:val="28"/>
          <w:szCs w:val="28"/>
          <w:lang w:val="ru-RU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28"/>
          <w:szCs w:val="28"/>
          <w:lang w:val="ru-RU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center"/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ru-RU"/>
        </w:rPr>
        <w:t>Этапы реализации проекта: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jc w:val="left"/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ru-RU"/>
        </w:rPr>
        <w:t>Подготовительный этап: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>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беседа с детьми “Что мы знаем о войне”;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>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постановка цели и задач проекта;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>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составление плана работы;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>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сбор и анализ литературы по данной теме;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>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разработка содержания проекта;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>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оформление развивающей предметно-пространственной среды группы.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left"/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  <w:t>2.</w:t>
      </w: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ru-RU"/>
        </w:rPr>
        <w:t>Основной этап: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720" w:right="0" w:firstLine="0"/>
        <w:jc w:val="center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Работа с детьми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проведение мероприятий и занятий с детьми по данной теме;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организация детских творческих выставок (рисунков, поделок);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подготовка к участию в конкурсах детского творчества.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                                                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Работа с родителями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проведение выставок и конкурсов;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участие в акциях;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 xml:space="preserve">          -привлечение родителей к участию в оформлении развивающей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 xml:space="preserve">           предметно- пространственной среды группы.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  <w:t xml:space="preserve">3. </w:t>
      </w: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ru-RU"/>
        </w:rPr>
        <w:t>Заключительный этап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 -80 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добрых дел к Победе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right="0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  <w:t xml:space="preserve">           -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Лоскутное Одеяло “Наша Победа”</w:t>
      </w:r>
    </w:p>
    <w:p>
      <w:pPr>
        <w:framePr w:w="0" w:h="0" w:vAnchor="margin" w:hAnchor="text" w:x="0" w:y="0"/>
        <w:numPr>
          <w:ilvl w:val="0"/>
          <w:numId w:val="3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Звезда Памяти</w:t>
      </w:r>
    </w:p>
    <w:p>
      <w:pPr>
        <w:framePr w:w="0" w:h="0" w:vAnchor="margin" w:hAnchor="text" w:x="0" w:y="0"/>
        <w:numPr>
          <w:ilvl w:val="0"/>
          <w:numId w:val="3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Видеоролик “Дети о Победе””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410" w:right="0" w:firstLine="0"/>
        <w:jc w:val="left"/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  <w:t>4.</w:t>
      </w: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ru-RU"/>
        </w:rPr>
        <w:t>Рефлексивный этап:</w:t>
      </w:r>
    </w:p>
    <w:p>
      <w:pPr>
        <w:framePr w:w="0" w:h="0" w:vAnchor="margin" w:hAnchor="text" w:x="0" w:y="0"/>
        <w:numPr>
          <w:ilvl w:val="0"/>
          <w:numId w:val="4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jc w:val="left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ru-RU"/>
        </w:rPr>
        <w:t>Беседа с воспитанниками на тему “Мои впечатления от участия в проекте”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410" w:right="0" w:firstLine="0"/>
        <w:jc w:val="center"/>
        <w:rPr>
          <w:rFonts w:ascii="Times New Roman" w:cs="Times New Roman" w:hAnsi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8"/>
          <w:szCs w:val="28"/>
          <w:lang w:val="ru-RU"/>
        </w:rPr>
        <w:t>План реализации проекта</w:t>
      </w:r>
    </w:p>
    <w:tbl>
      <w:tblPr>
        <w:tblStyle w:val="TableGrid"/>
        <w:tblInd w:w="0" w:type="dxa"/>
        <w:tblLayout w:type="auto"/>
      </w:tblPr>
      <w:tblGrid>
        <w:gridCol w:w="527"/>
        <w:gridCol w:w="3833"/>
        <w:gridCol w:w="1548"/>
        <w:gridCol w:w="3334"/>
      </w:tblGrid>
      <w:tr>
        <w:trPr>
          <w:cnfStyle w:val="100000000000"/>
        </w:trPr>
        <w:tc>
          <w:tcPr>
            <w:cnfStyle w:val="1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cnfStyle w:val="1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Мероприятие</w:t>
            </w:r>
          </w:p>
        </w:tc>
        <w:tc>
          <w:tcPr>
            <w:cnfStyle w:val="1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cnfStyle w:val="1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Ответственные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Постановка цели и задачи проекта. Разработка плана реализации проекта(модели взаимодействия с родителями)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февраль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 xml:space="preserve">Воспитатель 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Выставка художественной литературы о ВОВ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Чтение: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С. Алексеев “Первая колонна”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Е. Благинина “Шинель”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Л.Кассиль “Памятник советскому солдату”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А. Митяев “Мешок овсянки”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А. Твардовский “Рассказ танкиста”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Е. Карасев «Город – герой» 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А. Митяев «Землянка»</w:t>
            </w:r>
          </w:p>
          <w:p>
            <w:pPr>
              <w:framePr w:w="0" w:h="0" w:vAnchor="margin" w:hAnchor="text" w:x="0" w:y="0"/>
              <w:numPr>
                <w:ilvl w:val="0"/>
                <w:numId w:val="5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 С. Баруздин «Шел по улице солдат»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Д/игры:</w:t>
            </w:r>
          </w:p>
          <w:p>
            <w:pPr>
              <w:framePr w:w="0" w:h="0" w:vAnchor="margin" w:hAnchor="text" w:x="0" w:y="0"/>
              <w:numPr>
                <w:ilvl w:val="0"/>
                <w:numId w:val="6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Что нужно артиллеристу, танкисту, летчику, разведчику”</w:t>
            </w:r>
          </w:p>
          <w:p>
            <w:pPr>
              <w:framePr w:w="0" w:h="0" w:vAnchor="margin" w:hAnchor="text" w:x="0" w:y="0"/>
              <w:numPr>
                <w:ilvl w:val="0"/>
                <w:numId w:val="6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Чья форма”</w:t>
            </w:r>
          </w:p>
          <w:p>
            <w:pPr>
              <w:framePr w:w="0" w:h="0" w:vAnchor="margin" w:hAnchor="text" w:x="0" w:y="0"/>
              <w:numPr>
                <w:ilvl w:val="0"/>
                <w:numId w:val="6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Военный транспорт”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Беседы о войне, о подвигах наших воинов, партизан, людей, которые трудились в тылу</w:t>
            </w:r>
          </w:p>
          <w:p>
            <w:pPr>
              <w:pStyle w:val="NoSpacing"/>
              <w:spacing w:line="276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cs="Times New Roman" w:hAnsi="Times New Roman"/>
                <w:b w:val="off"/>
                <w:bCs w:val="off"/>
                <w:sz w:val="24"/>
                <w:szCs w:val="24"/>
                <w:lang w:val="ru-RU"/>
              </w:rPr>
              <w:t>Беседа о блокаде Ленинграда “Будем помнить!”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-Беседа «Битва, которая изменила мир» (с использованием презентации)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-Беседы: «Вставай страна огромная!»;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-«Что такое героизм?»;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- «Города – герои»;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-«Ордена и медали»;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-«Георгиевская лента – символ Дня Победы»; -«Они сделали Победу Великой» (о полководцах);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-«Беседа о самоотверженном труде людей в тылу» 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Изобразительная деятельность: 1)Рисование:  «Вечный огонь», «Салют солдату - победителю», «Мы за Мир», Оформление выставки детских рисунков «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война глазами детей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!»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2)Аппликация:  «Георгиевская ленточка», «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Вечный огонь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», “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Журавли”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3)Лепка: “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Военная техника”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4)Конструирование: «Военная техника» 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Досуги и развлечения: Военно – спортивные развлечения: “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Дент Защитника Отечества”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февраль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Творческая деятельность: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 1)Создание альбомов: “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Подвиг ваш не забыт1 Дети-герои войны”, “Салют Победы!”, “Детям о войне”, “Загадки, пословицы и поговорки о войне”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2) Изготовление сувениров и открыток для ветеранов 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180" w:after="180" w:line="276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Слушание музыки и разучивание песен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и танцев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180" w:after="180" w:line="276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А. Филиппенко «Вечный огонь»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180" w:after="180" w:line="276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А.Пахмутова «Растет в Волгограде березка»,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180" w:after="180" w:line="276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"https://ru.wikipedia.org/wiki/%D0%9A%D0%BE%D0%BB%D0%BC%D0%B0%D0%BD%D0%BE%D0%B2%D1%81%D0%BA%D0%B8%D0%B9,_%D0%AD%D0%B4%D1%83%D0%B0%D1%80%D0%B4_%D0%A1%D0%B0%D0%B2%D0%B5%D0%BB%D1%8C%D0%B5%D0%B2%D0%B8%D1%87" </w:instrText>
            </w:r>
            <w:r>
              <w:fldChar w:fldCharType="separate"/>
            </w:r>
            <w:r>
              <w:rPr>
                <w:rFonts w:ascii="Times New Roman" w:cs="Times New Roman" w:hAnsi="Times New Roman"/>
                <w:b w:val="off"/>
                <w:bCs w:val="off"/>
                <w:color w:val="6d6d6d"/>
                <w:sz w:val="24"/>
                <w:szCs w:val="24"/>
                <w:u w:val="single"/>
                <w:rtl w:val="off"/>
                <w:lang w:val="en-US"/>
              </w:rPr>
              <w:t>Э.Колмановский</w:t>
            </w:r>
            <w:r>
              <w:fldChar w:fldCharType="end"/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rtl w:val="off"/>
                <w:lang w:val="en-US"/>
              </w:rPr>
              <w:t xml:space="preserve">, </w:t>
            </w:r>
            <w:r>
              <w:fldChar w:fldCharType="begin"/>
            </w:r>
            <w:r>
              <w:instrText xml:space="preserve"> HYPERLINK "https://ru.wikipedia.org/wiki/%D0%95%D0%B2%D1%82%D1%83%D1%88%D0%B5%D0%BD%D0%BA%D0%BE,_%D0%95%D0%B2%D0%B3%D0%B5%D0%BD%D0%B8%D0%B9_%D0%90%D0%BB%D0%B5%D0%BA%D1%81%D0%B0%D0%BD%D0%B4%D1%80%D0%BE%D0%B2%D0%B8%D1%87" </w:instrText>
            </w:r>
            <w:r>
              <w:fldChar w:fldCharType="separate"/>
            </w:r>
            <w:r>
              <w:rPr>
                <w:rFonts w:ascii="Times New Roman" w:cs="Times New Roman" w:hAnsi="Times New Roman"/>
                <w:b w:val="off"/>
                <w:bCs w:val="off"/>
                <w:color w:val="6d6d6d"/>
                <w:sz w:val="24"/>
                <w:szCs w:val="24"/>
                <w:u w:val="single"/>
                <w:rtl w:val="off"/>
                <w:lang w:val="en-US"/>
              </w:rPr>
              <w:t>Е.Евтушенко</w:t>
            </w:r>
            <w:r>
              <w:fldChar w:fldCharType="end"/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 «Хотят ли русские войны»;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180" w:after="180" w:line="276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«Катюша» М.В.Исаковский;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В.Соловьев-Седой, Соломон Фогельсон «Первым делом самолеты»;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 М. Старокадомский «Марш Победы» Д. Тухманов «День Победы» В. Филиппенко «Наша Армия сильна» М. Исаковский «Катюша» М. Протасова «Сегодня салют» Разучивание танца «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Катюша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» , “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Встанем”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родители, муз.руководитель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cnfStyle w:val="000001000000"/>
            <w:tcW w:w="4146" w:type="dxa"/>
          </w:tcPr>
          <w:p>
            <w:pPr>
              <w:spacing w:line="276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Встреча с подполковником в отставке,ветераном </w:t>
            </w: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боевых действий, Пономаревым В.А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>.Рассматривание боевых наград</w:t>
            </w: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cnfStyle w:val="000001000000"/>
            <w:tcW w:w="4146" w:type="dxa"/>
          </w:tcPr>
          <w:p>
            <w:pPr>
              <w:pStyle w:val="NoSpacing"/>
              <w:spacing w:line="276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4"/>
                <w:szCs w:val="24"/>
                <w:lang w:val="ru-RU"/>
              </w:rPr>
              <w:t>Изготовление Оберегов для участников СВО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cnfStyle w:val="000001000000"/>
            <w:tcW w:w="4146" w:type="dxa"/>
          </w:tcPr>
          <w:p>
            <w:pPr>
              <w:pStyle w:val="NoSpacing"/>
              <w:spacing w:line="276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4"/>
                <w:szCs w:val="24"/>
                <w:lang w:val="ru-RU"/>
              </w:rPr>
              <w:t>Поделки “Военная техника”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Март-апрель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Изготовление Звезды Памяти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Лоскутное одеяло “Наша Победа”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 xml:space="preserve">80 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добрых дел к ПОБЕДЕ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b w:val="off"/>
                <w:bCs w:val="off"/>
                <w:sz w:val="24"/>
                <w:szCs w:val="24"/>
                <w:lang w:val="ru-RU"/>
              </w:rPr>
              <w:t>Музей в чемодане  в рамках марафона Победы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Апрель-май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16.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Акция “Цветы Победы”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17.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4"/>
                <w:szCs w:val="24"/>
                <w:lang w:val="ru-RU"/>
              </w:rPr>
              <w:t xml:space="preserve"> Рассказы детей  о своих прадедах, участниках ВОВ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18.</w:t>
            </w:r>
          </w:p>
        </w:tc>
        <w:tc>
          <w:tcPr>
            <w:cnfStyle w:val="000001000000"/>
            <w:tcW w:w="4146" w:type="dxa"/>
          </w:tcPr>
          <w:p>
            <w:pPr>
              <w:pStyle w:val="NoSpacing"/>
              <w:spacing w:line="276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 xml:space="preserve">Конкурс чтецов </w:t>
            </w:r>
            <w:r>
              <w:rPr>
                <w:rFonts w:ascii="Times New Roman" w:cs="Times New Roman" w:hAnsi="Times New Roman"/>
                <w:b w:val="off"/>
                <w:bCs w:val="off"/>
                <w:sz w:val="24"/>
                <w:szCs w:val="24"/>
                <w:lang w:val="ru-RU"/>
              </w:rPr>
              <w:t>“Победа! Какое крылатое слово!”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19.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cs="Times New Roman" w:hAnsi="Times New Roman"/>
                <w:b w:val="off"/>
                <w:bCs w:val="off"/>
                <w:sz w:val="24"/>
                <w:szCs w:val="24"/>
                <w:lang w:val="ru-RU"/>
              </w:rPr>
              <w:t>Оформление веранды ко Дню Победы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20.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lang w:val="ru-RU"/>
              </w:rPr>
              <w:t>Окно Победы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Март-май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 дети, 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Работа с родителями: 1)Консультация: «Растим детей патриотами»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2)Помощь педагогам в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оформлении веранды, Окно Победы, Звезда Памяти, Лоскутное Одеяло.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3)Рассматривание боевых наград в семьях воспитанников.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4)Участие вместе с детьми в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П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>араде,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 возложение венков и цветов.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5)Оформление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ru-RU"/>
              </w:rPr>
              <w:t xml:space="preserve">Звезды </w:t>
            </w: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Памяти, содержащей рассказы детей и их родителей о членах семей – участниках войны, их героических судьбах (с приложением копий документов и фотографий)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 xml:space="preserve">6)Конкурс рисунков совместно с родителями «Поклонимся великим тем годам» 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4"/>
                <w:szCs w:val="24"/>
                <w:rtl w:val="off"/>
                <w:lang w:val="en-US"/>
              </w:rPr>
              <w:t>7)Заинтересовать родителей, как участников проекта. Ориентировать на развитие у ребенка потребности к познанию, общению со взрослыми и сверстниками, через совместную исследовательскую проектную деятельность.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Февраль-май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 ,родители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22.</w:t>
            </w:r>
          </w:p>
        </w:tc>
        <w:tc>
          <w:tcPr>
            <w:cnfStyle w:val="000001000000"/>
            <w:tcW w:w="4146" w:type="dxa"/>
          </w:tcPr>
          <w:p>
            <w:pPr>
              <w:pStyle w:val="NoSpacing"/>
              <w:spacing w:line="276"/>
              <w:rPr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4"/>
                <w:szCs w:val="24"/>
                <w:lang w:val="ru-RU"/>
              </w:rPr>
              <w:t>Видеоролик “Дети о Победе” в рамках проекта “Наша Победа”</w:t>
            </w:r>
          </w:p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76" w:lineRule="auto"/>
              <w:ind w:left="0" w:right="0" w:firstLine="0"/>
              <w:jc w:val="left"/>
              <w:rPr>
                <w:rFonts w:ascii="Times New Roman" w:cs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 xml:space="preserve">Апрель 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Воспитатель, дети, родители, муз.руководитель, старший воспитатель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23.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Продукты проекта “Наша Победа”</w:t>
            </w:r>
          </w:p>
          <w:p>
            <w:pPr>
              <w:framePr w:w="0" w:h="0" w:vAnchor="margin" w:hAnchor="text" w:x="0" w:y="0"/>
              <w:numPr>
                <w:ilvl w:val="0"/>
                <w:numId w:val="7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Лоскутное Одеяло Победы</w:t>
            </w:r>
          </w:p>
          <w:p>
            <w:pPr>
              <w:framePr w:w="0" w:h="0" w:vAnchor="margin" w:hAnchor="text" w:x="0" w:y="0"/>
              <w:numPr>
                <w:ilvl w:val="0"/>
                <w:numId w:val="7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Звезда Памяти</w:t>
            </w:r>
          </w:p>
          <w:p>
            <w:pPr>
              <w:framePr w:w="0" w:h="0" w:vAnchor="margin" w:hAnchor="text" w:x="0" w:y="0"/>
              <w:numPr>
                <w:ilvl w:val="0"/>
                <w:numId w:val="7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 xml:space="preserve">80 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добрых дел к Победе</w:t>
            </w:r>
          </w:p>
          <w:p>
            <w:pPr>
              <w:framePr w:w="0" w:h="0" w:vAnchor="margin" w:hAnchor="text" w:x="0" w:y="0"/>
              <w:numPr>
                <w:ilvl w:val="0"/>
                <w:numId w:val="7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Видеоролик “Дети о Победе”</w:t>
            </w:r>
          </w:p>
          <w:p>
            <w:pPr>
              <w:framePr w:w="0" w:h="0" w:vAnchor="margin" w:hAnchor="text" w:x="0" w:y="0"/>
              <w:numPr>
                <w:ilvl w:val="0"/>
                <w:numId w:val="7"/>
              </w:numPr>
              <w:shd w:val="clear" w:fill="auto"/>
              <w:bidi w:val="off"/>
              <w:spacing w:before="0" w:after="0" w:line="276" w:lineRule="auto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Парад Победы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 xml:space="preserve">Май 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Воспитатель, дети, родители, муз.руководитель, старший воспитатель</w:t>
            </w:r>
          </w:p>
        </w:tc>
      </w:tr>
      <w:tr>
        <w:trPr>
          <w:cnfStyle w:val="000000000000"/>
        </w:trPr>
        <w:tc>
          <w:tcPr>
            <w:cnfStyle w:val="000010000000"/>
            <w:tcW w:w="570" w:type="dxa"/>
            <w:gridSpan w:val="1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360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  <w:t>24.</w:t>
            </w:r>
          </w:p>
        </w:tc>
        <w:tc>
          <w:tcPr>
            <w:cnfStyle w:val="000001000000"/>
            <w:tcW w:w="414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Отзывы о проекте “Наша Победа”</w:t>
            </w:r>
          </w:p>
        </w:tc>
        <w:tc>
          <w:tcPr>
            <w:cnfStyle w:val="000010000000"/>
            <w:tcW w:w="1110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май</w:t>
            </w:r>
          </w:p>
        </w:tc>
        <w:tc>
          <w:tcPr>
            <w:cnfStyle w:val="000001000000"/>
            <w:tcW w:w="3606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76" w:lineRule="auto"/>
              <w:ind w:right="0"/>
              <w:jc w:val="left"/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color w:val="000000"/>
                <w:sz w:val="24"/>
                <w:szCs w:val="24"/>
                <w:lang w:val="ru-RU"/>
              </w:rPr>
              <w:t>Родители</w:t>
            </w: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76" w:lineRule="auto"/>
        <w:ind w:left="0" w:right="0" w:firstLine="0"/>
        <w:jc w:val="both"/>
        <w:rPr>
          <w:rFonts w:ascii="verdana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000000"/>
          <w:sz w:val="28"/>
          <w:szCs w:val="28"/>
          <w:rtl w:val="off"/>
          <w:lang w:val="en-US"/>
        </w:rPr>
        <w:t>Подведение итогов и оценка результатов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ru-RU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>В проекте приняло участие 30 воспитанник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ru-RU"/>
        </w:rPr>
        <w:t>ов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 xml:space="preserve">,  педагог, семьи воспитанников, 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ru-RU"/>
        </w:rPr>
        <w:t xml:space="preserve">муз.руководитель, старший воспитатель.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>Проведенные мероприятия основного этапа позволили полностью реализовать  поставленные задачи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>Участники проекта сделали вывод, что проявление внимания и уважения к ветеранам, пожилым людям, оказание посильной помощи способствует развитию полноценной личности.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ru-RU"/>
        </w:rPr>
        <w:t>П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>роект “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ru-RU"/>
        </w:rPr>
        <w:t>Наша Победа”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 xml:space="preserve">  способствовал развитию интеллектуального мышления дошкольников, умения приобретать знания из различных источников, анализировать факты, высказывать собственные суждения.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/>
          <w:color w:val="000000"/>
          <w:sz w:val="28"/>
          <w:szCs w:val="28"/>
          <w:rtl w:val="off"/>
          <w:lang w:val="en-US"/>
        </w:rPr>
        <w:t>Результаты проекта таковы: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 xml:space="preserve">Укрепились семейные узы в ходе исследовательской деятельности родителей и детей. </w:t>
      </w: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>Родители стали активными участниками исследовательской деятельности вместе с детьми, проявили заинтересованность и внимание к истории своей страны, своего города. У старшего поколения появилось желание поделиться с детьми информацией о судьбах своих родных в годы Великой Отечественной войны. Родители оценили значение нравственно-патриотического воспитания, и заинтересовались в сотрудничестве с детским садом по данному вопросу.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  <w:r>
        <w:rPr>
          <w:rFonts w:ascii="Times New Roman" w:cs="Times New Roman" w:hAnsi="Times New Roman"/>
          <w:b w:val="off"/>
          <w:bCs w:val="off"/>
          <w:color w:val="000000"/>
          <w:sz w:val="28"/>
          <w:szCs w:val="28"/>
          <w:rtl w:val="off"/>
          <w:lang w:val="en-US"/>
        </w:rPr>
        <w:t>Дети расширили знания о Великой Отечественной войне, о детях – героях.  Воспитанники и родители стали с большим уважением относиться к историческому прошлому своей семьи, своего народа и страны. Дети смогли повысить собственную самооценку, они внесли вклад в общее дело, радовались своим успехам и успехам своих товарищей, ощущали свою значимость в группе.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>СПИСОК ЛИТЕРАТУРЫ И ИНТЕРНЕТ-РЕСУРСОВ: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1. Алешина Н. В. Патриотическое воспитание дошкольников. М., 2005г.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2. Великая Отечественная война. /http://puzkarapuz.ru/51511-velikaya-otechestvennayavojna.html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3. Гурина Т. Ф. Патриотическое воспитание в условиях современного дошкольного образовательного учреждения http://worldofchildren.ru/scenarios-and-holidays/23- fevralya/1838-patrioticheskoe-vospitanie-v-usloviyax-sovremennogo-doshkolnogoobrazovatelnogo-uchrezhdeniya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4. День Победы! (Тематические коллекции) http://www.metodkabinet.eu/BGM/Temkatalog/TemKollekzii_9_may.html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>5. Детям о Великой Победе. Беседы о Второй мировой войне / А. П. Казаков, Т. А. Шорыгина, М, 2009г.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 6. Долматова. Е., Телегин М. Поговори с Ребёнком о войне, или как дошкольнику о Великой Отечественной Войне рассказать?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7. Зацепина М. Б. Дни воинской славы. Патриотическое воспитание дошкольников. М. 2008.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8. Кондрыкинская Л. А. С чего начинается Родина? М, 2004 г.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9. Малышам (и не только) о празднике Победы - 9 мая, о войне, об орденах и медалях / http://kids-kids.ru/archives/138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en-US"/>
        </w:rPr>
        <w:t xml:space="preserve"> 10. Т. Черединова. «Детям своим расскажите о них». //Дошкольное воспитание., №5, 2005г. 13. М. Ю. Картушина. День победы. Сценарии и праздники для ДОУ и начальной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rFonts w:ascii="Times New Roman" w:cs="Times New Roman" w:hAnsi="Times New Roman"/>
          <w:sz w:val="28"/>
          <w:szCs w:val="28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180" w:after="180" w:line="276" w:lineRule="auto"/>
        <w:ind w:left="0" w:right="0" w:firstLine="0"/>
        <w:jc w:val="both"/>
        <w:rPr>
          <w:sz w:val="24"/>
          <w:szCs w:val="24"/>
        </w:rPr>
      </w:pPr>
    </w:p>
    <w:p/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times new roman">
    <w:charset w:val="00"/>
  </w:font>
  <w:font w:name="open sans">
    <w:charset w:val="00"/>
  </w:font>
  <w:font w:name="verdana">
    <w:charset w:val="00"/>
  </w:font>
  <w:font w:name="ys text">
    <w:charset w:val="00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1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">
    <w:multiLevelType w:val="hybridMultilevel"/>
    <w:lvl w:ilvl="0" w:tentative="1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2">
    <w:multiLevelType w:val="hybridMultilevel"/>
    <w:lvl w:ilvl="0" w:tentative="1">
      <w:start w:val="1"/>
      <w:numFmt w:val="bullet"/>
      <w:isLgl w:val="off"/>
      <w:suff w:val="tab"/>
      <w:lvlText w:val="-"/>
      <w:lvlJc w:val="left"/>
      <w:pPr>
        <w:ind w:left="113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85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57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329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401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73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45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617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890" w:hanging="360"/>
      </w:pPr>
      <w:rPr>
        <w:rFonts w:ascii="Wingdings" w:hAnsi="Wingdings"/>
      </w:rPr>
    </w:lvl>
  </w:abstractNum>
  <w:abstractNum w:abstractNumId="3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113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85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57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329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401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73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45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617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890" w:hanging="360"/>
      </w:pPr>
      <w:rPr>
        <w:rFonts w:ascii="Wingdings" w:hAnsi="Wingdings"/>
      </w:rPr>
    </w:lvl>
  </w:abstractNum>
  <w:abstractNum w:abstractNumId="4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5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6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11" Type="http://schemas.openxmlformats.org/officeDocument/2006/relationships/image" Target="media/image2.jpeg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6" Type="http://schemas.openxmlformats.org/officeDocument/2006/relationships/settings" Target="settings.xml"/><Relationship Id="rId5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</cp:coreProperties>
</file>