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3A80E" w14:textId="272E9D51" w:rsidR="001111A7" w:rsidRDefault="00AC1204" w:rsidP="00E11BD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1BD2">
        <w:rPr>
          <w:rFonts w:ascii="Times New Roman" w:hAnsi="Times New Roman" w:cs="Times New Roman"/>
          <w:b/>
          <w:bCs/>
          <w:sz w:val="28"/>
          <w:szCs w:val="28"/>
        </w:rPr>
        <w:t>Ранняя профориентация дошкольников</w:t>
      </w:r>
      <w:r w:rsidR="00E11BD2" w:rsidRPr="00E11BD2">
        <w:rPr>
          <w:rFonts w:ascii="Times New Roman" w:hAnsi="Times New Roman" w:cs="Times New Roman"/>
          <w:b/>
          <w:bCs/>
          <w:sz w:val="28"/>
          <w:szCs w:val="28"/>
        </w:rPr>
        <w:t>: п</w:t>
      </w:r>
      <w:r w:rsidRPr="00E11BD2">
        <w:rPr>
          <w:rFonts w:ascii="Times New Roman" w:hAnsi="Times New Roman" w:cs="Times New Roman"/>
          <w:b/>
          <w:bCs/>
          <w:sz w:val="28"/>
          <w:szCs w:val="28"/>
        </w:rPr>
        <w:t>ервые шаги в мир профессий</w:t>
      </w:r>
    </w:p>
    <w:p w14:paraId="6497BB85" w14:textId="77777777" w:rsidR="007C786F" w:rsidRPr="00E11BD2" w:rsidRDefault="007C786F" w:rsidP="00E11BD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B45777" w14:textId="09398139" w:rsidR="00E11BD2" w:rsidRPr="00B36267" w:rsidRDefault="00B36267" w:rsidP="00E11BD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36267">
        <w:rPr>
          <w:rFonts w:ascii="Times New Roman" w:hAnsi="Times New Roman" w:cs="Times New Roman"/>
          <w:sz w:val="28"/>
          <w:szCs w:val="28"/>
        </w:rPr>
        <w:t>Велибекова Людмила Казиевна</w:t>
      </w:r>
      <w:r w:rsidR="00E11BD2" w:rsidRPr="00B36267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348C3AEF" w14:textId="46F78A33" w:rsidR="00E11BD2" w:rsidRPr="00B36267" w:rsidRDefault="00B36267" w:rsidP="00E11BD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36267">
        <w:rPr>
          <w:rFonts w:ascii="Times New Roman" w:hAnsi="Times New Roman" w:cs="Times New Roman"/>
          <w:sz w:val="28"/>
          <w:szCs w:val="28"/>
        </w:rPr>
        <w:t>Старший воспитатель</w:t>
      </w:r>
      <w:r w:rsidR="00E11BD2" w:rsidRPr="00B36267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2BDC057" w14:textId="5F327D46" w:rsidR="00E11BD2" w:rsidRPr="00B36267" w:rsidRDefault="00B36267" w:rsidP="00E11BD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36267">
        <w:rPr>
          <w:rFonts w:ascii="Times New Roman" w:hAnsi="Times New Roman" w:cs="Times New Roman"/>
          <w:sz w:val="28"/>
          <w:szCs w:val="28"/>
        </w:rPr>
        <w:t>МБДОУ № 8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ED1EE6" w14:textId="77777777" w:rsidR="007C786F" w:rsidRPr="00E11BD2" w:rsidRDefault="007C786F" w:rsidP="00E11BD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1D9058F" w14:textId="50932B2C" w:rsidR="00E11BD2" w:rsidRPr="00E11BD2" w:rsidRDefault="00E11BD2" w:rsidP="007C78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86F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  <w:r w:rsidR="007C786F" w:rsidRPr="007C786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7C786F">
        <w:rPr>
          <w:rFonts w:ascii="Times New Roman" w:hAnsi="Times New Roman" w:cs="Times New Roman"/>
          <w:sz w:val="28"/>
          <w:szCs w:val="28"/>
        </w:rPr>
        <w:t xml:space="preserve"> </w:t>
      </w:r>
      <w:r w:rsidR="007C786F" w:rsidRPr="007C786F">
        <w:rPr>
          <w:rFonts w:ascii="Times New Roman" w:hAnsi="Times New Roman" w:cs="Times New Roman"/>
          <w:sz w:val="28"/>
          <w:szCs w:val="28"/>
        </w:rPr>
        <w:t>Статья посвящена актуальной проблеме ранней профориентации детей дошкольного возраста в условиях современных требований экономики и образования. Рассматриваются теоретические основы формирования профессиональных представлений у дошкольников через игровую деятельность и наблюдение за трудом взрослых. Особое внимание уделяется успешным региональным практикам, включая проекты "Город профессий" (Казань) и "Юный агроном" (Ростовская область). Анализируются современные методические подходы, учитывающие возрастные особенности детей и перспективные направления профессиональной ориентации.</w:t>
      </w:r>
    </w:p>
    <w:p w14:paraId="148C46F5" w14:textId="0A9E322B" w:rsidR="00E11BD2" w:rsidRPr="00E11BD2" w:rsidRDefault="00E11BD2" w:rsidP="007C78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86F">
        <w:rPr>
          <w:rFonts w:ascii="Times New Roman" w:hAnsi="Times New Roman" w:cs="Times New Roman"/>
          <w:b/>
          <w:bCs/>
          <w:sz w:val="28"/>
          <w:szCs w:val="28"/>
        </w:rPr>
        <w:t>Ключевые слова</w:t>
      </w:r>
      <w:r w:rsidR="007C786F" w:rsidRPr="007C786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7C786F">
        <w:rPr>
          <w:rFonts w:ascii="Times New Roman" w:hAnsi="Times New Roman" w:cs="Times New Roman"/>
          <w:sz w:val="28"/>
          <w:szCs w:val="28"/>
        </w:rPr>
        <w:t xml:space="preserve"> </w:t>
      </w:r>
      <w:r w:rsidR="007C786F" w:rsidRPr="007C786F">
        <w:rPr>
          <w:rFonts w:ascii="Times New Roman" w:hAnsi="Times New Roman" w:cs="Times New Roman"/>
          <w:sz w:val="28"/>
          <w:szCs w:val="28"/>
        </w:rPr>
        <w:t>ранняя профориентация, дошкольное образование, профессиональное самоопределение, региональный компонент, игровые технологии</w:t>
      </w:r>
    </w:p>
    <w:p w14:paraId="6453E0D9" w14:textId="77777777" w:rsidR="00E11BD2" w:rsidRPr="00E11BD2" w:rsidRDefault="00E11BD2" w:rsidP="00E11B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E126DE9" w14:textId="75B00D41" w:rsidR="00E11BD2" w:rsidRPr="00E11BD2" w:rsidRDefault="00E11BD2" w:rsidP="00E11B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BD2">
        <w:rPr>
          <w:rFonts w:ascii="Times New Roman" w:hAnsi="Times New Roman" w:cs="Times New Roman"/>
          <w:sz w:val="28"/>
          <w:szCs w:val="28"/>
        </w:rPr>
        <w:t>Современные требования экономики и системы образования актуализируют проблему ранней профориентации детей дошкольного возраста. Согласно исследованиям НИИ дошкольного образования им. А.В. Запорожца, 85% педагогов и 72% родителей отмечают необходимость формирования первичных представлений о профессиях уже в возрасте 4–6 лет</w:t>
      </w:r>
      <w:r w:rsidR="007C786F">
        <w:rPr>
          <w:rFonts w:ascii="Times New Roman" w:hAnsi="Times New Roman" w:cs="Times New Roman"/>
          <w:sz w:val="28"/>
          <w:szCs w:val="28"/>
        </w:rPr>
        <w:t xml:space="preserve"> </w:t>
      </w:r>
      <w:r w:rsidR="007C786F" w:rsidRPr="007C786F">
        <w:rPr>
          <w:rFonts w:ascii="Times New Roman" w:hAnsi="Times New Roman" w:cs="Times New Roman"/>
          <w:sz w:val="28"/>
          <w:szCs w:val="28"/>
        </w:rPr>
        <w:t>[6]</w:t>
      </w:r>
      <w:r w:rsidRPr="00E11BD2">
        <w:rPr>
          <w:rFonts w:ascii="Times New Roman" w:hAnsi="Times New Roman" w:cs="Times New Roman"/>
          <w:sz w:val="28"/>
          <w:szCs w:val="28"/>
        </w:rPr>
        <w:t>. Особую значимость этот процесс приобретает в регионах с выраженной отраслевой специализацией, таких как Ростовская область, где традиционно развиты агропромышленный комплекс, машиностроение и транспортная логистика.</w:t>
      </w:r>
    </w:p>
    <w:p w14:paraId="440F3C4A" w14:textId="33EDA2F7" w:rsidR="00E11BD2" w:rsidRPr="00E11BD2" w:rsidRDefault="00E11BD2" w:rsidP="00E11B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BD2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дошкольного образования (ФГОС ДО) выделяет «социально-коммуникативное развитие» </w:t>
      </w:r>
      <w:r w:rsidRPr="00E11BD2">
        <w:rPr>
          <w:rFonts w:ascii="Times New Roman" w:hAnsi="Times New Roman" w:cs="Times New Roman"/>
          <w:sz w:val="28"/>
          <w:szCs w:val="28"/>
        </w:rPr>
        <w:lastRenderedPageBreak/>
        <w:t>как ключевое направление, включающее формирование представлений о труде взрослых</w:t>
      </w:r>
      <w:r w:rsidR="007C786F">
        <w:rPr>
          <w:rFonts w:ascii="Times New Roman" w:hAnsi="Times New Roman" w:cs="Times New Roman"/>
          <w:sz w:val="28"/>
          <w:szCs w:val="28"/>
        </w:rPr>
        <w:t xml:space="preserve"> </w:t>
      </w:r>
      <w:r w:rsidR="007C786F" w:rsidRPr="007C786F">
        <w:rPr>
          <w:rFonts w:ascii="Times New Roman" w:hAnsi="Times New Roman" w:cs="Times New Roman"/>
          <w:sz w:val="28"/>
          <w:szCs w:val="28"/>
        </w:rPr>
        <w:t>[7]</w:t>
      </w:r>
      <w:r w:rsidRPr="00E11BD2">
        <w:rPr>
          <w:rFonts w:ascii="Times New Roman" w:hAnsi="Times New Roman" w:cs="Times New Roman"/>
          <w:sz w:val="28"/>
          <w:szCs w:val="28"/>
        </w:rPr>
        <w:t>. Однако, как показывают данные мониторинга Минпросвещения РФ, лишь 34% ДОУ реализуют системные программы профориентации, что обусловлено дефицитом методических разработок для детей 3–7 лет</w:t>
      </w:r>
      <w:r w:rsidR="007C786F">
        <w:rPr>
          <w:rFonts w:ascii="Times New Roman" w:hAnsi="Times New Roman" w:cs="Times New Roman"/>
          <w:sz w:val="28"/>
          <w:szCs w:val="28"/>
        </w:rPr>
        <w:t xml:space="preserve"> </w:t>
      </w:r>
      <w:r w:rsidR="007C786F" w:rsidRPr="007C786F">
        <w:rPr>
          <w:rFonts w:ascii="Times New Roman" w:hAnsi="Times New Roman" w:cs="Times New Roman"/>
          <w:sz w:val="28"/>
          <w:szCs w:val="28"/>
        </w:rPr>
        <w:t>[5]</w:t>
      </w:r>
      <w:r w:rsidRPr="00E11BD2">
        <w:rPr>
          <w:rFonts w:ascii="Times New Roman" w:hAnsi="Times New Roman" w:cs="Times New Roman"/>
          <w:sz w:val="28"/>
          <w:szCs w:val="28"/>
        </w:rPr>
        <w:t>.</w:t>
      </w:r>
    </w:p>
    <w:p w14:paraId="1788C903" w14:textId="3C2DDDBC" w:rsidR="00E11BD2" w:rsidRPr="00E11BD2" w:rsidRDefault="00E11BD2" w:rsidP="00E11B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BD2">
        <w:rPr>
          <w:rFonts w:ascii="Times New Roman" w:hAnsi="Times New Roman" w:cs="Times New Roman"/>
          <w:sz w:val="28"/>
          <w:szCs w:val="28"/>
        </w:rPr>
        <w:t>Цель статью статьи является проведение анализа эффективных методов ранней профориентации с учетом региональных особенностей экономики и возрастных возможностей дошкольников.</w:t>
      </w:r>
    </w:p>
    <w:p w14:paraId="55B31DC6" w14:textId="5D68E1FF" w:rsidR="00E11BD2" w:rsidRPr="00E11BD2" w:rsidRDefault="00E11BD2" w:rsidP="00E11B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BD2">
        <w:rPr>
          <w:rFonts w:ascii="Times New Roman" w:hAnsi="Times New Roman" w:cs="Times New Roman"/>
          <w:sz w:val="28"/>
          <w:szCs w:val="28"/>
        </w:rPr>
        <w:t xml:space="preserve">Современные исследования в области дошкольной педагогики </w:t>
      </w:r>
      <w:r w:rsidR="007C786F" w:rsidRPr="007C786F">
        <w:rPr>
          <w:rFonts w:ascii="Times New Roman" w:hAnsi="Times New Roman" w:cs="Times New Roman"/>
          <w:sz w:val="28"/>
          <w:szCs w:val="28"/>
        </w:rPr>
        <w:t>[1</w:t>
      </w:r>
      <w:r w:rsidR="007C786F">
        <w:rPr>
          <w:rFonts w:ascii="Times New Roman" w:hAnsi="Times New Roman" w:cs="Times New Roman"/>
          <w:sz w:val="28"/>
          <w:szCs w:val="28"/>
        </w:rPr>
        <w:t>;</w:t>
      </w:r>
      <w:r w:rsidR="007C786F" w:rsidRPr="007C786F">
        <w:rPr>
          <w:rFonts w:ascii="Times New Roman" w:hAnsi="Times New Roman" w:cs="Times New Roman"/>
          <w:sz w:val="28"/>
          <w:szCs w:val="28"/>
        </w:rPr>
        <w:t xml:space="preserve"> 4]</w:t>
      </w:r>
      <w:r w:rsidRPr="00E11BD2">
        <w:rPr>
          <w:rFonts w:ascii="Times New Roman" w:hAnsi="Times New Roman" w:cs="Times New Roman"/>
          <w:sz w:val="28"/>
          <w:szCs w:val="28"/>
        </w:rPr>
        <w:t xml:space="preserve"> свидетельствуют о том, что процесс ранней профориентации следует рассматривать как важнейший компонент социально-коммуникативного развития детей. В дошкольном возрасте происходит формирование базовых представлений о профессиональной деятельности, которые впоследствии становятся основой для осознанного выбора профессии. Особенностью этого процесса является его опосредованный характер - знакомство с миром профессий происходит преимущественно через игровую деятельность и наблюдение за трудом взрослых.</w:t>
      </w:r>
    </w:p>
    <w:p w14:paraId="538A07E0" w14:textId="5EB756A7" w:rsidR="00E11BD2" w:rsidRPr="00E11BD2" w:rsidRDefault="00E11BD2" w:rsidP="00E11B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BD2">
        <w:rPr>
          <w:rFonts w:ascii="Times New Roman" w:hAnsi="Times New Roman" w:cs="Times New Roman"/>
          <w:sz w:val="28"/>
          <w:szCs w:val="28"/>
        </w:rPr>
        <w:t xml:space="preserve">Психологические исследования </w:t>
      </w:r>
      <w:r w:rsidR="007C786F" w:rsidRPr="007C786F">
        <w:rPr>
          <w:rFonts w:ascii="Times New Roman" w:hAnsi="Times New Roman" w:cs="Times New Roman"/>
          <w:sz w:val="28"/>
          <w:szCs w:val="28"/>
        </w:rPr>
        <w:t>[10</w:t>
      </w:r>
      <w:r w:rsidR="007C786F">
        <w:rPr>
          <w:rFonts w:ascii="Times New Roman" w:hAnsi="Times New Roman" w:cs="Times New Roman"/>
          <w:sz w:val="28"/>
          <w:szCs w:val="28"/>
        </w:rPr>
        <w:t>; 11</w:t>
      </w:r>
      <w:r w:rsidR="007C786F" w:rsidRPr="007C786F">
        <w:rPr>
          <w:rFonts w:ascii="Times New Roman" w:hAnsi="Times New Roman" w:cs="Times New Roman"/>
          <w:sz w:val="28"/>
          <w:szCs w:val="28"/>
        </w:rPr>
        <w:t xml:space="preserve">] </w:t>
      </w:r>
      <w:r w:rsidRPr="00E11BD2">
        <w:rPr>
          <w:rFonts w:ascii="Times New Roman" w:hAnsi="Times New Roman" w:cs="Times New Roman"/>
          <w:sz w:val="28"/>
          <w:szCs w:val="28"/>
        </w:rPr>
        <w:t>демонстрируют, что в возрасте 4-5 лет у детей наблюдается пик интереса к профессиональной деятельности взрослых. Этот интерес проявляется в активном включении в сюжетно-ролевые игры профессиональной направленности, где дети с удивительной точностью воспроизводят не только внешние атрибуты различных профессий, но и характерные особенности профессионального поведения. К 6-7 годам дошкольники начинают осознавать социальную значимость труда, что подтверждается их способностью аргументировать важность той или иной профессии для общества.</w:t>
      </w:r>
    </w:p>
    <w:p w14:paraId="5399BA4E" w14:textId="7BC64DDB" w:rsidR="005A7B2E" w:rsidRDefault="005A7B2E" w:rsidP="00E11B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B2E">
        <w:rPr>
          <w:rFonts w:ascii="Times New Roman" w:hAnsi="Times New Roman" w:cs="Times New Roman"/>
          <w:sz w:val="28"/>
          <w:szCs w:val="28"/>
        </w:rPr>
        <w:t xml:space="preserve">В российской системе дошкольного образования накоплен значительный опыт реализации программ ранней профориентации, демонстрирующий свою эффективность в различных регионах. Одним из наиболее показательных примеров является практика детского сада № 17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A7B2E">
        <w:rPr>
          <w:rFonts w:ascii="Times New Roman" w:hAnsi="Times New Roman" w:cs="Times New Roman"/>
          <w:sz w:val="28"/>
          <w:szCs w:val="28"/>
        </w:rPr>
        <w:t>Ладушки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A7B2E">
        <w:rPr>
          <w:rFonts w:ascii="Times New Roman" w:hAnsi="Times New Roman" w:cs="Times New Roman"/>
          <w:sz w:val="28"/>
          <w:szCs w:val="28"/>
        </w:rPr>
        <w:t xml:space="preserve"> г. Казани, где с 2019 года реализуется инновационный проект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A7B2E">
        <w:rPr>
          <w:rFonts w:ascii="Times New Roman" w:hAnsi="Times New Roman" w:cs="Times New Roman"/>
          <w:sz w:val="28"/>
          <w:szCs w:val="28"/>
        </w:rPr>
        <w:t>Город профессий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C786F">
        <w:rPr>
          <w:rFonts w:ascii="Times New Roman" w:hAnsi="Times New Roman" w:cs="Times New Roman"/>
          <w:sz w:val="28"/>
          <w:szCs w:val="28"/>
        </w:rPr>
        <w:t xml:space="preserve"> </w:t>
      </w:r>
      <w:r w:rsidR="007C786F" w:rsidRPr="007C786F">
        <w:rPr>
          <w:rFonts w:ascii="Times New Roman" w:hAnsi="Times New Roman" w:cs="Times New Roman"/>
          <w:sz w:val="28"/>
          <w:szCs w:val="28"/>
        </w:rPr>
        <w:t>[13]</w:t>
      </w:r>
      <w:r w:rsidRPr="005A7B2E">
        <w:rPr>
          <w:rFonts w:ascii="Times New Roman" w:hAnsi="Times New Roman" w:cs="Times New Roman"/>
          <w:sz w:val="28"/>
          <w:szCs w:val="28"/>
        </w:rPr>
        <w:t xml:space="preserve">. В </w:t>
      </w:r>
      <w:r w:rsidRPr="005A7B2E">
        <w:rPr>
          <w:rFonts w:ascii="Times New Roman" w:hAnsi="Times New Roman" w:cs="Times New Roman"/>
          <w:sz w:val="28"/>
          <w:szCs w:val="28"/>
        </w:rPr>
        <w:lastRenderedPageBreak/>
        <w:t xml:space="preserve">рамках проекта создана уникальная развивающая среда, включающая 12 тематических зон, моделирующих различные профессиональные сферы: от медицинского кабинета до конструкторского бюро. Особенностью данного подхода является использование технологии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A7B2E">
        <w:rPr>
          <w:rFonts w:ascii="Times New Roman" w:hAnsi="Times New Roman" w:cs="Times New Roman"/>
          <w:sz w:val="28"/>
          <w:szCs w:val="28"/>
        </w:rPr>
        <w:t>погружения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A7B2E">
        <w:rPr>
          <w:rFonts w:ascii="Times New Roman" w:hAnsi="Times New Roman" w:cs="Times New Roman"/>
          <w:sz w:val="28"/>
          <w:szCs w:val="28"/>
        </w:rPr>
        <w:t>, когда дети в течение недели знакомятся с одной профессиональной сферой через комплекс мероприятий: тематические занятия, встречи с профессионалами, сюжетно-ролевые игры. Мониторинг эффективности проекта показал увеличение уровня осведомленности о профессиях на 42% у детей старшего дошкольного возраста.</w:t>
      </w:r>
    </w:p>
    <w:p w14:paraId="715CF922" w14:textId="5ED8787E" w:rsidR="00E11BD2" w:rsidRPr="00E11BD2" w:rsidRDefault="00E11BD2" w:rsidP="00E11B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BD2">
        <w:rPr>
          <w:rFonts w:ascii="Times New Roman" w:hAnsi="Times New Roman" w:cs="Times New Roman"/>
          <w:sz w:val="28"/>
          <w:szCs w:val="28"/>
        </w:rPr>
        <w:t xml:space="preserve">В контексте региональных особенностей Ростовской области следует отметить, что процесс профориентации приобретает особую специфику. Экономика региона традиционно ориентирована на три ключевых направления: агропромышленный комплекс, транспортную логистику и машиностроение. Эти отрасли определяют профессиональный ландшафт области и, соответственно, должны находить отражение в программах дошкольного образования. Например, в детских садах Ростова-на-Дону успешно реализуется проект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1BD2">
        <w:rPr>
          <w:rFonts w:ascii="Times New Roman" w:hAnsi="Times New Roman" w:cs="Times New Roman"/>
          <w:sz w:val="28"/>
          <w:szCs w:val="28"/>
        </w:rPr>
        <w:t>Юный агроном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1BD2">
        <w:rPr>
          <w:rFonts w:ascii="Times New Roman" w:hAnsi="Times New Roman" w:cs="Times New Roman"/>
          <w:sz w:val="28"/>
          <w:szCs w:val="28"/>
        </w:rPr>
        <w:t>, где дети получают возможность не только познакомиться с сельскохозяйственными профессиями, но и принять участие в практической деятельности по выращиванию растений в специально оборудованных мини-теплицах</w:t>
      </w:r>
      <w:r w:rsidR="007C786F">
        <w:rPr>
          <w:rFonts w:ascii="Times New Roman" w:hAnsi="Times New Roman" w:cs="Times New Roman"/>
          <w:sz w:val="28"/>
          <w:szCs w:val="28"/>
        </w:rPr>
        <w:t xml:space="preserve"> </w:t>
      </w:r>
      <w:r w:rsidR="007C786F" w:rsidRPr="007C786F">
        <w:rPr>
          <w:rFonts w:ascii="Times New Roman" w:hAnsi="Times New Roman" w:cs="Times New Roman"/>
          <w:sz w:val="28"/>
          <w:szCs w:val="28"/>
        </w:rPr>
        <w:t>[12]</w:t>
      </w:r>
      <w:r w:rsidRPr="00E11BD2">
        <w:rPr>
          <w:rFonts w:ascii="Times New Roman" w:hAnsi="Times New Roman" w:cs="Times New Roman"/>
          <w:sz w:val="28"/>
          <w:szCs w:val="28"/>
        </w:rPr>
        <w:t>.</w:t>
      </w:r>
    </w:p>
    <w:p w14:paraId="083290EE" w14:textId="55FFD597" w:rsidR="005A7B2E" w:rsidRDefault="005A7B2E" w:rsidP="005A7B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B2E">
        <w:rPr>
          <w:rFonts w:ascii="Times New Roman" w:hAnsi="Times New Roman" w:cs="Times New Roman"/>
          <w:sz w:val="28"/>
          <w:szCs w:val="28"/>
        </w:rPr>
        <w:t xml:space="preserve">В Краснодарском крае (детский сад № 189 г. Краснодара) успешно апробирована программа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A7B2E">
        <w:rPr>
          <w:rFonts w:ascii="Times New Roman" w:hAnsi="Times New Roman" w:cs="Times New Roman"/>
          <w:sz w:val="28"/>
          <w:szCs w:val="28"/>
        </w:rPr>
        <w:t>Агрошкола для малышей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A7B2E">
        <w:rPr>
          <w:rFonts w:ascii="Times New Roman" w:hAnsi="Times New Roman" w:cs="Times New Roman"/>
          <w:sz w:val="28"/>
          <w:szCs w:val="28"/>
        </w:rPr>
        <w:t>, ориентированная на региональную специфику</w:t>
      </w:r>
      <w:r w:rsidR="007C786F">
        <w:rPr>
          <w:rFonts w:ascii="Times New Roman" w:hAnsi="Times New Roman" w:cs="Times New Roman"/>
          <w:sz w:val="28"/>
          <w:szCs w:val="28"/>
        </w:rPr>
        <w:t xml:space="preserve"> </w:t>
      </w:r>
      <w:r w:rsidR="007C786F" w:rsidRPr="007C786F">
        <w:rPr>
          <w:rFonts w:ascii="Times New Roman" w:hAnsi="Times New Roman" w:cs="Times New Roman"/>
          <w:sz w:val="28"/>
          <w:szCs w:val="28"/>
        </w:rPr>
        <w:t>[8</w:t>
      </w:r>
      <w:r w:rsidR="007C786F">
        <w:rPr>
          <w:rFonts w:ascii="Times New Roman" w:hAnsi="Times New Roman" w:cs="Times New Roman"/>
          <w:sz w:val="28"/>
          <w:szCs w:val="28"/>
        </w:rPr>
        <w:t>; 9</w:t>
      </w:r>
      <w:r w:rsidR="007C786F" w:rsidRPr="007C786F">
        <w:rPr>
          <w:rFonts w:ascii="Times New Roman" w:hAnsi="Times New Roman" w:cs="Times New Roman"/>
          <w:sz w:val="28"/>
          <w:szCs w:val="28"/>
        </w:rPr>
        <w:t>]</w:t>
      </w:r>
      <w:r w:rsidRPr="005A7B2E">
        <w:rPr>
          <w:rFonts w:ascii="Times New Roman" w:hAnsi="Times New Roman" w:cs="Times New Roman"/>
          <w:sz w:val="28"/>
          <w:szCs w:val="28"/>
        </w:rPr>
        <w:t>. Программа включает:</w:t>
      </w:r>
    </w:p>
    <w:p w14:paraId="1B61CAD4" w14:textId="101A4CB4" w:rsidR="005A7B2E" w:rsidRPr="005A7B2E" w:rsidRDefault="007C786F" w:rsidP="005A7B2E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A7B2E" w:rsidRPr="005A7B2E">
        <w:rPr>
          <w:rFonts w:ascii="Times New Roman" w:hAnsi="Times New Roman" w:cs="Times New Roman"/>
          <w:sz w:val="28"/>
          <w:szCs w:val="28"/>
        </w:rPr>
        <w:t>рактические занятия на мини-огороде (выращивание овощных культур);</w:t>
      </w:r>
    </w:p>
    <w:p w14:paraId="6547C134" w14:textId="1FBBB47E" w:rsidR="005A7B2E" w:rsidRPr="005A7B2E" w:rsidRDefault="007C786F" w:rsidP="005A7B2E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5A7B2E" w:rsidRPr="005A7B2E">
        <w:rPr>
          <w:rFonts w:ascii="Times New Roman" w:hAnsi="Times New Roman" w:cs="Times New Roman"/>
          <w:sz w:val="28"/>
          <w:szCs w:val="28"/>
        </w:rPr>
        <w:t>кскурсии на сельскохозяйственные предприятия (адаптированные для дошкольников);</w:t>
      </w:r>
    </w:p>
    <w:p w14:paraId="5A5348A7" w14:textId="74AEE758" w:rsidR="005A7B2E" w:rsidRPr="005A7B2E" w:rsidRDefault="007C786F" w:rsidP="005A7B2E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A7B2E" w:rsidRPr="005A7B2E">
        <w:rPr>
          <w:rFonts w:ascii="Times New Roman" w:hAnsi="Times New Roman" w:cs="Times New Roman"/>
          <w:sz w:val="28"/>
          <w:szCs w:val="28"/>
        </w:rPr>
        <w:t>стречи с представителями агропромышленных профессий;</w:t>
      </w:r>
    </w:p>
    <w:p w14:paraId="1412DC9E" w14:textId="6B9B4F7D" w:rsidR="005A7B2E" w:rsidRPr="005A7B2E" w:rsidRDefault="007C786F" w:rsidP="005A7B2E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5A7B2E" w:rsidRPr="005A7B2E">
        <w:rPr>
          <w:rFonts w:ascii="Times New Roman" w:hAnsi="Times New Roman" w:cs="Times New Roman"/>
          <w:sz w:val="28"/>
          <w:szCs w:val="28"/>
        </w:rPr>
        <w:t>ематические дидактические игры («От зернышка до каравая», «Фермерский урожай»).</w:t>
      </w:r>
    </w:p>
    <w:p w14:paraId="32A65412" w14:textId="39E4F10C" w:rsidR="005A7B2E" w:rsidRDefault="005A7B2E" w:rsidP="005A7B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B2E">
        <w:rPr>
          <w:rFonts w:ascii="Times New Roman" w:hAnsi="Times New Roman" w:cs="Times New Roman"/>
          <w:sz w:val="28"/>
          <w:szCs w:val="28"/>
        </w:rPr>
        <w:lastRenderedPageBreak/>
        <w:t>Результативность программы подтверждается данными диагностики</w:t>
      </w:r>
      <w:r>
        <w:rPr>
          <w:rFonts w:ascii="Times New Roman" w:hAnsi="Times New Roman" w:cs="Times New Roman"/>
          <w:sz w:val="28"/>
          <w:szCs w:val="28"/>
        </w:rPr>
        <w:t>, которая показывает, что</w:t>
      </w:r>
      <w:r w:rsidRPr="005A7B2E">
        <w:rPr>
          <w:rFonts w:ascii="Times New Roman" w:hAnsi="Times New Roman" w:cs="Times New Roman"/>
          <w:sz w:val="28"/>
          <w:szCs w:val="28"/>
        </w:rPr>
        <w:t xml:space="preserve"> 78% выпускников детского сада демонстрируют устойчивые знания о сельскохозяйственных профессиях, что значительно выше среднероссийских показателей.</w:t>
      </w:r>
    </w:p>
    <w:p w14:paraId="40616E6D" w14:textId="2B387819" w:rsidR="005A7B2E" w:rsidRDefault="005A7B2E" w:rsidP="005A7B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B2E">
        <w:rPr>
          <w:rFonts w:ascii="Times New Roman" w:hAnsi="Times New Roman" w:cs="Times New Roman"/>
          <w:sz w:val="28"/>
          <w:szCs w:val="28"/>
        </w:rPr>
        <w:t xml:space="preserve">Современным трендом стало создание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A7B2E">
        <w:rPr>
          <w:rFonts w:ascii="Times New Roman" w:hAnsi="Times New Roman" w:cs="Times New Roman"/>
          <w:sz w:val="28"/>
          <w:szCs w:val="28"/>
        </w:rPr>
        <w:t>профессиональных кластеров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A7B2E">
        <w:rPr>
          <w:rFonts w:ascii="Times New Roman" w:hAnsi="Times New Roman" w:cs="Times New Roman"/>
          <w:sz w:val="28"/>
          <w:szCs w:val="28"/>
        </w:rPr>
        <w:t xml:space="preserve"> в дошкольных учреждениях. Ярким примером служит практика детского сада комбинированного вида № 56 г. Екатеринбурга, где организовано взаимодействие с предприятиями-партнерами</w:t>
      </w:r>
      <w:r w:rsidR="007C786F">
        <w:rPr>
          <w:rFonts w:ascii="Times New Roman" w:hAnsi="Times New Roman" w:cs="Times New Roman"/>
          <w:sz w:val="28"/>
          <w:szCs w:val="28"/>
        </w:rPr>
        <w:t xml:space="preserve"> </w:t>
      </w:r>
      <w:r w:rsidR="007C786F" w:rsidRPr="007C786F">
        <w:rPr>
          <w:rFonts w:ascii="Times New Roman" w:hAnsi="Times New Roman" w:cs="Times New Roman"/>
          <w:sz w:val="28"/>
          <w:szCs w:val="28"/>
        </w:rPr>
        <w:t>[8]</w:t>
      </w:r>
      <w:r w:rsidRPr="005A7B2E">
        <w:rPr>
          <w:rFonts w:ascii="Times New Roman" w:hAnsi="Times New Roman" w:cs="Times New Roman"/>
          <w:sz w:val="28"/>
          <w:szCs w:val="28"/>
        </w:rPr>
        <w:t>. Особенностью данной модели является:</w:t>
      </w:r>
    </w:p>
    <w:p w14:paraId="5FD21D27" w14:textId="4324499C" w:rsidR="005A7B2E" w:rsidRPr="005A7B2E" w:rsidRDefault="007C786F" w:rsidP="005A7B2E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A7B2E" w:rsidRPr="005A7B2E">
        <w:rPr>
          <w:rFonts w:ascii="Times New Roman" w:hAnsi="Times New Roman" w:cs="Times New Roman"/>
          <w:sz w:val="28"/>
          <w:szCs w:val="28"/>
        </w:rPr>
        <w:t>истема «профессиональных проб» (упрощенные элементы профессиональной деятельности);</w:t>
      </w:r>
    </w:p>
    <w:p w14:paraId="28D4311D" w14:textId="4F8CFEAB" w:rsidR="005A7B2E" w:rsidRPr="005A7B2E" w:rsidRDefault="007C786F" w:rsidP="005A7B2E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A7B2E" w:rsidRPr="005A7B2E">
        <w:rPr>
          <w:rFonts w:ascii="Times New Roman" w:hAnsi="Times New Roman" w:cs="Times New Roman"/>
          <w:sz w:val="28"/>
          <w:szCs w:val="28"/>
        </w:rPr>
        <w:t>спользование цифровых технологий (виртуальные экскурсии, мобильные приложения);</w:t>
      </w:r>
    </w:p>
    <w:p w14:paraId="64490DC0" w14:textId="3D2FF3FB" w:rsidR="005A7B2E" w:rsidRPr="005A7B2E" w:rsidRDefault="007C786F" w:rsidP="005A7B2E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A7B2E" w:rsidRPr="005A7B2E">
        <w:rPr>
          <w:rFonts w:ascii="Times New Roman" w:hAnsi="Times New Roman" w:cs="Times New Roman"/>
          <w:sz w:val="28"/>
          <w:szCs w:val="28"/>
        </w:rPr>
        <w:t>реемственность со школами (совместные профориентационные мероприятия).</w:t>
      </w:r>
    </w:p>
    <w:p w14:paraId="1422F41E" w14:textId="7FCB2EC6" w:rsidR="005A7B2E" w:rsidRPr="005A7B2E" w:rsidRDefault="005A7B2E" w:rsidP="005A7B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B2E">
        <w:rPr>
          <w:rFonts w:ascii="Times New Roman" w:hAnsi="Times New Roman" w:cs="Times New Roman"/>
          <w:sz w:val="28"/>
          <w:szCs w:val="28"/>
        </w:rPr>
        <w:t xml:space="preserve">Эффективной современной практикой стало создание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A7B2E">
        <w:rPr>
          <w:rFonts w:ascii="Times New Roman" w:hAnsi="Times New Roman" w:cs="Times New Roman"/>
          <w:sz w:val="28"/>
          <w:szCs w:val="28"/>
        </w:rPr>
        <w:t>профориентационных коворкингов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A7B2E">
        <w:rPr>
          <w:rFonts w:ascii="Times New Roman" w:hAnsi="Times New Roman" w:cs="Times New Roman"/>
          <w:sz w:val="28"/>
          <w:szCs w:val="28"/>
        </w:rPr>
        <w:t xml:space="preserve"> - специально организованных пространств для профессиональных игр. В детском саду № 178 г. Калининграда такое пространство включает:</w:t>
      </w:r>
    </w:p>
    <w:p w14:paraId="1BFBCC7C" w14:textId="1943070D" w:rsidR="005A7B2E" w:rsidRPr="005A7B2E" w:rsidRDefault="005A7B2E" w:rsidP="005A7B2E">
      <w:pPr>
        <w:pStyle w:val="a7"/>
        <w:numPr>
          <w:ilvl w:val="0"/>
          <w:numId w:val="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5A7B2E">
        <w:rPr>
          <w:rFonts w:ascii="Times New Roman" w:hAnsi="Times New Roman" w:cs="Times New Roman"/>
          <w:sz w:val="28"/>
          <w:szCs w:val="28"/>
        </w:rPr>
        <w:t>одульные трансформируемые зоны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5E0839F" w14:textId="28D02C71" w:rsidR="005A7B2E" w:rsidRPr="005A7B2E" w:rsidRDefault="005A7B2E" w:rsidP="005A7B2E">
      <w:pPr>
        <w:pStyle w:val="a7"/>
        <w:numPr>
          <w:ilvl w:val="0"/>
          <w:numId w:val="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A7B2E">
        <w:rPr>
          <w:rFonts w:ascii="Times New Roman" w:hAnsi="Times New Roman" w:cs="Times New Roman"/>
          <w:sz w:val="28"/>
          <w:szCs w:val="28"/>
        </w:rPr>
        <w:t>еальные (адаптированные) профессиональные инструменты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12624AF" w14:textId="6B582D48" w:rsidR="005A7B2E" w:rsidRPr="005A7B2E" w:rsidRDefault="005A7B2E" w:rsidP="005A7B2E">
      <w:pPr>
        <w:pStyle w:val="a7"/>
        <w:numPr>
          <w:ilvl w:val="0"/>
          <w:numId w:val="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5A7B2E">
        <w:rPr>
          <w:rFonts w:ascii="Times New Roman" w:hAnsi="Times New Roman" w:cs="Times New Roman"/>
          <w:sz w:val="28"/>
          <w:szCs w:val="28"/>
        </w:rPr>
        <w:t>нтерактивные панели с информацией о профессиях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F5A10B6" w14:textId="288E824B" w:rsidR="005A7B2E" w:rsidRPr="005A7B2E" w:rsidRDefault="005A7B2E" w:rsidP="005A7B2E">
      <w:pPr>
        <w:pStyle w:val="a7"/>
        <w:numPr>
          <w:ilvl w:val="0"/>
          <w:numId w:val="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A7B2E">
        <w:rPr>
          <w:rFonts w:ascii="Times New Roman" w:hAnsi="Times New Roman" w:cs="Times New Roman"/>
          <w:sz w:val="28"/>
          <w:szCs w:val="28"/>
        </w:rPr>
        <w:t>истему видеомостов с профессионалами</w:t>
      </w:r>
      <w:r w:rsidR="007C786F">
        <w:rPr>
          <w:rFonts w:ascii="Times New Roman" w:hAnsi="Times New Roman" w:cs="Times New Roman"/>
          <w:sz w:val="28"/>
          <w:szCs w:val="28"/>
        </w:rPr>
        <w:t xml:space="preserve"> </w:t>
      </w:r>
      <w:r w:rsidR="007C786F">
        <w:rPr>
          <w:rFonts w:ascii="Times New Roman" w:hAnsi="Times New Roman" w:cs="Times New Roman"/>
          <w:sz w:val="28"/>
          <w:szCs w:val="28"/>
          <w:lang w:val="en-US"/>
        </w:rPr>
        <w:t>[8]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788BBC" w14:textId="30CE4E5A" w:rsidR="005A7B2E" w:rsidRDefault="005A7B2E" w:rsidP="005A7B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B2E">
        <w:rPr>
          <w:rFonts w:ascii="Times New Roman" w:hAnsi="Times New Roman" w:cs="Times New Roman"/>
          <w:sz w:val="28"/>
          <w:szCs w:val="28"/>
        </w:rPr>
        <w:t>Результаты внедрения показали увеличение времени самостоятельной профессиональной игры на 35% и повышение качества игрового взаимодействия.</w:t>
      </w:r>
    </w:p>
    <w:p w14:paraId="16CE889D" w14:textId="464C696B" w:rsidR="00E11BD2" w:rsidRPr="00E11BD2" w:rsidRDefault="00E11BD2" w:rsidP="00E11B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BD2">
        <w:rPr>
          <w:rFonts w:ascii="Times New Roman" w:hAnsi="Times New Roman" w:cs="Times New Roman"/>
          <w:sz w:val="28"/>
          <w:szCs w:val="28"/>
        </w:rPr>
        <w:t>Методическая организация процесса ранней профориентации требует тщательного учета возрастных особенностей дошкольников. Как показывают исследования</w:t>
      </w:r>
      <w:r w:rsidR="007C786F" w:rsidRPr="007C786F">
        <w:rPr>
          <w:rFonts w:ascii="Times New Roman" w:hAnsi="Times New Roman" w:cs="Times New Roman"/>
          <w:sz w:val="28"/>
          <w:szCs w:val="28"/>
        </w:rPr>
        <w:t xml:space="preserve"> </w:t>
      </w:r>
      <w:r w:rsidR="007C786F">
        <w:rPr>
          <w:rFonts w:ascii="Times New Roman" w:hAnsi="Times New Roman" w:cs="Times New Roman"/>
          <w:sz w:val="28"/>
          <w:szCs w:val="28"/>
        </w:rPr>
        <w:t xml:space="preserve">Кудрявцева В.Т. </w:t>
      </w:r>
      <w:r w:rsidR="007C786F" w:rsidRPr="007C786F">
        <w:rPr>
          <w:rFonts w:ascii="Times New Roman" w:hAnsi="Times New Roman" w:cs="Times New Roman"/>
          <w:sz w:val="28"/>
          <w:szCs w:val="28"/>
        </w:rPr>
        <w:t>[3]</w:t>
      </w:r>
      <w:r w:rsidRPr="00E11BD2">
        <w:rPr>
          <w:rFonts w:ascii="Times New Roman" w:hAnsi="Times New Roman" w:cs="Times New Roman"/>
          <w:sz w:val="28"/>
          <w:szCs w:val="28"/>
        </w:rPr>
        <w:t>, наиболее эффективными формами работы являются:</w:t>
      </w:r>
    </w:p>
    <w:p w14:paraId="0C5B9ADF" w14:textId="168FFA24" w:rsidR="00E11BD2" w:rsidRPr="00E11BD2" w:rsidRDefault="00E11BD2" w:rsidP="00E11BD2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BD2">
        <w:rPr>
          <w:rFonts w:ascii="Times New Roman" w:hAnsi="Times New Roman" w:cs="Times New Roman"/>
          <w:sz w:val="28"/>
          <w:szCs w:val="28"/>
        </w:rPr>
        <w:lastRenderedPageBreak/>
        <w:t xml:space="preserve">Профориентационные квесты, которые позволяют в игровой форме знакомить детей с разнообразием профессий. Особой популярностью пользуется квест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1BD2">
        <w:rPr>
          <w:rFonts w:ascii="Times New Roman" w:hAnsi="Times New Roman" w:cs="Times New Roman"/>
          <w:sz w:val="28"/>
          <w:szCs w:val="28"/>
        </w:rPr>
        <w:t>Путешествие в город мастеров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1BD2">
        <w:rPr>
          <w:rFonts w:ascii="Times New Roman" w:hAnsi="Times New Roman" w:cs="Times New Roman"/>
          <w:sz w:val="28"/>
          <w:szCs w:val="28"/>
        </w:rPr>
        <w:t>, где каждая станция представляет собой модель определенного профессионального пространства.</w:t>
      </w:r>
    </w:p>
    <w:p w14:paraId="31511A74" w14:textId="77777777" w:rsidR="00E11BD2" w:rsidRPr="00E11BD2" w:rsidRDefault="00E11BD2" w:rsidP="00E11BD2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BD2">
        <w:rPr>
          <w:rFonts w:ascii="Times New Roman" w:hAnsi="Times New Roman" w:cs="Times New Roman"/>
          <w:sz w:val="28"/>
          <w:szCs w:val="28"/>
        </w:rPr>
        <w:t>Организованные встречи с родителями-профессионалами, в ходе которых дети получают возможность не только услышать рассказ о профессии, но и познакомиться с профессиональными инструментами и атрибутами.</w:t>
      </w:r>
    </w:p>
    <w:p w14:paraId="0F70ABE3" w14:textId="77777777" w:rsidR="00E11BD2" w:rsidRPr="00E11BD2" w:rsidRDefault="00E11BD2" w:rsidP="00E11BD2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BD2">
        <w:rPr>
          <w:rFonts w:ascii="Times New Roman" w:hAnsi="Times New Roman" w:cs="Times New Roman"/>
          <w:sz w:val="28"/>
          <w:szCs w:val="28"/>
        </w:rPr>
        <w:t>Специально адаптированные экскурсии на предприятия, где дошкольники могут наблюдать профессиональную деятельность в реальных условиях. Важно отметить, что такие экскурсии требуют особой подготовки и должны быть ограничены по времени (не более 30-40 минут).</w:t>
      </w:r>
    </w:p>
    <w:p w14:paraId="707ECB79" w14:textId="081972FA" w:rsidR="00E11BD2" w:rsidRPr="00E11BD2" w:rsidRDefault="00E11BD2" w:rsidP="00E11BD2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BD2">
        <w:rPr>
          <w:rFonts w:ascii="Times New Roman" w:hAnsi="Times New Roman" w:cs="Times New Roman"/>
          <w:sz w:val="28"/>
          <w:szCs w:val="28"/>
        </w:rPr>
        <w:t xml:space="preserve">Дидактические игры профессиональной направленности, такие как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1BD2">
        <w:rPr>
          <w:rFonts w:ascii="Times New Roman" w:hAnsi="Times New Roman" w:cs="Times New Roman"/>
          <w:sz w:val="28"/>
          <w:szCs w:val="28"/>
        </w:rPr>
        <w:t>Кому что нужно?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1BD2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1BD2">
        <w:rPr>
          <w:rFonts w:ascii="Times New Roman" w:hAnsi="Times New Roman" w:cs="Times New Roman"/>
          <w:sz w:val="28"/>
          <w:szCs w:val="28"/>
        </w:rPr>
        <w:t>Угадай профессию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1BD2">
        <w:rPr>
          <w:rFonts w:ascii="Times New Roman" w:hAnsi="Times New Roman" w:cs="Times New Roman"/>
          <w:sz w:val="28"/>
          <w:szCs w:val="28"/>
        </w:rPr>
        <w:t>, которые способствуют закреплению полученных представлений.</w:t>
      </w:r>
    </w:p>
    <w:p w14:paraId="4B50E102" w14:textId="3259CFAC" w:rsidR="00E11BD2" w:rsidRPr="00E11BD2" w:rsidRDefault="00E11BD2" w:rsidP="00E11B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BD2">
        <w:rPr>
          <w:rFonts w:ascii="Times New Roman" w:hAnsi="Times New Roman" w:cs="Times New Roman"/>
          <w:sz w:val="28"/>
          <w:szCs w:val="28"/>
        </w:rPr>
        <w:t>Особое внимание следует уделять временным рамкам занятий. Как отмеча</w:t>
      </w:r>
      <w:r w:rsidR="007C786F">
        <w:rPr>
          <w:rFonts w:ascii="Times New Roman" w:hAnsi="Times New Roman" w:cs="Times New Roman"/>
          <w:sz w:val="28"/>
          <w:szCs w:val="28"/>
        </w:rPr>
        <w:t>е</w:t>
      </w:r>
      <w:r w:rsidRPr="00E11BD2">
        <w:rPr>
          <w:rFonts w:ascii="Times New Roman" w:hAnsi="Times New Roman" w:cs="Times New Roman"/>
          <w:sz w:val="28"/>
          <w:szCs w:val="28"/>
        </w:rPr>
        <w:t>т Гуткина</w:t>
      </w:r>
      <w:r w:rsidR="007C786F" w:rsidRPr="007C786F">
        <w:rPr>
          <w:rFonts w:ascii="Times New Roman" w:hAnsi="Times New Roman" w:cs="Times New Roman"/>
          <w:sz w:val="28"/>
          <w:szCs w:val="28"/>
        </w:rPr>
        <w:t xml:space="preserve"> </w:t>
      </w:r>
      <w:r w:rsidR="007C786F">
        <w:rPr>
          <w:rFonts w:ascii="Times New Roman" w:hAnsi="Times New Roman" w:cs="Times New Roman"/>
          <w:sz w:val="28"/>
          <w:szCs w:val="28"/>
        </w:rPr>
        <w:t xml:space="preserve">Н.И </w:t>
      </w:r>
      <w:r w:rsidR="007C786F" w:rsidRPr="007C786F">
        <w:rPr>
          <w:rFonts w:ascii="Times New Roman" w:hAnsi="Times New Roman" w:cs="Times New Roman"/>
          <w:sz w:val="28"/>
          <w:szCs w:val="28"/>
        </w:rPr>
        <w:t>[2]</w:t>
      </w:r>
      <w:r w:rsidRPr="00E11BD2">
        <w:rPr>
          <w:rFonts w:ascii="Times New Roman" w:hAnsi="Times New Roman" w:cs="Times New Roman"/>
          <w:sz w:val="28"/>
          <w:szCs w:val="28"/>
        </w:rPr>
        <w:t>, продолжительность профориентационных занятий с дошкольниками не должна превышать 20-25 минут, при этом они обязательно должны включать элементы двигательной активности. Это связано с особенностями внимания и работоспособности детей дошкольного возраста.</w:t>
      </w:r>
    </w:p>
    <w:p w14:paraId="277EC93D" w14:textId="0D65EAFE" w:rsidR="005A7B2E" w:rsidRDefault="00E11BD2" w:rsidP="005A7B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BD2">
        <w:rPr>
          <w:rFonts w:ascii="Times New Roman" w:hAnsi="Times New Roman" w:cs="Times New Roman"/>
          <w:sz w:val="28"/>
          <w:szCs w:val="28"/>
        </w:rPr>
        <w:t>В федеральном масштабе актуальными направлениями профориентационной работы становятся знакомство с профессиями будущего, такими как IT-специалисты, экологи, робототехники. Однако, как подчеркива</w:t>
      </w:r>
      <w:r w:rsidR="007C786F">
        <w:rPr>
          <w:rFonts w:ascii="Times New Roman" w:hAnsi="Times New Roman" w:cs="Times New Roman"/>
          <w:sz w:val="28"/>
          <w:szCs w:val="28"/>
        </w:rPr>
        <w:t>ет</w:t>
      </w:r>
      <w:r w:rsidRPr="00E11BD2">
        <w:rPr>
          <w:rFonts w:ascii="Times New Roman" w:hAnsi="Times New Roman" w:cs="Times New Roman"/>
          <w:sz w:val="28"/>
          <w:szCs w:val="28"/>
        </w:rPr>
        <w:t xml:space="preserve"> Рубцов</w:t>
      </w:r>
      <w:r w:rsidR="007C786F">
        <w:rPr>
          <w:rFonts w:ascii="Times New Roman" w:hAnsi="Times New Roman" w:cs="Times New Roman"/>
          <w:sz w:val="28"/>
          <w:szCs w:val="28"/>
        </w:rPr>
        <w:t xml:space="preserve"> В.В. </w:t>
      </w:r>
      <w:r w:rsidR="007C786F" w:rsidRPr="007C786F">
        <w:rPr>
          <w:rFonts w:ascii="Times New Roman" w:hAnsi="Times New Roman" w:cs="Times New Roman"/>
          <w:sz w:val="28"/>
          <w:szCs w:val="28"/>
        </w:rPr>
        <w:t>[9]</w:t>
      </w:r>
      <w:r w:rsidRPr="00E11BD2">
        <w:rPr>
          <w:rFonts w:ascii="Times New Roman" w:hAnsi="Times New Roman" w:cs="Times New Roman"/>
          <w:sz w:val="28"/>
          <w:szCs w:val="28"/>
        </w:rPr>
        <w:t>, при знакомстве с этими профессиями необходимо сохранять принцип доступности и наглядности, адаптируя сложные профессиональные понятия к уровню восприятия дошкольников.</w:t>
      </w:r>
    </w:p>
    <w:p w14:paraId="62DD1AC7" w14:textId="60AE84BA" w:rsidR="005A7B2E" w:rsidRPr="005A7B2E" w:rsidRDefault="005A7B2E" w:rsidP="005A7B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Хочется отметить, что р</w:t>
      </w:r>
      <w:r w:rsidRPr="005A7B2E">
        <w:rPr>
          <w:rFonts w:ascii="Times New Roman" w:hAnsi="Times New Roman" w:cs="Times New Roman"/>
          <w:sz w:val="28"/>
          <w:szCs w:val="28"/>
        </w:rPr>
        <w:t>анняя профориентация способствует социализации и расширению кругозора дошкольников.</w:t>
      </w:r>
      <w:r>
        <w:rPr>
          <w:rFonts w:ascii="Times New Roman" w:hAnsi="Times New Roman" w:cs="Times New Roman"/>
          <w:sz w:val="28"/>
          <w:szCs w:val="28"/>
        </w:rPr>
        <w:t xml:space="preserve"> Важно разрабатывать методику профориентации с у</w:t>
      </w:r>
      <w:r w:rsidRPr="005A7B2E">
        <w:rPr>
          <w:rFonts w:ascii="Times New Roman" w:hAnsi="Times New Roman" w:cs="Times New Roman"/>
          <w:sz w:val="28"/>
          <w:szCs w:val="28"/>
        </w:rPr>
        <w:t>чет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A7B2E">
        <w:rPr>
          <w:rFonts w:ascii="Times New Roman" w:hAnsi="Times New Roman" w:cs="Times New Roman"/>
          <w:sz w:val="28"/>
          <w:szCs w:val="28"/>
        </w:rPr>
        <w:t xml:space="preserve"> региональных особенностей экономики</w:t>
      </w:r>
      <w:r>
        <w:rPr>
          <w:rFonts w:ascii="Times New Roman" w:hAnsi="Times New Roman" w:cs="Times New Roman"/>
          <w:sz w:val="28"/>
          <w:szCs w:val="28"/>
        </w:rPr>
        <w:t>, что способно</w:t>
      </w:r>
      <w:r w:rsidRPr="005A7B2E">
        <w:rPr>
          <w:rFonts w:ascii="Times New Roman" w:hAnsi="Times New Roman" w:cs="Times New Roman"/>
          <w:sz w:val="28"/>
          <w:szCs w:val="28"/>
        </w:rPr>
        <w:t xml:space="preserve"> повы</w:t>
      </w:r>
      <w:r>
        <w:rPr>
          <w:rFonts w:ascii="Times New Roman" w:hAnsi="Times New Roman" w:cs="Times New Roman"/>
          <w:sz w:val="28"/>
          <w:szCs w:val="28"/>
        </w:rPr>
        <w:t>сить</w:t>
      </w:r>
      <w:r w:rsidRPr="005A7B2E">
        <w:rPr>
          <w:rFonts w:ascii="Times New Roman" w:hAnsi="Times New Roman" w:cs="Times New Roman"/>
          <w:sz w:val="28"/>
          <w:szCs w:val="28"/>
        </w:rPr>
        <w:t xml:space="preserve"> эффективность программ.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7B2E">
        <w:rPr>
          <w:rFonts w:ascii="Times New Roman" w:hAnsi="Times New Roman" w:cs="Times New Roman"/>
          <w:sz w:val="28"/>
          <w:szCs w:val="28"/>
        </w:rPr>
        <w:t xml:space="preserve">Наиболее результативны </w:t>
      </w:r>
      <w:r>
        <w:rPr>
          <w:rFonts w:ascii="Times New Roman" w:hAnsi="Times New Roman" w:cs="Times New Roman"/>
          <w:sz w:val="28"/>
          <w:szCs w:val="28"/>
        </w:rPr>
        <w:t xml:space="preserve">в целях ранней профориентации </w:t>
      </w:r>
      <w:r w:rsidRPr="005A7B2E">
        <w:rPr>
          <w:rFonts w:ascii="Times New Roman" w:hAnsi="Times New Roman" w:cs="Times New Roman"/>
          <w:sz w:val="28"/>
          <w:szCs w:val="28"/>
        </w:rPr>
        <w:t>игровые и практико-ориентированные методы.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Целесообразно привлекать к процессу ранней профориентации дошкольников и опорные вузы регионов, и крупные предприятия, что </w:t>
      </w:r>
      <w:r w:rsidR="007C786F">
        <w:rPr>
          <w:rFonts w:ascii="Times New Roman" w:hAnsi="Times New Roman" w:cs="Times New Roman"/>
          <w:sz w:val="28"/>
          <w:szCs w:val="28"/>
        </w:rPr>
        <w:t xml:space="preserve">повысит эффективность профориентации в регионе. </w:t>
      </w:r>
    </w:p>
    <w:p w14:paraId="704CCB66" w14:textId="77777777" w:rsidR="00E11BD2" w:rsidRPr="00E11BD2" w:rsidRDefault="00E11BD2" w:rsidP="00E11B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4F6E184" w14:textId="77777777" w:rsidR="00E11BD2" w:rsidRPr="00E11BD2" w:rsidRDefault="00E11BD2" w:rsidP="00E11BD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1BD2">
        <w:rPr>
          <w:rFonts w:ascii="Times New Roman" w:hAnsi="Times New Roman" w:cs="Times New Roman"/>
          <w:b/>
          <w:bCs/>
          <w:sz w:val="28"/>
          <w:szCs w:val="28"/>
        </w:rPr>
        <w:t>Список использованной литературы</w:t>
      </w:r>
    </w:p>
    <w:p w14:paraId="1FD20F4C" w14:textId="77777777" w:rsidR="007C786F" w:rsidRPr="007C786F" w:rsidRDefault="007C786F" w:rsidP="007C786F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05216432"/>
      <w:r w:rsidRPr="007C786F">
        <w:rPr>
          <w:rFonts w:ascii="Times New Roman" w:hAnsi="Times New Roman" w:cs="Times New Roman"/>
          <w:sz w:val="28"/>
          <w:szCs w:val="28"/>
        </w:rPr>
        <w:t>Венгер Л.А. Психология дошкольника: монография / Л.А. Венгер. - Москва: Просвещение, 2020. - 215 с. ISBN 978-5-09-073542-3.</w:t>
      </w:r>
    </w:p>
    <w:p w14:paraId="58A1A4C2" w14:textId="77777777" w:rsidR="007C786F" w:rsidRPr="007C786F" w:rsidRDefault="007C786F" w:rsidP="007C786F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86F">
        <w:rPr>
          <w:rFonts w:ascii="Times New Roman" w:hAnsi="Times New Roman" w:cs="Times New Roman"/>
          <w:sz w:val="28"/>
          <w:szCs w:val="28"/>
        </w:rPr>
        <w:t>Гуткина Н.И. Современные подходы к профориентационной работе с дошкольниками / Н.И. Гуткина // Дошкольное воспитание. - 2022. - № 5. - С. 34-42.</w:t>
      </w:r>
    </w:p>
    <w:p w14:paraId="4C3A91A0" w14:textId="77777777" w:rsidR="007C786F" w:rsidRPr="007C786F" w:rsidRDefault="007C786F" w:rsidP="007C786F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86F">
        <w:rPr>
          <w:rFonts w:ascii="Times New Roman" w:hAnsi="Times New Roman" w:cs="Times New Roman"/>
          <w:sz w:val="28"/>
          <w:szCs w:val="28"/>
        </w:rPr>
        <w:t>Кудрявцев В.Т. Развивающая педагогика оздоровления: программа-технология / В.Т. Кудрявцев. - Москва: Линка-Пресс, 2021. - 189 с. ISBN 978-5-8252-0067-4.</w:t>
      </w:r>
    </w:p>
    <w:p w14:paraId="7DF17738" w14:textId="77777777" w:rsidR="007C786F" w:rsidRPr="007C786F" w:rsidRDefault="007C786F" w:rsidP="007C786F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86F">
        <w:rPr>
          <w:rFonts w:ascii="Times New Roman" w:hAnsi="Times New Roman" w:cs="Times New Roman"/>
          <w:sz w:val="28"/>
          <w:szCs w:val="28"/>
        </w:rPr>
        <w:t>Логинова В.И. Формирование представлений о труде взрослых у детей дошкольного возраста / В.И. Логинова. - Санкт-Петербург: Детство-Пресс, 2021. - 176 с. ISBN 978-5-907317-89-4.</w:t>
      </w:r>
    </w:p>
    <w:p w14:paraId="3377A637" w14:textId="77777777" w:rsidR="007C786F" w:rsidRPr="007C786F" w:rsidRDefault="007C786F" w:rsidP="007C786F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86F">
        <w:rPr>
          <w:rFonts w:ascii="Times New Roman" w:hAnsi="Times New Roman" w:cs="Times New Roman"/>
          <w:sz w:val="28"/>
          <w:szCs w:val="28"/>
        </w:rPr>
        <w:t>Министерство просвещения Российской Федерации. Мониторинг реализации программ ранней профориентации в ДОУ: аналитический отчет. - Москва, 2022. - 67 с.</w:t>
      </w:r>
    </w:p>
    <w:p w14:paraId="10306406" w14:textId="77777777" w:rsidR="007C786F" w:rsidRPr="007C786F" w:rsidRDefault="007C786F" w:rsidP="007C786F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86F">
        <w:rPr>
          <w:rFonts w:ascii="Times New Roman" w:hAnsi="Times New Roman" w:cs="Times New Roman"/>
          <w:sz w:val="28"/>
          <w:szCs w:val="28"/>
        </w:rPr>
        <w:t>Научно-исследовательский институт дошкольного образования им. А.В. Запорожца. Ранняя профориентация: современные вызовы и перспективы: сборник научных трудов / под ред. И.В. Смирновой. - Москва: НИИ ДО, 2023. - 142 с. ISBN 978-5-904673-23-1.</w:t>
      </w:r>
    </w:p>
    <w:p w14:paraId="41982995" w14:textId="10A387B7" w:rsidR="007C786F" w:rsidRDefault="007C786F" w:rsidP="007C786F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86F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и науки РФ от 17 октября 2013 г. № 1155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C786F">
        <w:rPr>
          <w:rFonts w:ascii="Times New Roman" w:hAnsi="Times New Roman" w:cs="Times New Roman"/>
          <w:sz w:val="28"/>
          <w:szCs w:val="28"/>
        </w:rPr>
        <w:t>Об утверждении федерального государственного образовательного стандарта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C786F">
        <w:rPr>
          <w:rFonts w:ascii="Times New Roman" w:hAnsi="Times New Roman" w:cs="Times New Roman"/>
          <w:sz w:val="28"/>
          <w:szCs w:val="28"/>
        </w:rPr>
        <w:t xml:space="preserve"> (ред. от 21.01.2019) // Российская газета. - 2013. - № 265.</w:t>
      </w:r>
    </w:p>
    <w:p w14:paraId="7BB27AC1" w14:textId="138A7431" w:rsidR="007C786F" w:rsidRPr="007C786F" w:rsidRDefault="007C786F" w:rsidP="007C786F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7C786F">
        <w:rPr>
          <w:rFonts w:ascii="Times New Roman" w:hAnsi="Times New Roman" w:cs="Times New Roman"/>
          <w:sz w:val="28"/>
          <w:szCs w:val="28"/>
        </w:rPr>
        <w:t>Петрова О.И. Формирование профессиональной идентичности через семейные традиции // Дошкольное образование. — 2023. — №3. — С.45-49.</w:t>
      </w:r>
    </w:p>
    <w:p w14:paraId="02149B63" w14:textId="77777777" w:rsidR="007C786F" w:rsidRPr="007C786F" w:rsidRDefault="007C786F" w:rsidP="007C786F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86F">
        <w:rPr>
          <w:rFonts w:ascii="Times New Roman" w:hAnsi="Times New Roman" w:cs="Times New Roman"/>
          <w:sz w:val="28"/>
          <w:szCs w:val="28"/>
        </w:rPr>
        <w:lastRenderedPageBreak/>
        <w:t>Рубцов В.В. Психолого-педагогическая подготовка детей к профессиональному самоопределению / В.В. Рубцов // Вопросы психологии. - 2023. - № 2. - С. 45-53.</w:t>
      </w:r>
    </w:p>
    <w:p w14:paraId="6B99C3D5" w14:textId="77777777" w:rsidR="007C786F" w:rsidRPr="007C786F" w:rsidRDefault="007C786F" w:rsidP="007C786F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86F">
        <w:rPr>
          <w:rFonts w:ascii="Times New Roman" w:hAnsi="Times New Roman" w:cs="Times New Roman"/>
          <w:sz w:val="28"/>
          <w:szCs w:val="28"/>
        </w:rPr>
        <w:t>Смирнова Е.О. Детская психология: учебник / Е.О. Смирнова. - Москва: Кнорус, 2022. - 280 с. ISBN 978-5-406-08876-1.</w:t>
      </w:r>
    </w:p>
    <w:p w14:paraId="04FABC4B" w14:textId="77777777" w:rsidR="007C786F" w:rsidRPr="007C786F" w:rsidRDefault="007C786F" w:rsidP="007C786F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86F">
        <w:rPr>
          <w:rFonts w:ascii="Times New Roman" w:hAnsi="Times New Roman" w:cs="Times New Roman"/>
          <w:sz w:val="28"/>
          <w:szCs w:val="28"/>
        </w:rPr>
        <w:t>Эльконин Д.Б. Психология игры / Д.Б. Эльконин. - Москва: Педагогика, 2018. - 304 с. ISBN 978-5-7155-0892-8.</w:t>
      </w:r>
    </w:p>
    <w:p w14:paraId="221641AB" w14:textId="16D3E68D" w:rsidR="007C786F" w:rsidRPr="007C786F" w:rsidRDefault="007C786F" w:rsidP="007C786F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86F">
        <w:rPr>
          <w:rFonts w:ascii="Times New Roman" w:hAnsi="Times New Roman" w:cs="Times New Roman"/>
          <w:sz w:val="28"/>
          <w:szCs w:val="28"/>
        </w:rPr>
        <w:t>Официальный сайт Министерства экономического развития Ростовской области [Электронный ресурс]. URL: </w:t>
      </w:r>
      <w:hyperlink r:id="rId5" w:tgtFrame="_blank" w:history="1">
        <w:r w:rsidRPr="007C786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https://www.econom-rostov.ru</w:t>
        </w:r>
      </w:hyperlink>
      <w:r w:rsidRPr="007C786F">
        <w:rPr>
          <w:rFonts w:ascii="Times New Roman" w:hAnsi="Times New Roman" w:cs="Times New Roman"/>
          <w:sz w:val="28"/>
          <w:szCs w:val="28"/>
        </w:rPr>
        <w:t> (дата обращения: 28.07.2025).</w:t>
      </w:r>
    </w:p>
    <w:p w14:paraId="4AE20E58" w14:textId="427AE1D8" w:rsidR="007C786F" w:rsidRPr="007C786F" w:rsidRDefault="007C786F" w:rsidP="007C786F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86F">
        <w:rPr>
          <w:rFonts w:ascii="Times New Roman" w:hAnsi="Times New Roman" w:cs="Times New Roman"/>
          <w:sz w:val="28"/>
          <w:szCs w:val="28"/>
        </w:rPr>
        <w:t>Проект «Город профессий» в ДОУ №17 г. Казани [Электронный ресурс] // Сайт дошкольного учреждения. URL: </w:t>
      </w:r>
      <w:hyperlink r:id="rId6" w:tgtFrame="_blank" w:history="1">
        <w:r w:rsidRPr="007C786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https://dou17-kazan.ru/projects</w:t>
        </w:r>
      </w:hyperlink>
      <w:r w:rsidRPr="007C786F">
        <w:rPr>
          <w:rFonts w:ascii="Times New Roman" w:hAnsi="Times New Roman" w:cs="Times New Roman"/>
          <w:sz w:val="28"/>
          <w:szCs w:val="28"/>
        </w:rPr>
        <w:t> (дата обращения: 20.03.2024).</w:t>
      </w:r>
    </w:p>
    <w:bookmarkEnd w:id="0"/>
    <w:p w14:paraId="65EB1BC8" w14:textId="77777777" w:rsidR="00E11BD2" w:rsidRPr="00E11BD2" w:rsidRDefault="00E11BD2" w:rsidP="00E11B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E11BD2" w:rsidRPr="00E11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7E97"/>
    <w:multiLevelType w:val="multilevel"/>
    <w:tmpl w:val="59104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F643FE"/>
    <w:multiLevelType w:val="multilevel"/>
    <w:tmpl w:val="6450E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827A5D"/>
    <w:multiLevelType w:val="multilevel"/>
    <w:tmpl w:val="40624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275D68"/>
    <w:multiLevelType w:val="multilevel"/>
    <w:tmpl w:val="6F627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BD1545"/>
    <w:multiLevelType w:val="multilevel"/>
    <w:tmpl w:val="6366C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A77F58"/>
    <w:multiLevelType w:val="multilevel"/>
    <w:tmpl w:val="404E6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080167"/>
    <w:multiLevelType w:val="multilevel"/>
    <w:tmpl w:val="ED706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61492D"/>
    <w:multiLevelType w:val="hybridMultilevel"/>
    <w:tmpl w:val="8A0EBEEA"/>
    <w:lvl w:ilvl="0" w:tplc="0D725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940914783">
    <w:abstractNumId w:val="1"/>
  </w:num>
  <w:num w:numId="2" w16cid:durableId="1856143247">
    <w:abstractNumId w:val="5"/>
  </w:num>
  <w:num w:numId="3" w16cid:durableId="883176948">
    <w:abstractNumId w:val="7"/>
  </w:num>
  <w:num w:numId="4" w16cid:durableId="209191282">
    <w:abstractNumId w:val="3"/>
  </w:num>
  <w:num w:numId="5" w16cid:durableId="647708328">
    <w:abstractNumId w:val="2"/>
  </w:num>
  <w:num w:numId="6" w16cid:durableId="1244414820">
    <w:abstractNumId w:val="4"/>
  </w:num>
  <w:num w:numId="7" w16cid:durableId="1000429181">
    <w:abstractNumId w:val="6"/>
  </w:num>
  <w:num w:numId="8" w16cid:durableId="101460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855"/>
    <w:rsid w:val="001111A7"/>
    <w:rsid w:val="005A7B2E"/>
    <w:rsid w:val="007C786F"/>
    <w:rsid w:val="0092128F"/>
    <w:rsid w:val="00AC1204"/>
    <w:rsid w:val="00AF3748"/>
    <w:rsid w:val="00B21855"/>
    <w:rsid w:val="00B36267"/>
    <w:rsid w:val="00E11BD2"/>
    <w:rsid w:val="00F1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C4ED5"/>
  <w15:chartTrackingRefBased/>
  <w15:docId w15:val="{7C4A1B77-F14A-4BB4-8F49-67CBE0157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18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18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18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18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18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18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18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18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18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18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18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18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185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185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185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185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185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185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18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218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18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218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218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2185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2185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2185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218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2185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21855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7C786F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7C786F"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a"/>
    <w:rsid w:val="007C7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u17-kazan.ru/projects" TargetMode="External"/><Relationship Id="rId5" Type="http://schemas.openxmlformats.org/officeDocument/2006/relationships/hyperlink" Target="https://www.econom-rost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1651</Words>
  <Characters>9415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Сорокина</dc:creator>
  <cp:keywords/>
  <dc:description/>
  <cp:lastModifiedBy>Оксана</cp:lastModifiedBy>
  <cp:revision>5</cp:revision>
  <dcterms:created xsi:type="dcterms:W3CDTF">2025-08-04T11:20:00Z</dcterms:created>
  <dcterms:modified xsi:type="dcterms:W3CDTF">2026-03-25T10:28:00Z</dcterms:modified>
</cp:coreProperties>
</file>