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EA8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УДК 376.3</w:t>
      </w:r>
    </w:p>
    <w:p w14:paraId="576008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 w14:paraId="547E6C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center"/>
        <w:textAlignment w:val="auto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</w:rPr>
        <w:t>Использование интерактивного оборудования (песочница с подсветкой и др.) в коррекционно-развивающей работе учителя-дефектолога с детьми с легкой умственной отсталостью</w:t>
      </w:r>
    </w:p>
    <w:p w14:paraId="7CE1C4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center"/>
        <w:textAlignment w:val="auto"/>
        <w:rPr>
          <w:rFonts w:hint="default" w:ascii="Times New Roman" w:hAnsi="Times New Roman" w:cs="Times New Roman"/>
          <w:b/>
          <w:bCs/>
          <w:i/>
          <w:iCs/>
          <w:sz w:val="24"/>
          <w:szCs w:val="24"/>
        </w:rPr>
      </w:pPr>
    </w:p>
    <w:p w14:paraId="719397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Аннотация.</w:t>
      </w:r>
      <w:r>
        <w:rPr>
          <w:rFonts w:hint="default" w:ascii="Times New Roman" w:hAnsi="Times New Roman" w:cs="Times New Roman"/>
          <w:sz w:val="24"/>
          <w:szCs w:val="24"/>
        </w:rPr>
        <w:t> В статье рассматриваются возможности использования светового стола (песочницы со светодиодной подсветкой) в коррекционно-развивающей работе учителя-дефектолога с детьми с легкой умственной отсталостью. На основе анализа психолого-педагогических особенностей данной категории обучающихся обосновывается эффективность применения светового оборудования для развития сенсорной сферы, пространственных представлений, мелкой моторики и эмоционально-волевой регуляции. Приводятся конкретные примеры коррекционных занятий с использованием светового стола, апробированные в ГБОУ «Донецкий республиканский учебно-методический центр психологической службы системы образования». Раскрываются методические приемы работы на различных этапах коррекционного занятия, а также принципы дозирования и интеграции светового стола в структуру дефектологического сопровождения.</w:t>
      </w:r>
    </w:p>
    <w:p w14:paraId="3AEA0E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Ключевые слова:</w:t>
      </w:r>
      <w:r>
        <w:rPr>
          <w:rFonts w:hint="default" w:ascii="Times New Roman" w:hAnsi="Times New Roman" w:cs="Times New Roman"/>
          <w:sz w:val="24"/>
          <w:szCs w:val="24"/>
        </w:rPr>
        <w:t> световой стол, песочница с подсветкой, учитель-дефектолог, легкая умственная отсталость, коррекционно-развивающая работа, сенсорное развитие, пространственные представления, мелкая моторика.</w:t>
      </w:r>
    </w:p>
    <w:p w14:paraId="4EE5A3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Дети с легкой умственной отсталостью (интеллектуальными нарушениями) характеризуются стойким недоразвитием познавательной деятельности, обусловленным органическим поражением центральной нервной системы. В структуре дефекта ведущее место занимает нарушение абстрактно-логического мышления при относительной сохранности наглядно-действенного, что определяет необходимость использования предметно-практических методов обучения [1, с. 45]. Кроме того, у данной категории детей отмечаются инертность нервных процессов, низкий уровень произвольного внимания, быстрая истощаемость, недостаточность сенсорного опыта, несформированность пространственных представлений и сенсорных эталонов [4, с. 78]. Традиционные дидактические средства не всегда позволяют длительно удерживать познавательный интерес ребенка и обеспечивать полимодальность восприятия, что обосновывает поиск новых коррекционных инструментов, способных активировать компенсаторные механизмы.</w:t>
      </w:r>
    </w:p>
    <w:p w14:paraId="4A4392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Одним из эффективных средств коррекционно-развивающей работы с детьми с легкой умственной отсталостью является световой стол (песочница со светодиодной подсветкой). Данное оборудование представляет собой конструкцию с подсветкой, позволяющую создавать контрастную визуальную среду, на которой любые манипуляции с песком становятся максимально наглядными. Возможность изменения цвета подсветки (синий, зеленый, желтый, красный) создает условия для полимодального воздействия на зрительный и тактильный анализаторы, что способствует формированию межанализаторных связей и компенсации недостаточности сенсорной сферы [6, с. 34].</w:t>
      </w:r>
    </w:p>
    <w:p w14:paraId="1E35F2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ГБОУ «Донецкий республиканский учебно-методический центр психологической службы системы образования» (ГБОУ «ДРУМЦ ПС СО») световой стол активно используется учителями-дефектологами в работе с детьми с легкой умственной отсталостью младшего школьного возраста. Учреждение, осуществляет деятельность в сфере дополнительного образования и психолого-педагогического сопровождения детей с ограниченными возможностями здоровья [2]. На базе Центра реализуются индивидуальные и групповые коррекционно-развивающие занятия, направленные на развитие познавательной сферы, сенсорной интеграции и эмоционально-волевой регуляции у детей с интеллектуальными нарушениями.</w:t>
      </w:r>
    </w:p>
    <w:p w14:paraId="6B5608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Ниже представлены примеры использования светового стола в коррекционно-развивающей работе учителя-дефектолога с детьми с легкой умственной отсталостью, апробированные в практике ГБОУ «ДРУМЦ ПС СО».</w:t>
      </w:r>
    </w:p>
    <w:p w14:paraId="03B661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Пример 1. Упражнение «Разноцветные дорожки» (формирование сенсорных эталонов и пространственных представлений).</w:t>
      </w:r>
    </w:p>
    <w:p w14:paraId="70DCA4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Цель: закрепление представлений о цвете (красный, синий, желтый, зеленый) и формирование умения ориентироваться на плоскости.</w:t>
      </w:r>
    </w:p>
    <w:p w14:paraId="567A68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Ход выполнения: Учитель-дефектолог включает подсветку светового стола определенного цвета (например, синего). Ребенку предлагается создать «дорожку» из песка — провести пальцем или ребром ладони полосу, обнажая светящуюся поверхность. Затем педагог просит изменить цвет подсветки (нажать на кнопку управления) и продолжить «рисование» дорожки другим цветом. В усложненном варианте ребенку дается инструкция: «Проведи синюю дорожку слева направо, а желтую — сверху вниз». В процессе выполнения задания ребенок не только закрепляет знание цветов, но и осваивает пространственные категории, что крайне затруднено при использовании плоскостных изображений из-за недостаточности абстрактного мышления [3, с. 92]. Наблюдения показывают, что контрастная подсветка значительно облегчает зрительное восприятие границ объектов и способствует более быстрому усвоению пространственных понятий.</w:t>
      </w:r>
    </w:p>
    <w:p w14:paraId="3175EA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Пример 2. Упражнение «Прятки» (развитие тактильной чувствительности и произвольного внимания).</w:t>
      </w:r>
    </w:p>
    <w:p w14:paraId="29ACAC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Цель: развитие тактильной чувствительности, стимуляция речевой активности, формирование произвольного внимания.</w:t>
      </w:r>
    </w:p>
    <w:p w14:paraId="36641D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Ход выполнения: На световой стол выкладываются мелкие предметы (камушки, ракушки, геометрические фигуры из оргстекла, бусины). Ребенку предлагается рассмотреть их, назвать цвет и форму. Затем педагог засыпает предметы тонким слоем песка, оставляя лишь незначительные контуры, подсвеченные снизу. Ребенку необходимо найти спрятанный предмет, ориентируясь на едва заметный контур, и определить его на ощупь, не используя зрение (с закрытыми глазами). После нахождения предмета ребенок должен назвать его и описать свои тактильные ощущения («гладкий», «шершавый», «круглый», «холодный»). Данное упражнение активизирует сенсорный опыт, развивает речь и способствует формированию произвольной регуляции деятельности, что особенно важно для детей с умственной отсталостью, у которых страдают процессы торможения и концентрации [1, с. 112].</w:t>
      </w:r>
    </w:p>
    <w:p w14:paraId="655F77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Пример 3. Упражнение «Волшебные узоры» (развитие мелкой моторики и зрительно-моторной координации).</w:t>
      </w:r>
    </w:p>
    <w:p w14:paraId="5C347C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Цель: развитие тонких дифференцированных движений пальцев рук, подготовка руки к письму, развитие творческого воображения.</w:t>
      </w:r>
    </w:p>
    <w:p w14:paraId="4254D3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Ход выполнения: Ребенку предлагается нарисовать на световом столе различные линии и узоры: прямые и волнистые линии, круги, спирали, «дождик», «заборчик». Подсветка создает эффект свечения, что повышает мотивацию ребенка и позволяет видеть результат каждого движения. После освоения простых элементов ребенку предлагается объединить их в сюжетную картину («солнышко с лучиками», «домик», «цветок»). Педагог комментирует действия ребенка, проговаривая названия линий и форм. Как отмечает Л.А. Метиева, систематическая работа по развитию мелкой моторики у детей с интеллектуальными нарушениями способствует не только подготовке руки к письму, но и активизации речевых зон коры головного мозга [5, с. 67]. Световой стол, благодаря высокой контрастности, позволяет ребенку четко видеть траекторию своего движения, что способствует формированию зрительно-моторной координации.</w:t>
      </w:r>
    </w:p>
    <w:p w14:paraId="41B9CB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Пример 4. Упражнение «Построй горку» (формирование элементарных математических представлений).</w:t>
      </w:r>
    </w:p>
    <w:p w14:paraId="53B6D9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Цель: формирование представлений о величине (высокий — низкий), количестве (много — мало), сравнении объектов.</w:t>
      </w:r>
    </w:p>
    <w:p w14:paraId="29B550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Ход выполнения: Ребенку предлагается построить из песка горку. Подсветка, меняющая цвет в зависимости от высоты рельефа (если оборудование имеет такую функцию), позволяет наглядно продемонстрировать понятия «высоко» и «низко». Педагог дает инструкцию: «Сделай высокую горку — теперь низкую». Затем ребенок сравнивает две постройки: «Какая горка выше? Какая ниже?». В процессе работы вводится счет: «Сколько горок мы построили? Покажи самую высокую». На следующем этапе ребенок может создавать «домики» для игрушек разного размера, соотнося величину постройки с величиной объекта. Данное упражнение позволяет в наглядной, доступной форме формировать элементарные математические представления, минуя трудности абстрагирования, характерные для детей с легкой умственной отсталостью [7, с. 54].</w:t>
      </w:r>
    </w:p>
    <w:p w14:paraId="76AD7B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Пример 5. Упражнение «Песочный дождь» (стабилизация психоэмоционального состояния).</w:t>
      </w:r>
    </w:p>
    <w:p w14:paraId="7D24EA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Цель: снятие мышечного и эмоционального напряжения, развитие произвольной регуляции, обучение способам расслабления.</w:t>
      </w:r>
    </w:p>
    <w:p w14:paraId="477002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Ход выполнения: Ребенку предлагается набрать песок в кулак и медленно высыпать его на световой стол, наблюдая, как песчинки, подсвеченные снизу, создают эффект «золотого дождя». Педагог комментирует: «Смотри, как красиво падают песчинки, они сверкают. Давай подышим спокойно и глубоко». Упражнение может сопровождаться спокойной музыкой. В случае эмоционального возбуждения или проявлений агрессии, которые часто наблюдаются у детей с умственной отсталостью, данное упражнение позволяет переключить внимание ребенка, снизить уровень тревожности и восстановить эмоциональное равновесие. Как отмечается в методических рекомендациях по работе с сенсорным оборудованием, тактильная стимуляция в сочетании с визуальными эффектами оказывает выраженное релаксирующее воздействие [8, с. 41].</w:t>
      </w:r>
    </w:p>
    <w:p w14:paraId="3A8CCD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Методические принципы использования светового стола в коррекционно-развивающей работе учителя-дефектолога включают:</w:t>
      </w:r>
    </w:p>
    <w:p w14:paraId="5C99DC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Принцип дозирования. Время непрерывной работы со световым столом не превышает 10–15 минут в рамках индивидуального занятия, что соответствует санитарно-эпидемиологическим требованиям и учитывает быструю истощаемость детей с умственной отсталостью [9].</w:t>
      </w:r>
    </w:p>
    <w:p w14:paraId="6951C1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Принцип полимодальности. Занятие строится как последовательная смена видов деятельности, включающая кинестетический этап (непосредственная работа с песком), визуальный этап (наблюдение за световыми эффектами) и речевой этап (проговаривание выполненных действий). Это позволяет задействовать различные анализаторные системы и способствует формированию устойчивых межанализаторных связей.</w:t>
      </w:r>
    </w:p>
    <w:p w14:paraId="74B0BC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Принцип игровой организации. Световой стол выступает средством создания игровой ситуации, что позволяет трансформировать учебную задачу в игровую. Использование сказочных сюжетов («волшебный песок», «страна света») повышает мотивацию и способствует формированию произвольной регуляции деятельности.</w:t>
      </w:r>
    </w:p>
    <w:p w14:paraId="6068A3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Принцип индивидуализации. С учетом уровня развития каждого ребенка подбирается сложность заданий, темп работы и степень помощи педагога. Световой стол позволяет легко варьировать задания от простых манипуляций (пересыпание песка) до сложных сюжетных композиций, что обеспечивает индивидуальный подход в рамках групповых занятий.</w:t>
      </w:r>
    </w:p>
    <w:p w14:paraId="1FDABE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Таким образом, световой стол (песочница со светодиодной подсветкой) является эффективным коррекционным инструментом в работе учителя-дефектолога с детьми с легкой умственной отсталостью. Его использование обеспечивает полимодальность восприятия, компенсирует слабость абстрактного мышления, создает условия для развития сенсорной сферы, пространственных представлений, мелкой моторики и эмоционально-волевой регуляции. Опыт  подтверждает, что систематическое включение светового стола в структуру коррекционного занятия способствует повышению учебной мотивации, снижению истощаемости и положительной динамике в развитии познавательной деятельности у детей с легкой умственной отсталостью.</w:t>
      </w:r>
    </w:p>
    <w:p w14:paraId="777C69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Перспективы дальнейшей работы связаны с разработкой и апробацией авторских программ интеграции светового стола с другими коррекционными технологиями (сенсорная интеграция, арт-терапия, нейрокоррекция) для повышения эффективности дефектологического сопровождения детей с интеллектуальными нарушениями.</w:t>
      </w:r>
    </w:p>
    <w:p w14:paraId="01D2CE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1F1B17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hint="default" w:ascii="Times New Roman" w:hAnsi="Times New Roman" w:cs="Times New Roman"/>
          <w:b/>
          <w:bCs/>
          <w:sz w:val="24"/>
          <w:szCs w:val="24"/>
        </w:rPr>
        <w:t>Библиографический список</w:t>
      </w:r>
    </w:p>
    <w:bookmarkEnd w:id="0"/>
    <w:p w14:paraId="04A20C89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00" w:firstLineChars="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Бгажнокова, И. М. Обучение детей с выраженным недоразвитием интеллекта : программно-методические материалы / И. М. Бгажнокова. — Москва : ВЛАДОС, 2021. — 181 с.</w:t>
      </w:r>
    </w:p>
    <w:p w14:paraId="2DD9862B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00" w:firstLineChars="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Государственное бюджетное образовательное учреждение «Донецкий республиканский учебно-методический центр психологической службы системы образования» : официальная информация. — Донецк, 2025. — URL: 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"https://www.rusprofile.ru/id/17380499" \t "https://chat.deepseek.com/a/chat/s/_blank"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</w:rPr>
        <w:t>https://www.rusprofile.ru/id/17380499</w:t>
      </w:r>
      <w:r>
        <w:rPr>
          <w:rFonts w:hint="default" w:ascii="Times New Roman" w:hAnsi="Times New Roman" w:cs="Times New Roman"/>
          <w:sz w:val="24"/>
          <w:szCs w:val="24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</w:rPr>
        <w:t> (дата обращения: 30.03.2026).</w:t>
      </w:r>
    </w:p>
    <w:p w14:paraId="653808D2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00" w:firstLineChars="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Забрамная, С. Д. Психолого-педагогическая диагностика умственного развития детей / С. Д. Забрамная. — Москва : ВЛАДОС, 2020. — 112 с.</w:t>
      </w:r>
    </w:p>
    <w:p w14:paraId="4EA22C1F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00" w:firstLineChars="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Маллер, А. Р. Социальное воспитание и обучение детей с отклонениями в развитии / А. Р. Маллер. — Москва : АРКТИ, 2020. — 176 с.</w:t>
      </w:r>
    </w:p>
    <w:p w14:paraId="0300CC85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00" w:firstLineChars="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Метиева, Л. А. Развитие сенсорной сферы детей : пособие для учителей-дефектологов / Л. А. Метиева, Э. Я. Удалова. — Москва : Просвещение, 2021. — 160 с.</w:t>
      </w:r>
    </w:p>
    <w:p w14:paraId="655587C6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00" w:firstLineChars="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Сапожникова, О. Б. Песочная терапия в коррекционно-развивающей работе с детьми с ограниченными возможностями здоровья / О. Б. Сапожникова. — Ярославль : Академия развития, 2022. — 128 с.</w:t>
      </w:r>
    </w:p>
    <w:p w14:paraId="3CC50C2A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00" w:firstLineChars="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Стребелева, Е. А. Формирование мышления у детей с отклонениями в развитии / Е. А. Стребелева. — Москва : ВЛАДОС, 2020. — 184 с.</w:t>
      </w:r>
    </w:p>
    <w:p w14:paraId="4B07489F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00" w:firstLineChars="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Янушко, Е. А. Игры с песком. Организация деятельности педагога / Е. А. Янушко. — Москва : Мозаика-Синтез, 2020. — 72 с.</w:t>
      </w:r>
    </w:p>
    <w:p w14:paraId="59B00011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5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00" w:firstLineChars="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здоровья». — Москва, 2015.</w:t>
      </w:r>
    </w:p>
    <w:p w14:paraId="4DEB80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134" w:right="1134" w:bottom="1134" w:left="1701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E645C2"/>
    <w:multiLevelType w:val="singleLevel"/>
    <w:tmpl w:val="A9E645C2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05E96"/>
    <w:rsid w:val="47A0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qFormat/>
    <w:uiPriority w:val="0"/>
    <w:rPr>
      <w:i/>
      <w:iCs/>
    </w:rPr>
  </w:style>
  <w:style w:type="character" w:styleId="5">
    <w:name w:val="Hyperlink"/>
    <w:basedOn w:val="2"/>
    <w:uiPriority w:val="0"/>
    <w:rPr>
      <w:color w:val="0000FF"/>
      <w:u w:val="single"/>
    </w:rPr>
  </w:style>
  <w:style w:type="character" w:styleId="6">
    <w:name w:val="Strong"/>
    <w:basedOn w:val="2"/>
    <w:qFormat/>
    <w:uiPriority w:val="0"/>
    <w:rPr>
      <w:b/>
      <w:bCs/>
    </w:rPr>
  </w:style>
  <w:style w:type="paragraph" w:styleId="7">
    <w:name w:val="Normal (Web)"/>
    <w:basedOn w:val="1"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2026-03-30T10:30:00Z</dcterms:created>
  <dc:creator>User_111</dc:creator>
  <cp:lastModifiedBy>User_111</cp:lastModifiedBy>
  <dcterms:modified xsi:type="dcterms:W3CDTF">2026-03-30T10:36:04Z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E239DE75D5E1458AB3F2A4B6E49D4F2E_11</vt:lpwstr>
  </property>
</Properties>
</file>