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883" w:rsidRPr="00C15883" w:rsidRDefault="00AA4FC9" w:rsidP="00C15883">
      <w:pPr>
        <w:rPr>
          <w:rFonts w:ascii="Times New Roman" w:hAnsi="Times New Roman" w:cs="Times New Roman"/>
          <w:sz w:val="28"/>
        </w:rPr>
      </w:pPr>
      <w:r>
        <w:rPr>
          <w:rFonts w:ascii="Times New Roman" w:hAnsi="Times New Roman" w:cs="Times New Roman"/>
          <w:sz w:val="28"/>
        </w:rPr>
        <w:t xml:space="preserve">УДК </w:t>
      </w:r>
      <w:r w:rsidR="00FC20E4">
        <w:rPr>
          <w:rFonts w:ascii="Times New Roman" w:hAnsi="Times New Roman" w:cs="Times New Roman"/>
          <w:sz w:val="28"/>
        </w:rPr>
        <w:t>376</w:t>
      </w:r>
    </w:p>
    <w:p w:rsidR="00C15883" w:rsidRPr="00C15883" w:rsidRDefault="00C15883" w:rsidP="00C15883">
      <w:pPr>
        <w:jc w:val="center"/>
        <w:rPr>
          <w:rFonts w:ascii="Times New Roman" w:hAnsi="Times New Roman" w:cs="Times New Roman"/>
          <w:sz w:val="28"/>
        </w:rPr>
      </w:pPr>
      <w:r w:rsidRPr="00C15883">
        <w:rPr>
          <w:rFonts w:ascii="Times New Roman" w:hAnsi="Times New Roman" w:cs="Times New Roman"/>
          <w:sz w:val="28"/>
        </w:rPr>
        <w:t>Анастасия Денисовна Никифорова</w:t>
      </w:r>
    </w:p>
    <w:p w:rsidR="00C15883" w:rsidRPr="00C15883" w:rsidRDefault="00C15883" w:rsidP="00C15883">
      <w:pPr>
        <w:jc w:val="center"/>
        <w:rPr>
          <w:rFonts w:ascii="Times New Roman" w:hAnsi="Times New Roman" w:cs="Times New Roman"/>
          <w:sz w:val="28"/>
        </w:rPr>
      </w:pPr>
      <w:r w:rsidRPr="00C15883">
        <w:rPr>
          <w:rFonts w:ascii="Times New Roman" w:hAnsi="Times New Roman" w:cs="Times New Roman"/>
          <w:sz w:val="28"/>
        </w:rPr>
        <w:t>(</w:t>
      </w:r>
      <w:hyperlink r:id="rId8" w:history="1">
        <w:r w:rsidRPr="00C15883">
          <w:rPr>
            <w:rStyle w:val="a3"/>
            <w:rFonts w:ascii="Times New Roman" w:hAnsi="Times New Roman" w:cs="Times New Roman"/>
            <w:sz w:val="28"/>
          </w:rPr>
          <w:t>nasteeenaa2015@mail.ru</w:t>
        </w:r>
      </w:hyperlink>
      <w:r w:rsidRPr="00C15883">
        <w:rPr>
          <w:rFonts w:ascii="Times New Roman" w:hAnsi="Times New Roman" w:cs="Times New Roman"/>
          <w:sz w:val="28"/>
        </w:rPr>
        <w:t xml:space="preserve">) </w:t>
      </w:r>
    </w:p>
    <w:p w:rsidR="00C15883" w:rsidRPr="00C15883" w:rsidRDefault="00C15883" w:rsidP="00C15883">
      <w:pPr>
        <w:jc w:val="center"/>
        <w:rPr>
          <w:rFonts w:ascii="Times New Roman" w:hAnsi="Times New Roman" w:cs="Times New Roman"/>
          <w:b/>
          <w:sz w:val="28"/>
        </w:rPr>
      </w:pPr>
      <w:r w:rsidRPr="00C15883">
        <w:rPr>
          <w:rFonts w:ascii="Times New Roman" w:hAnsi="Times New Roman" w:cs="Times New Roman"/>
          <w:b/>
          <w:sz w:val="28"/>
        </w:rPr>
        <w:t>Россия, Волгоград,</w:t>
      </w:r>
    </w:p>
    <w:p w:rsidR="00C15883" w:rsidRPr="00C15883" w:rsidRDefault="00C15883" w:rsidP="00C15883">
      <w:pPr>
        <w:jc w:val="center"/>
        <w:rPr>
          <w:rFonts w:ascii="Times New Roman" w:hAnsi="Times New Roman" w:cs="Times New Roman"/>
          <w:b/>
          <w:sz w:val="28"/>
        </w:rPr>
      </w:pPr>
      <w:r w:rsidRPr="00C15883">
        <w:rPr>
          <w:rFonts w:ascii="Times New Roman" w:hAnsi="Times New Roman" w:cs="Times New Roman"/>
          <w:b/>
          <w:sz w:val="28"/>
        </w:rPr>
        <w:t>Волгоградский государственный социально – педагогический университет</w:t>
      </w:r>
    </w:p>
    <w:p w:rsidR="00C15883" w:rsidRPr="00C15883" w:rsidRDefault="006E5760" w:rsidP="00C15883">
      <w:pPr>
        <w:spacing w:line="360" w:lineRule="auto"/>
        <w:jc w:val="center"/>
        <w:rPr>
          <w:rFonts w:ascii="Times New Roman" w:hAnsi="Times New Roman" w:cs="Times New Roman"/>
          <w:sz w:val="28"/>
        </w:rPr>
      </w:pPr>
      <w:r w:rsidRPr="006E5760">
        <w:rPr>
          <w:rFonts w:ascii="Times New Roman" w:hAnsi="Times New Roman" w:cs="Times New Roman"/>
          <w:sz w:val="28"/>
        </w:rPr>
        <w:t>СУЩНОСТЬ ПОНЯТИЯ «САМОСТОЯТЕЛЬНОСТЬ» И ПРОЦЕСС ЕЁ РАЗВИТИЯ У ДЕТЕЙ СТАРШЕГО ДОШКОЛЬНОГО ВОЗРАСТА С ЗАДЕРЖКОЙ ПСИХИЧЕСКОГО РАЗВИТИЯ</w:t>
      </w:r>
      <w:r w:rsidR="00684EBF">
        <w:rPr>
          <w:rStyle w:val="a6"/>
          <w:rFonts w:ascii="Times New Roman" w:hAnsi="Times New Roman" w:cs="Times New Roman"/>
          <w:sz w:val="28"/>
        </w:rPr>
        <w:footnoteReference w:id="1"/>
      </w:r>
      <w:r w:rsidR="00C15883" w:rsidRPr="00C15883">
        <w:rPr>
          <w:rFonts w:ascii="Times New Roman" w:hAnsi="Times New Roman" w:cs="Times New Roman"/>
          <w:sz w:val="28"/>
        </w:rPr>
        <w:t>.</w:t>
      </w:r>
    </w:p>
    <w:p w:rsidR="00C15883" w:rsidRPr="00C15883" w:rsidRDefault="00FC20E4" w:rsidP="00C15883">
      <w:pPr>
        <w:spacing w:line="360" w:lineRule="auto"/>
        <w:ind w:firstLine="709"/>
        <w:jc w:val="both"/>
        <w:rPr>
          <w:rFonts w:ascii="Times New Roman" w:hAnsi="Times New Roman" w:cs="Times New Roman"/>
          <w:i/>
          <w:sz w:val="28"/>
        </w:rPr>
      </w:pPr>
      <w:r>
        <w:rPr>
          <w:rFonts w:ascii="Times New Roman" w:hAnsi="Times New Roman" w:cs="Times New Roman"/>
          <w:i/>
          <w:sz w:val="28"/>
        </w:rPr>
        <w:t xml:space="preserve">Аннотация. </w:t>
      </w:r>
      <w:r w:rsidR="00F37CAB">
        <w:rPr>
          <w:rFonts w:ascii="Times New Roman" w:hAnsi="Times New Roman" w:cs="Times New Roman"/>
          <w:i/>
          <w:sz w:val="28"/>
        </w:rPr>
        <w:t xml:space="preserve">В данной статье нам предстоит </w:t>
      </w:r>
      <w:proofErr w:type="gramStart"/>
      <w:r w:rsidR="00F37CAB">
        <w:rPr>
          <w:rFonts w:ascii="Times New Roman" w:hAnsi="Times New Roman" w:cs="Times New Roman"/>
          <w:i/>
          <w:sz w:val="28"/>
        </w:rPr>
        <w:t>ознакомится</w:t>
      </w:r>
      <w:proofErr w:type="gramEnd"/>
      <w:r w:rsidR="00F37CAB">
        <w:rPr>
          <w:rFonts w:ascii="Times New Roman" w:hAnsi="Times New Roman" w:cs="Times New Roman"/>
          <w:i/>
          <w:sz w:val="28"/>
        </w:rPr>
        <w:t xml:space="preserve"> с понятиями «самостоятельность»,  дети старшего дошкольного возраста с задержкой психического развития. Почему данная проблема является актуальной в настоящее время. </w:t>
      </w:r>
      <w:r w:rsidR="00F37CAB" w:rsidRPr="00F37CAB">
        <w:rPr>
          <w:rFonts w:ascii="Times New Roman" w:hAnsi="Times New Roman" w:cs="Times New Roman"/>
          <w:i/>
          <w:sz w:val="28"/>
        </w:rPr>
        <w:t xml:space="preserve">Что  является </w:t>
      </w:r>
      <w:r w:rsidR="00F37CAB" w:rsidRPr="00F37CAB">
        <w:rPr>
          <w:rFonts w:ascii="Times New Roman" w:hAnsi="Times New Roman"/>
          <w:i/>
          <w:sz w:val="28"/>
          <w:szCs w:val="28"/>
        </w:rPr>
        <w:t>необходимым условием обучения детей старшего дошкольного возраста с задержкой психического развития</w:t>
      </w:r>
      <w:r w:rsidR="00F37CAB">
        <w:rPr>
          <w:rFonts w:ascii="Times New Roman" w:hAnsi="Times New Roman"/>
          <w:i/>
          <w:sz w:val="28"/>
          <w:szCs w:val="28"/>
        </w:rPr>
        <w:t xml:space="preserve">? Как </w:t>
      </w:r>
      <w:proofErr w:type="gramStart"/>
      <w:r w:rsidR="00F37CAB">
        <w:rPr>
          <w:rFonts w:ascii="Times New Roman" w:hAnsi="Times New Roman"/>
          <w:i/>
          <w:sz w:val="28"/>
          <w:szCs w:val="28"/>
        </w:rPr>
        <w:t xml:space="preserve">строится  </w:t>
      </w:r>
      <w:r w:rsidR="00F37CAB" w:rsidRPr="00F37CAB">
        <w:rPr>
          <w:rFonts w:ascii="Times New Roman" w:hAnsi="Times New Roman"/>
          <w:i/>
          <w:sz w:val="28"/>
          <w:szCs w:val="28"/>
        </w:rPr>
        <w:t>процесс развития у детей старшего дошкольного возраста с задержкой психического развития выстраивается</w:t>
      </w:r>
      <w:proofErr w:type="gramEnd"/>
      <w:r w:rsidR="00F37CAB" w:rsidRPr="00F37CAB">
        <w:rPr>
          <w:rFonts w:ascii="Times New Roman" w:hAnsi="Times New Roman"/>
          <w:i/>
          <w:sz w:val="28"/>
          <w:szCs w:val="28"/>
        </w:rPr>
        <w:t xml:space="preserve"> в условиях </w:t>
      </w:r>
      <w:proofErr w:type="spellStart"/>
      <w:r w:rsidR="00F37CAB" w:rsidRPr="00F37CAB">
        <w:rPr>
          <w:rFonts w:ascii="Times New Roman" w:hAnsi="Times New Roman"/>
          <w:i/>
          <w:sz w:val="28"/>
          <w:szCs w:val="28"/>
        </w:rPr>
        <w:t>тьюторского</w:t>
      </w:r>
      <w:proofErr w:type="spellEnd"/>
      <w:r w:rsidR="00F37CAB" w:rsidRPr="00F37CAB">
        <w:rPr>
          <w:rFonts w:ascii="Times New Roman" w:hAnsi="Times New Roman"/>
          <w:i/>
          <w:sz w:val="28"/>
          <w:szCs w:val="28"/>
        </w:rPr>
        <w:t xml:space="preserve"> сопровождения таким образом.</w:t>
      </w:r>
    </w:p>
    <w:p w:rsidR="00EF6819" w:rsidRDefault="00C15883" w:rsidP="00C15883">
      <w:pPr>
        <w:spacing w:line="360" w:lineRule="auto"/>
        <w:ind w:firstLine="709"/>
        <w:jc w:val="both"/>
        <w:rPr>
          <w:rFonts w:ascii="Times New Roman" w:hAnsi="Times New Roman" w:cs="Times New Roman"/>
          <w:i/>
          <w:sz w:val="28"/>
        </w:rPr>
      </w:pPr>
      <w:r>
        <w:rPr>
          <w:rFonts w:ascii="Times New Roman" w:hAnsi="Times New Roman" w:cs="Times New Roman"/>
          <w:i/>
          <w:sz w:val="28"/>
        </w:rPr>
        <w:t>Ключевые слова:</w:t>
      </w:r>
      <w:r w:rsidR="00F37CAB">
        <w:rPr>
          <w:rFonts w:ascii="Times New Roman" w:hAnsi="Times New Roman" w:cs="Times New Roman"/>
          <w:i/>
          <w:sz w:val="28"/>
        </w:rPr>
        <w:t xml:space="preserve"> самостоятельность, дети с задержкой психического развития.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В настоящее время нам часто приходится слышать и видеть детей с ограниченными возможностями здоровья, таких детей становится все больше и больше. В данную категорию входят дети с задержкой психического развития. Для таких детей овладение навыками самообслуживания и самостоятельности играет особенную роль, потому что от уровня развития этих навыков будет зависеть их социализация в обществе.</w:t>
      </w:r>
      <w:r w:rsidRPr="002E5591">
        <w:rPr>
          <w:rFonts w:ascii="Times New Roman" w:hAnsi="Times New Roman"/>
          <w:sz w:val="28"/>
          <w:szCs w:val="28"/>
        </w:rPr>
        <w:t xml:space="preserve"> </w:t>
      </w:r>
      <w:r w:rsidRPr="00512156">
        <w:rPr>
          <w:rFonts w:ascii="Times New Roman" w:hAnsi="Times New Roman"/>
          <w:sz w:val="28"/>
          <w:szCs w:val="28"/>
        </w:rPr>
        <w:t xml:space="preserve">Исследователи Т.А. Власова, М.С. Певзнер, К.С. Лебединская, Г.Е. Сухарева утверждают, что причинами возникновения данного нарушения могут стать перенесенные </w:t>
      </w:r>
      <w:r w:rsidRPr="00512156">
        <w:rPr>
          <w:rFonts w:ascii="Times New Roman" w:hAnsi="Times New Roman"/>
          <w:sz w:val="28"/>
          <w:szCs w:val="28"/>
        </w:rPr>
        <w:lastRenderedPageBreak/>
        <w:t>во внутриутробном развитии, во время родов, либо в раннем детстве слабовыраженные органические повреждения, а также генетически обусловленная недостаточность головного мозга.</w:t>
      </w:r>
    </w:p>
    <w:p w:rsidR="00F37CAB" w:rsidRPr="00512156"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Дети старшего дошкольного возраста с задержкой психического развития характеризуются недостаточным уровнем зрелости высших психических функций, эмоционально-волевой сферы и социальной адаптации по сравнению с возрастной нормой. </w:t>
      </w:r>
    </w:p>
    <w:p w:rsidR="00F37CAB"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Особое внимание в настоящее время уделяется развитию общественного дошкольного образования, жизни детей для социализации, программ социальной политики по формированию их характера. Одной из ключевых черт личности является самостоятельность как особая форма деятельности, отражающая текущий уровень развития ребенка. </w:t>
      </w:r>
    </w:p>
    <w:p w:rsidR="00F37CAB" w:rsidRPr="00512156"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Согласно Федеральному государственному образовательному стандарту, который предусматривает формирование ответственности и самостоятельности детей. Требования образовательного стандарта, прежде всего, направлено на создание условий развития ребенка. Одной из образовательных областей Федерального государственного образовательного стандарта является социально-коммуникативное развитие детей, которое обеспечивает становление самостоятельности, формирование позитивных установок к различным видам труда и творчества, формирование безопасного поведения в быту, социуме, природе. </w:t>
      </w:r>
    </w:p>
    <w:p w:rsidR="00F37CAB" w:rsidRPr="00512156"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Согласно суждению Е.О. Смирновой, самостоятельность – это умение постоянно выходить за пределы своих возможностей, ставить перед собой новые  задачи и находить решения. Самостоятельность всегда находится в границах норм, которые приняты в обществе.</w:t>
      </w:r>
    </w:p>
    <w:p w:rsidR="00F37CAB" w:rsidRPr="00512156"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С Л.С. </w:t>
      </w:r>
      <w:proofErr w:type="spellStart"/>
      <w:r w:rsidRPr="00512156">
        <w:rPr>
          <w:rFonts w:ascii="Times New Roman" w:hAnsi="Times New Roman"/>
          <w:sz w:val="28"/>
          <w:szCs w:val="28"/>
        </w:rPr>
        <w:t>Выготским</w:t>
      </w:r>
      <w:proofErr w:type="spellEnd"/>
      <w:r w:rsidRPr="00512156">
        <w:rPr>
          <w:rFonts w:ascii="Times New Roman" w:hAnsi="Times New Roman"/>
          <w:sz w:val="28"/>
          <w:szCs w:val="28"/>
        </w:rPr>
        <w:t xml:space="preserve"> соглашаются исследователи М.А. Данилов и В.Е. Сыркина, которые связывают проблему </w:t>
      </w:r>
      <w:r>
        <w:rPr>
          <w:rFonts w:ascii="Times New Roman" w:hAnsi="Times New Roman"/>
          <w:sz w:val="28"/>
          <w:szCs w:val="28"/>
        </w:rPr>
        <w:t xml:space="preserve">развития навыков </w:t>
      </w:r>
      <w:r w:rsidRPr="00512156">
        <w:rPr>
          <w:rFonts w:ascii="Times New Roman" w:hAnsi="Times New Roman"/>
          <w:sz w:val="28"/>
          <w:szCs w:val="28"/>
        </w:rPr>
        <w:t xml:space="preserve">самостоятельности с воспитанием и подчеркивают, что самостоятельность как качество </w:t>
      </w:r>
      <w:r w:rsidRPr="00512156">
        <w:rPr>
          <w:rFonts w:ascii="Times New Roman" w:hAnsi="Times New Roman"/>
          <w:sz w:val="28"/>
          <w:szCs w:val="28"/>
        </w:rPr>
        <w:lastRenderedPageBreak/>
        <w:t xml:space="preserve">личности формируется и развивается на основе разнообразных психических процессов, большое значение среди которых имеют особенности когнитивной сферы. </w:t>
      </w:r>
    </w:p>
    <w:p w:rsidR="00F37CAB"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Г.А. </w:t>
      </w:r>
      <w:proofErr w:type="spellStart"/>
      <w:r w:rsidRPr="00512156">
        <w:rPr>
          <w:rFonts w:ascii="Times New Roman" w:hAnsi="Times New Roman"/>
          <w:sz w:val="28"/>
          <w:szCs w:val="28"/>
        </w:rPr>
        <w:t>Урунтаева</w:t>
      </w:r>
      <w:proofErr w:type="spellEnd"/>
      <w:r w:rsidRPr="00512156">
        <w:rPr>
          <w:rFonts w:ascii="Times New Roman" w:hAnsi="Times New Roman"/>
          <w:sz w:val="28"/>
          <w:szCs w:val="28"/>
        </w:rPr>
        <w:t xml:space="preserve"> поясняет, что старшие дошкольники уже могут самостоятельно планировать деятельность, отражающую все три компонента, однако для формирования автономной деятельности необходима продуманная педагогическая поддержка, что далеко не всегда соответствует действительности. </w:t>
      </w:r>
      <w:proofErr w:type="spellStart"/>
      <w:r w:rsidRPr="00512156">
        <w:rPr>
          <w:rFonts w:ascii="Times New Roman" w:hAnsi="Times New Roman"/>
          <w:sz w:val="28"/>
          <w:szCs w:val="28"/>
        </w:rPr>
        <w:t>Тьютору</w:t>
      </w:r>
      <w:proofErr w:type="spellEnd"/>
      <w:r w:rsidRPr="00512156">
        <w:rPr>
          <w:rFonts w:ascii="Times New Roman" w:hAnsi="Times New Roman"/>
          <w:sz w:val="28"/>
          <w:szCs w:val="28"/>
        </w:rPr>
        <w:t xml:space="preserve"> необходимо стимулировать интерес детей с ЗПР к выбранной автономной деятельности, поддерживать его с помощью наводящих вопросов, способствовать благоприятным взаимоотношениям внутри детского коллектива. </w:t>
      </w:r>
    </w:p>
    <w:p w:rsidR="00F37CAB" w:rsidRPr="00512156"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Классик отечественной педагогики К.Д. Ушинский считал, что «самостоятельные мысли вытекают только из самостоятельно приобретенных знаний о тех или иных предметах и явлениях, которые окружают ребенка». Основным свойством детей дошкольного возраста он называл жажду деятельности и стремление к познанию окружающего мира, рекомендовал воспитателям и родителям поощрять детей в их порывах. Именно ближайшее семейное окружение транслирует жизненные принципы и образцы поведения. Очень многое зависит от отношения родителей, от их веры в возможности ребенка и их безусловного принятия. </w:t>
      </w:r>
    </w:p>
    <w:p w:rsidR="00F37CAB" w:rsidRPr="00512156"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Когда дети старшего дошкольного возраста с задержкой психического развития добровольно без помощи </w:t>
      </w:r>
      <w:proofErr w:type="spellStart"/>
      <w:r w:rsidRPr="00512156">
        <w:rPr>
          <w:rFonts w:ascii="Times New Roman" w:hAnsi="Times New Roman"/>
          <w:sz w:val="28"/>
          <w:szCs w:val="28"/>
        </w:rPr>
        <w:t>тьютора</w:t>
      </w:r>
      <w:proofErr w:type="spellEnd"/>
      <w:r w:rsidRPr="00512156">
        <w:rPr>
          <w:rFonts w:ascii="Times New Roman" w:hAnsi="Times New Roman"/>
          <w:sz w:val="28"/>
          <w:szCs w:val="28"/>
        </w:rPr>
        <w:t xml:space="preserve"> берет на себя обязанности по уходу за собой или заботе о сверстниках, он признает присущие дошкольнику стремление к самостоятельности, конкретному удовлетворению самостоятельности. Это уже более высокий уровень проявления самостоятельности, свидетельствующий о зачатках самосознания, которое проявляется в способности и желании прийти на помощь, или же взять на себя ответственность. Совершается последовательное развитие самодисциплины, которая основывается на </w:t>
      </w:r>
      <w:r w:rsidRPr="00512156">
        <w:rPr>
          <w:rFonts w:ascii="Times New Roman" w:hAnsi="Times New Roman"/>
          <w:sz w:val="28"/>
          <w:szCs w:val="28"/>
        </w:rPr>
        <w:lastRenderedPageBreak/>
        <w:t xml:space="preserve">уважении свобод окружающих, следовании устоям, которые сформировались в социуме. Во время формирования навыков  самостоятельности у детей старшего дошкольного возраста с задержкой психического развития, они сами пытаются начать регулировать свое поведение, придерживаться правил предметной, трудовой и игровой деятельности, осуществляет требования </w:t>
      </w:r>
      <w:proofErr w:type="spellStart"/>
      <w:r w:rsidRPr="00512156">
        <w:rPr>
          <w:rFonts w:ascii="Times New Roman" w:hAnsi="Times New Roman"/>
          <w:sz w:val="28"/>
          <w:szCs w:val="28"/>
        </w:rPr>
        <w:t>тьютора</w:t>
      </w:r>
      <w:proofErr w:type="spellEnd"/>
      <w:r w:rsidRPr="00512156">
        <w:rPr>
          <w:rFonts w:ascii="Times New Roman" w:hAnsi="Times New Roman"/>
          <w:sz w:val="28"/>
          <w:szCs w:val="28"/>
        </w:rPr>
        <w:t xml:space="preserve">, воспитателей. </w:t>
      </w:r>
    </w:p>
    <w:p w:rsidR="00F37CAB" w:rsidRPr="00512156"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Важнейшим компонентом в развитии навыков самостоятельности </w:t>
      </w:r>
      <w:proofErr w:type="gramStart"/>
      <w:r w:rsidRPr="00512156">
        <w:rPr>
          <w:rFonts w:ascii="Times New Roman" w:hAnsi="Times New Roman"/>
          <w:sz w:val="28"/>
          <w:szCs w:val="28"/>
        </w:rPr>
        <w:t>является обучение детей старшего дошкольного возраста с задержкой психического развития является</w:t>
      </w:r>
      <w:proofErr w:type="gramEnd"/>
      <w:r w:rsidRPr="00512156">
        <w:rPr>
          <w:rFonts w:ascii="Times New Roman" w:hAnsi="Times New Roman"/>
          <w:sz w:val="28"/>
          <w:szCs w:val="28"/>
        </w:rPr>
        <w:t xml:space="preserve"> обучение элементарному самоконтролю. Самодисциплина у детей старшего дошкольного возраста с ЗПР приобретается постепенно: от умения осуществлять ее по достигнутым результатам к самодисциплине в способе выполнения деятельности и на этой основе к самодисциплине в деятельности.</w:t>
      </w:r>
    </w:p>
    <w:p w:rsidR="00F37CAB" w:rsidRDefault="00F37CAB" w:rsidP="00F37CAB">
      <w:pPr>
        <w:spacing w:line="360" w:lineRule="auto"/>
        <w:ind w:firstLine="709"/>
        <w:jc w:val="both"/>
        <w:rPr>
          <w:rFonts w:ascii="Times New Roman" w:hAnsi="Times New Roman"/>
          <w:sz w:val="28"/>
          <w:szCs w:val="28"/>
        </w:rPr>
      </w:pPr>
      <w:r w:rsidRPr="00512156">
        <w:rPr>
          <w:rFonts w:ascii="Times New Roman" w:hAnsi="Times New Roman"/>
          <w:sz w:val="28"/>
          <w:szCs w:val="28"/>
        </w:rPr>
        <w:t xml:space="preserve">Воспитание навыков самостоятельности у детей старшего дошкольного возраста  с задержкой психического развития представляет собой сложный процесс в развитии личности ребенка. Например, работать с такими детьми еще сложнее, когда они взаимодействуют в группе с </w:t>
      </w:r>
      <w:proofErr w:type="spellStart"/>
      <w:r w:rsidRPr="00512156">
        <w:rPr>
          <w:rFonts w:ascii="Times New Roman" w:hAnsi="Times New Roman"/>
          <w:sz w:val="28"/>
          <w:szCs w:val="28"/>
        </w:rPr>
        <w:t>норматипичными</w:t>
      </w:r>
      <w:proofErr w:type="spellEnd"/>
      <w:r w:rsidRPr="00512156">
        <w:rPr>
          <w:rFonts w:ascii="Times New Roman" w:hAnsi="Times New Roman"/>
          <w:sz w:val="28"/>
          <w:szCs w:val="28"/>
        </w:rPr>
        <w:t xml:space="preserve"> детьми, так как дети </w:t>
      </w:r>
      <w:proofErr w:type="spellStart"/>
      <w:r w:rsidRPr="00512156">
        <w:rPr>
          <w:rFonts w:ascii="Times New Roman" w:hAnsi="Times New Roman"/>
          <w:sz w:val="28"/>
          <w:szCs w:val="28"/>
        </w:rPr>
        <w:t>норматипичные</w:t>
      </w:r>
      <w:proofErr w:type="spellEnd"/>
      <w:r w:rsidRPr="00512156">
        <w:rPr>
          <w:rFonts w:ascii="Times New Roman" w:hAnsi="Times New Roman"/>
          <w:sz w:val="28"/>
          <w:szCs w:val="28"/>
        </w:rPr>
        <w:t xml:space="preserve"> не принимают и не идут на контакт с такими детьми, </w:t>
      </w:r>
      <w:proofErr w:type="spellStart"/>
      <w:r w:rsidRPr="00512156">
        <w:rPr>
          <w:rFonts w:ascii="Times New Roman" w:hAnsi="Times New Roman"/>
          <w:sz w:val="28"/>
          <w:szCs w:val="28"/>
        </w:rPr>
        <w:t>тьютору</w:t>
      </w:r>
      <w:proofErr w:type="spellEnd"/>
      <w:r w:rsidRPr="00512156">
        <w:rPr>
          <w:rFonts w:ascii="Times New Roman" w:hAnsi="Times New Roman"/>
          <w:sz w:val="28"/>
          <w:szCs w:val="28"/>
        </w:rPr>
        <w:t xml:space="preserve"> и воспитателю приходится порой не просто наладить взаимосвязь и взаимопомощь в группе, необходимо продолжительное время, чтобы найти все точки соприкосновения и наладить работу в </w:t>
      </w:r>
      <w:proofErr w:type="gramStart"/>
      <w:r w:rsidRPr="00512156">
        <w:rPr>
          <w:rFonts w:ascii="Times New Roman" w:hAnsi="Times New Roman"/>
          <w:sz w:val="28"/>
          <w:szCs w:val="28"/>
        </w:rPr>
        <w:t>группе</w:t>
      </w:r>
      <w:proofErr w:type="gramEnd"/>
      <w:r w:rsidRPr="00512156">
        <w:rPr>
          <w:rFonts w:ascii="Times New Roman" w:hAnsi="Times New Roman"/>
          <w:sz w:val="28"/>
          <w:szCs w:val="28"/>
        </w:rPr>
        <w:t xml:space="preserve"> где присутствуют дети с задержкой психического развития.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Самостоятельность – ценное качество, необходимое человеку в жизни. Когда дети старшего дошкольного возраста  с задержкой психического развития начинает осознавать, что может выполнять жизненно важные действия сам, он становится «хозяином» вещей, поступков и отношений, получает уверенность в себе и чувство самоуважения собственного достоинства и независимость. Дети старшего дошкольного возраста с задержкой психического развития не смогут стать свободными, если он </w:t>
      </w:r>
      <w:r>
        <w:rPr>
          <w:rFonts w:ascii="Times New Roman" w:hAnsi="Times New Roman"/>
          <w:sz w:val="28"/>
          <w:szCs w:val="28"/>
        </w:rPr>
        <w:lastRenderedPageBreak/>
        <w:t xml:space="preserve">несамостоятельны. Дети старшего дошкольного возраста с задержкой психического развития, которые пытаются выполнять и выполняют посильную работу, необходимую для удобства и потребностей жизни, осознают себя как личность и гордятся собой. Из этого можно сделать вывод, что основной принцип развития навыков самостоятельности у детей с задержкой психического развития заключается от самого ребенка и его возможностей именно от этого следует идти и развиваться процесс навыков самостоятельности. Не относиться к его деятельности как к чему – то само собой разумеющемуся. «Помоги мне сделать это самому» - вот главный принцип развития навыков самостоятельности.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В процессе работы с детьми старшего дошкольного возраста с задержкой психического развития выявилась необходимость развития навыков самостоятельности, а именно развитие мышления, памяти, внимания, восприятия, речи происходит с отставанием от нормы, замедлено.  Дети старшего дошкольного возраста с задержкой психического развития очень быстро устают, истощаются и не могут самостоятельно, без помощи </w:t>
      </w:r>
      <w:proofErr w:type="spellStart"/>
      <w:r>
        <w:rPr>
          <w:rFonts w:ascii="Times New Roman" w:hAnsi="Times New Roman"/>
          <w:sz w:val="28"/>
          <w:szCs w:val="28"/>
        </w:rPr>
        <w:t>тьютора</w:t>
      </w:r>
      <w:proofErr w:type="spellEnd"/>
      <w:r>
        <w:rPr>
          <w:rFonts w:ascii="Times New Roman" w:hAnsi="Times New Roman"/>
          <w:sz w:val="28"/>
          <w:szCs w:val="28"/>
        </w:rPr>
        <w:t xml:space="preserve">, усвоить содержательный минимум задания. У детей старшего дошкольного возраста с задержкой психического развития процессы торможения и возбуждения не сбалансированы по причине незрелости нервной системы, поэтому они агрессивны, раздражительны, возбудимы, конфликтны либо наоборот, скованны, заторможены, пугливы. В силу вышеперечисленных причин, взаимоотношения с окружающей средой у детей старшего дошкольного возраста с задержкой психического развития, характеризуются хронической </w:t>
      </w:r>
      <w:proofErr w:type="spellStart"/>
      <w:r>
        <w:rPr>
          <w:rFonts w:ascii="Times New Roman" w:hAnsi="Times New Roman"/>
          <w:sz w:val="28"/>
          <w:szCs w:val="28"/>
        </w:rPr>
        <w:t>дезадаптацией</w:t>
      </w:r>
      <w:proofErr w:type="spellEnd"/>
      <w:r>
        <w:rPr>
          <w:rFonts w:ascii="Times New Roman" w:hAnsi="Times New Roman"/>
          <w:sz w:val="28"/>
          <w:szCs w:val="28"/>
        </w:rPr>
        <w:t xml:space="preserve">. У детей старшего дошкольного возраста с задержкой психического развития нарушено развитие общей и мелкой моторики, недостаточная координация, нечеткость непроизвольных движений, трудности переключения и автоматизации. Отставание в развитии моторной сферы создает определенные трудности и проблемы в овладении навыками самообслуживания, проявлении самостоятельности.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lastRenderedPageBreak/>
        <w:t>Необходимым условием обучения детей старшего дошкольного возраста с задержкой психического развития</w:t>
      </w:r>
      <w:proofErr w:type="gramStart"/>
      <w:r>
        <w:rPr>
          <w:rFonts w:ascii="Times New Roman" w:hAnsi="Times New Roman"/>
          <w:sz w:val="28"/>
          <w:szCs w:val="28"/>
        </w:rPr>
        <w:t xml:space="preserve"> ,</w:t>
      </w:r>
      <w:proofErr w:type="gramEnd"/>
      <w:r>
        <w:rPr>
          <w:rFonts w:ascii="Times New Roman" w:hAnsi="Times New Roman"/>
          <w:sz w:val="28"/>
          <w:szCs w:val="28"/>
        </w:rPr>
        <w:t xml:space="preserve"> являются так называемые подготовительные навыки – базовые моторные и психические функции: концентрация внимания, общая моторика, тонкая моторика. Приступать к обучению тому или иному навыку самообслуживания можно тогда, когда ребенок овладеет включенными в него подготовительными навыками. Дети старшего дошкольного возраста с задержкой психического развития нуждаются в создании специальных условий. Важно правило воспитания, обучения и развития детей старшего дошкольного возраста с задержкой психического развития бытовым и гигиеническим навыкам состоит в том, что каждое занятие должно завершаться успехом. Неудача может спровоцировать отказ от дальнейшего участия в обучении или нежелание выполнять уже освоенное действие. В качестве поощрения могут использоваться материальные стимулы: угощение, игрушка, маленький бонус для радости и поддержки. Одним из способов выработки элементарных умений: одевание и раздевание, застегивание и расстегивание, пользование столовыми приборами является развитие тонких движений пальцев.  В образовательной области Федерального государственного образовательного стандарта « Физическое развитие» предусмотрено развитие моторики обеих рук, что влечет за собой и развитие речи, памяти, внимания, мышления, то есть всех психических процессов.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Развитие навыков самостоятельности у детей старшего дошкольного возраста с задержкой психического развития предполагает формирование навыков самообслуживания, выполнения трудовых поручений, культурно-гигиенических навыков, так как у детей старшего дошкольного возраста с задержкой психического развития эти компоненты находятся на низком уровне.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Процесс развития у детей старшего дошкольного возраста с задержкой психического развития выстраивается в условиях </w:t>
      </w:r>
      <w:proofErr w:type="spellStart"/>
      <w:r>
        <w:rPr>
          <w:rFonts w:ascii="Times New Roman" w:hAnsi="Times New Roman"/>
          <w:sz w:val="28"/>
          <w:szCs w:val="28"/>
        </w:rPr>
        <w:t>тьюторского</w:t>
      </w:r>
      <w:proofErr w:type="spellEnd"/>
      <w:r>
        <w:rPr>
          <w:rFonts w:ascii="Times New Roman" w:hAnsi="Times New Roman"/>
          <w:sz w:val="28"/>
          <w:szCs w:val="28"/>
        </w:rPr>
        <w:t xml:space="preserve"> </w:t>
      </w:r>
      <w:r>
        <w:rPr>
          <w:rFonts w:ascii="Times New Roman" w:hAnsi="Times New Roman"/>
          <w:sz w:val="28"/>
          <w:szCs w:val="28"/>
        </w:rPr>
        <w:lastRenderedPageBreak/>
        <w:t xml:space="preserve">сопровождения таким образом: повторяемости программного материала, преобладание игровых форм занятий, частой смены видов деятельности, переноса полученных знаний на другой материал. </w:t>
      </w: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При развитии культурно-гигиенических навыков и навыков самообслуживания на начальном этапе ведущим приемом является физическая помощь </w:t>
      </w:r>
      <w:proofErr w:type="spellStart"/>
      <w:r>
        <w:rPr>
          <w:rFonts w:ascii="Times New Roman" w:hAnsi="Times New Roman"/>
          <w:sz w:val="28"/>
          <w:szCs w:val="28"/>
        </w:rPr>
        <w:t>тьютора</w:t>
      </w:r>
      <w:proofErr w:type="spellEnd"/>
      <w:r>
        <w:rPr>
          <w:rFonts w:ascii="Times New Roman" w:hAnsi="Times New Roman"/>
          <w:sz w:val="28"/>
          <w:szCs w:val="28"/>
        </w:rPr>
        <w:t xml:space="preserve"> (родителей), выполнения совместных действий. Наша задача на начальном этапе превратить каждодневное действие в праздник и радоваться даже незначительным успехам детей старшего дошкольного возраста с задержкой психического развития. Самое важное является, чтобы любое совместное воспроизведение определенных действий приносило радость, удовольствие, свои плоды успехов и закрепления навыков самостоятельности. Для нашего исследования мы активно используем метод моделирования: существуют схемы (модели) выполнения действий в режимных момента</w:t>
      </w:r>
      <w:proofErr w:type="gramStart"/>
      <w:r>
        <w:rPr>
          <w:rFonts w:ascii="Times New Roman" w:hAnsi="Times New Roman"/>
          <w:sz w:val="28"/>
          <w:szCs w:val="28"/>
        </w:rPr>
        <w:t>х-</w:t>
      </w:r>
      <w:proofErr w:type="gramEnd"/>
      <w:r>
        <w:rPr>
          <w:rFonts w:ascii="Times New Roman" w:hAnsi="Times New Roman"/>
          <w:sz w:val="28"/>
          <w:szCs w:val="28"/>
        </w:rPr>
        <w:t xml:space="preserve"> в процессе одевания и раздевания, в процессе умывания, при выполнении трудовых поручений в хозяйственно- бытовом труде и природе, при организации ручного труда и художественного творчества. </w:t>
      </w:r>
    </w:p>
    <w:p w:rsidR="00F37CAB" w:rsidRDefault="00F37CAB" w:rsidP="00F37CAB">
      <w:pPr>
        <w:spacing w:line="360" w:lineRule="auto"/>
        <w:ind w:firstLine="709"/>
        <w:jc w:val="both"/>
        <w:rPr>
          <w:rFonts w:ascii="Times New Roman" w:hAnsi="Times New Roman"/>
          <w:sz w:val="28"/>
          <w:szCs w:val="28"/>
        </w:rPr>
      </w:pPr>
      <w:proofErr w:type="spellStart"/>
      <w:r>
        <w:rPr>
          <w:rFonts w:ascii="Times New Roman" w:hAnsi="Times New Roman"/>
          <w:sz w:val="28"/>
          <w:szCs w:val="28"/>
        </w:rPr>
        <w:t>Тьютору</w:t>
      </w:r>
      <w:proofErr w:type="spellEnd"/>
      <w:r>
        <w:rPr>
          <w:rFonts w:ascii="Times New Roman" w:hAnsi="Times New Roman"/>
          <w:sz w:val="28"/>
          <w:szCs w:val="28"/>
        </w:rPr>
        <w:t xml:space="preserve"> необходимо уделять внимание родителям детей старшего дошкольного возраста с задержкой психического развития, так как особенность стиля семейного воспитания является одной из причин низкого уровня самостоятельности. Родители не всегда понимают ценность и необходимость посильной самостоятельной деятельности. Чрезмерная опека приводит к неумению ребенка обслуживать себя в первую очередь.  Обратимся к схеме 1. Работа с родителями принципы и формы, в которой мы </w:t>
      </w:r>
      <w:proofErr w:type="gramStart"/>
      <w:r>
        <w:rPr>
          <w:rFonts w:ascii="Times New Roman" w:hAnsi="Times New Roman"/>
          <w:sz w:val="28"/>
          <w:szCs w:val="28"/>
        </w:rPr>
        <w:t>увидим</w:t>
      </w:r>
      <w:proofErr w:type="gramEnd"/>
      <w:r>
        <w:rPr>
          <w:rFonts w:ascii="Times New Roman" w:hAnsi="Times New Roman"/>
          <w:sz w:val="28"/>
          <w:szCs w:val="28"/>
        </w:rPr>
        <w:t xml:space="preserve"> как же взаимодействовать </w:t>
      </w:r>
      <w:proofErr w:type="spellStart"/>
      <w:r>
        <w:rPr>
          <w:rFonts w:ascii="Times New Roman" w:hAnsi="Times New Roman"/>
          <w:sz w:val="28"/>
          <w:szCs w:val="28"/>
        </w:rPr>
        <w:t>тьютору</w:t>
      </w:r>
      <w:proofErr w:type="spellEnd"/>
      <w:r>
        <w:rPr>
          <w:rFonts w:ascii="Times New Roman" w:hAnsi="Times New Roman"/>
          <w:sz w:val="28"/>
          <w:szCs w:val="28"/>
        </w:rPr>
        <w:t xml:space="preserve"> с родителями для успешных и плодотворных результатах.</w:t>
      </w:r>
    </w:p>
    <w:p w:rsidR="00F37CAB" w:rsidRDefault="00F37CAB" w:rsidP="00F37CAB">
      <w:pPr>
        <w:spacing w:line="360" w:lineRule="auto"/>
        <w:ind w:firstLine="709"/>
        <w:jc w:val="right"/>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extent cx="5410200" cy="3743325"/>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Pr>
          <w:rFonts w:ascii="Times New Roman" w:hAnsi="Times New Roman"/>
          <w:sz w:val="28"/>
          <w:szCs w:val="28"/>
        </w:rPr>
        <w:t>схема</w:t>
      </w:r>
      <w:proofErr w:type="gramStart"/>
      <w:r>
        <w:rPr>
          <w:rFonts w:ascii="Times New Roman" w:hAnsi="Times New Roman"/>
          <w:sz w:val="28"/>
          <w:szCs w:val="28"/>
        </w:rPr>
        <w:t>1</w:t>
      </w:r>
      <w:proofErr w:type="gramEnd"/>
      <w:r>
        <w:rPr>
          <w:rFonts w:ascii="Times New Roman" w:hAnsi="Times New Roman"/>
          <w:sz w:val="28"/>
          <w:szCs w:val="28"/>
        </w:rPr>
        <w:t xml:space="preserve">. Работа с родителями принципы и формы. </w:t>
      </w:r>
    </w:p>
    <w:p w:rsidR="00F37CAB" w:rsidRDefault="00F37CAB" w:rsidP="00F37CAB">
      <w:pPr>
        <w:spacing w:line="360" w:lineRule="auto"/>
        <w:ind w:firstLine="709"/>
        <w:jc w:val="right"/>
        <w:rPr>
          <w:rFonts w:ascii="Times New Roman" w:hAnsi="Times New Roman"/>
          <w:sz w:val="28"/>
          <w:szCs w:val="28"/>
        </w:rPr>
      </w:pPr>
    </w:p>
    <w:p w:rsidR="00F37CAB"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С каждой семьей и детьми старшего дошкольного возраста с задержкой психического развития работа осуществляется индивидуально. </w:t>
      </w:r>
      <w:proofErr w:type="spellStart"/>
      <w:r>
        <w:rPr>
          <w:rFonts w:ascii="Times New Roman" w:hAnsi="Times New Roman"/>
          <w:sz w:val="28"/>
          <w:szCs w:val="28"/>
        </w:rPr>
        <w:t>Тьютор</w:t>
      </w:r>
      <w:proofErr w:type="spellEnd"/>
      <w:r>
        <w:rPr>
          <w:rFonts w:ascii="Times New Roman" w:hAnsi="Times New Roman"/>
          <w:sz w:val="28"/>
          <w:szCs w:val="28"/>
        </w:rPr>
        <w:t xml:space="preserve"> в начале учебного года проводит анкетирование с родителями. </w:t>
      </w:r>
      <w:proofErr w:type="gramStart"/>
      <w:r>
        <w:rPr>
          <w:rFonts w:ascii="Times New Roman" w:hAnsi="Times New Roman"/>
          <w:sz w:val="28"/>
          <w:szCs w:val="28"/>
        </w:rPr>
        <w:t>Родители</w:t>
      </w:r>
      <w:proofErr w:type="gramEnd"/>
      <w:r>
        <w:rPr>
          <w:rFonts w:ascii="Times New Roman" w:hAnsi="Times New Roman"/>
          <w:sz w:val="28"/>
          <w:szCs w:val="28"/>
        </w:rPr>
        <w:t xml:space="preserve"> чьи дети родились на этот свет особенные, должны принимать его таким каким он есть, и стараться помочь ему, а не совершать за детей всю работу, это создает условия благоприятной социализации в дальнейшем. </w:t>
      </w:r>
    </w:p>
    <w:p w:rsidR="00F37CAB" w:rsidRPr="00512156" w:rsidRDefault="00F37CAB" w:rsidP="00F37CAB">
      <w:pPr>
        <w:spacing w:line="360" w:lineRule="auto"/>
        <w:ind w:firstLine="709"/>
        <w:jc w:val="both"/>
        <w:rPr>
          <w:rFonts w:ascii="Times New Roman" w:hAnsi="Times New Roman"/>
          <w:sz w:val="28"/>
          <w:szCs w:val="28"/>
        </w:rPr>
      </w:pPr>
      <w:r>
        <w:rPr>
          <w:rFonts w:ascii="Times New Roman" w:hAnsi="Times New Roman"/>
          <w:sz w:val="28"/>
          <w:szCs w:val="28"/>
        </w:rPr>
        <w:t xml:space="preserve">Необходимо отметить, что развитие навыков самостоятельности у детей старшего дошкольного возраста с задержкой психического развития сам процесс будет долгим, но закономерным, требующий огромного терпения и настойчивости, как от </w:t>
      </w:r>
      <w:proofErr w:type="spellStart"/>
      <w:r>
        <w:rPr>
          <w:rFonts w:ascii="Times New Roman" w:hAnsi="Times New Roman"/>
          <w:sz w:val="28"/>
          <w:szCs w:val="28"/>
        </w:rPr>
        <w:t>тьютора</w:t>
      </w:r>
      <w:proofErr w:type="spellEnd"/>
      <w:r>
        <w:rPr>
          <w:rFonts w:ascii="Times New Roman" w:hAnsi="Times New Roman"/>
          <w:sz w:val="28"/>
          <w:szCs w:val="28"/>
        </w:rPr>
        <w:t xml:space="preserve">, так и от родителей. </w:t>
      </w:r>
    </w:p>
    <w:p w:rsidR="00AA4FC9" w:rsidRDefault="00AA4FC9" w:rsidP="00C15883">
      <w:pPr>
        <w:spacing w:line="360" w:lineRule="auto"/>
        <w:ind w:firstLine="709"/>
        <w:jc w:val="both"/>
        <w:rPr>
          <w:rFonts w:ascii="Times New Roman" w:hAnsi="Times New Roman" w:cs="Times New Roman"/>
          <w:sz w:val="28"/>
        </w:rPr>
      </w:pPr>
    </w:p>
    <w:p w:rsidR="00FC20E4" w:rsidRDefault="00FC20E4" w:rsidP="00C15883">
      <w:pPr>
        <w:spacing w:line="360" w:lineRule="auto"/>
        <w:ind w:firstLine="709"/>
        <w:jc w:val="both"/>
        <w:rPr>
          <w:rFonts w:ascii="Times New Roman" w:hAnsi="Times New Roman" w:cs="Times New Roman"/>
          <w:sz w:val="28"/>
        </w:rPr>
      </w:pPr>
    </w:p>
    <w:p w:rsidR="00FC20E4" w:rsidRDefault="00FC20E4" w:rsidP="00C15883">
      <w:pPr>
        <w:spacing w:line="360" w:lineRule="auto"/>
        <w:ind w:firstLine="709"/>
        <w:jc w:val="both"/>
        <w:rPr>
          <w:rFonts w:ascii="Times New Roman" w:hAnsi="Times New Roman" w:cs="Times New Roman"/>
          <w:sz w:val="28"/>
        </w:rPr>
      </w:pPr>
    </w:p>
    <w:p w:rsidR="00FC20E4" w:rsidRDefault="00FC20E4" w:rsidP="00F37CAB">
      <w:pPr>
        <w:spacing w:line="360" w:lineRule="auto"/>
        <w:jc w:val="center"/>
        <w:rPr>
          <w:rFonts w:ascii="Times New Roman" w:hAnsi="Times New Roman" w:cs="Times New Roman"/>
          <w:b/>
          <w:sz w:val="32"/>
          <w:szCs w:val="32"/>
        </w:rPr>
      </w:pPr>
      <w:r w:rsidRPr="00FC20E4">
        <w:rPr>
          <w:rFonts w:ascii="Times New Roman" w:hAnsi="Times New Roman" w:cs="Times New Roman"/>
          <w:b/>
          <w:sz w:val="32"/>
          <w:szCs w:val="32"/>
        </w:rPr>
        <w:lastRenderedPageBreak/>
        <w:t>Список литературы</w:t>
      </w:r>
    </w:p>
    <w:p w:rsidR="005C2C7E" w:rsidRDefault="005C2C7E" w:rsidP="001F42E3">
      <w:pPr>
        <w:pStyle w:val="a7"/>
        <w:numPr>
          <w:ilvl w:val="0"/>
          <w:numId w:val="3"/>
        </w:numPr>
        <w:spacing w:line="360" w:lineRule="auto"/>
        <w:rPr>
          <w:rFonts w:ascii="Times New Roman" w:hAnsi="Times New Roman" w:cs="Times New Roman"/>
          <w:sz w:val="32"/>
          <w:szCs w:val="32"/>
        </w:rPr>
      </w:pPr>
      <w:r>
        <w:rPr>
          <w:rFonts w:ascii="Times New Roman" w:hAnsi="Times New Roman" w:cs="Times New Roman"/>
          <w:sz w:val="32"/>
          <w:szCs w:val="32"/>
        </w:rPr>
        <w:t xml:space="preserve">Бабкина, Н.В. </w:t>
      </w:r>
      <w:proofErr w:type="spellStart"/>
      <w:r>
        <w:rPr>
          <w:rFonts w:ascii="Times New Roman" w:hAnsi="Times New Roman" w:cs="Times New Roman"/>
          <w:sz w:val="32"/>
          <w:szCs w:val="32"/>
        </w:rPr>
        <w:t>Саморегуляция</w:t>
      </w:r>
      <w:proofErr w:type="spellEnd"/>
      <w:r>
        <w:rPr>
          <w:rFonts w:ascii="Times New Roman" w:hAnsi="Times New Roman" w:cs="Times New Roman"/>
          <w:sz w:val="32"/>
          <w:szCs w:val="32"/>
        </w:rPr>
        <w:t xml:space="preserve"> в познавательной деятельности у детей с задержкой психического развития / Н.В. Бабкина // учеб</w:t>
      </w:r>
      <w:proofErr w:type="gramStart"/>
      <w:r>
        <w:rPr>
          <w:rFonts w:ascii="Times New Roman" w:hAnsi="Times New Roman" w:cs="Times New Roman"/>
          <w:sz w:val="32"/>
          <w:szCs w:val="32"/>
        </w:rPr>
        <w:t>.</w:t>
      </w:r>
      <w:proofErr w:type="gramEnd"/>
      <w:r>
        <w:rPr>
          <w:rFonts w:ascii="Times New Roman" w:hAnsi="Times New Roman" w:cs="Times New Roman"/>
          <w:sz w:val="32"/>
          <w:szCs w:val="32"/>
        </w:rPr>
        <w:t xml:space="preserve"> </w:t>
      </w:r>
      <w:proofErr w:type="gramStart"/>
      <w:r>
        <w:rPr>
          <w:rFonts w:ascii="Times New Roman" w:hAnsi="Times New Roman" w:cs="Times New Roman"/>
          <w:sz w:val="32"/>
          <w:szCs w:val="32"/>
        </w:rPr>
        <w:t>п</w:t>
      </w:r>
      <w:proofErr w:type="gramEnd"/>
      <w:r>
        <w:rPr>
          <w:rFonts w:ascii="Times New Roman" w:hAnsi="Times New Roman" w:cs="Times New Roman"/>
          <w:sz w:val="32"/>
          <w:szCs w:val="32"/>
        </w:rPr>
        <w:t xml:space="preserve">особие. – М.: </w:t>
      </w:r>
      <w:proofErr w:type="spellStart"/>
      <w:r>
        <w:rPr>
          <w:rFonts w:ascii="Times New Roman" w:hAnsi="Times New Roman" w:cs="Times New Roman"/>
          <w:sz w:val="32"/>
          <w:szCs w:val="32"/>
        </w:rPr>
        <w:t>Владос</w:t>
      </w:r>
      <w:proofErr w:type="spellEnd"/>
      <w:r>
        <w:rPr>
          <w:rFonts w:ascii="Times New Roman" w:hAnsi="Times New Roman" w:cs="Times New Roman"/>
          <w:sz w:val="32"/>
          <w:szCs w:val="32"/>
        </w:rPr>
        <w:t>, 2016.</w:t>
      </w:r>
    </w:p>
    <w:p w:rsidR="005C2C7E" w:rsidRPr="005C2C7E" w:rsidRDefault="005C2C7E" w:rsidP="001F42E3">
      <w:pPr>
        <w:pStyle w:val="a7"/>
        <w:numPr>
          <w:ilvl w:val="0"/>
          <w:numId w:val="3"/>
        </w:numPr>
        <w:spacing w:line="360" w:lineRule="auto"/>
        <w:rPr>
          <w:rFonts w:ascii="Times New Roman" w:hAnsi="Times New Roman" w:cs="Times New Roman"/>
          <w:sz w:val="32"/>
          <w:szCs w:val="32"/>
        </w:rPr>
      </w:pPr>
      <w:r>
        <w:rPr>
          <w:rFonts w:ascii="Times New Roman" w:hAnsi="Times New Roman" w:cs="Times New Roman"/>
          <w:sz w:val="32"/>
          <w:szCs w:val="32"/>
        </w:rPr>
        <w:t xml:space="preserve">Иванова, Е.С. </w:t>
      </w:r>
      <w:proofErr w:type="spellStart"/>
      <w:r>
        <w:rPr>
          <w:rFonts w:ascii="Times New Roman" w:hAnsi="Times New Roman" w:cs="Times New Roman"/>
          <w:sz w:val="32"/>
          <w:szCs w:val="32"/>
        </w:rPr>
        <w:t>Тьюторское</w:t>
      </w:r>
      <w:proofErr w:type="spellEnd"/>
      <w:r>
        <w:rPr>
          <w:rFonts w:ascii="Times New Roman" w:hAnsi="Times New Roman" w:cs="Times New Roman"/>
          <w:sz w:val="32"/>
          <w:szCs w:val="32"/>
        </w:rPr>
        <w:t xml:space="preserve"> сопровождение детей старшего дошкольного возраста \ Е.С. Иванова </w:t>
      </w:r>
      <w:proofErr w:type="spellStart"/>
      <w:r>
        <w:rPr>
          <w:rFonts w:ascii="Times New Roman" w:hAnsi="Times New Roman" w:cs="Times New Roman"/>
          <w:sz w:val="32"/>
          <w:szCs w:val="32"/>
        </w:rPr>
        <w:t>науч</w:t>
      </w:r>
      <w:proofErr w:type="gramStart"/>
      <w:r>
        <w:rPr>
          <w:rFonts w:ascii="Times New Roman" w:hAnsi="Times New Roman" w:cs="Times New Roman"/>
          <w:sz w:val="32"/>
          <w:szCs w:val="32"/>
        </w:rPr>
        <w:t>.с</w:t>
      </w:r>
      <w:proofErr w:type="gramEnd"/>
      <w:r>
        <w:rPr>
          <w:rFonts w:ascii="Times New Roman" w:hAnsi="Times New Roman" w:cs="Times New Roman"/>
          <w:sz w:val="32"/>
          <w:szCs w:val="32"/>
        </w:rPr>
        <w:t>татья</w:t>
      </w:r>
      <w:proofErr w:type="spellEnd"/>
      <w:r>
        <w:rPr>
          <w:rFonts w:ascii="Times New Roman" w:hAnsi="Times New Roman" w:cs="Times New Roman"/>
          <w:sz w:val="32"/>
          <w:szCs w:val="32"/>
        </w:rPr>
        <w:t xml:space="preserve">. – М.: </w:t>
      </w:r>
      <w:proofErr w:type="spellStart"/>
      <w:r>
        <w:rPr>
          <w:rFonts w:ascii="Times New Roman" w:hAnsi="Times New Roman" w:cs="Times New Roman"/>
          <w:sz w:val="32"/>
          <w:szCs w:val="32"/>
        </w:rPr>
        <w:t>Владос</w:t>
      </w:r>
      <w:proofErr w:type="spellEnd"/>
      <w:r>
        <w:rPr>
          <w:rFonts w:ascii="Times New Roman" w:hAnsi="Times New Roman" w:cs="Times New Roman"/>
          <w:sz w:val="32"/>
          <w:szCs w:val="32"/>
        </w:rPr>
        <w:t>, 2019.</w:t>
      </w:r>
    </w:p>
    <w:p w:rsidR="001F42E3" w:rsidRPr="005C2C7E" w:rsidRDefault="00B80236" w:rsidP="001F42E3">
      <w:pPr>
        <w:pStyle w:val="a7"/>
        <w:numPr>
          <w:ilvl w:val="0"/>
          <w:numId w:val="3"/>
        </w:numPr>
        <w:spacing w:line="360" w:lineRule="auto"/>
        <w:rPr>
          <w:rFonts w:ascii="Times New Roman" w:hAnsi="Times New Roman" w:cs="Times New Roman"/>
          <w:sz w:val="32"/>
          <w:szCs w:val="32"/>
        </w:rPr>
      </w:pPr>
      <w:r>
        <w:rPr>
          <w:rFonts w:ascii="Times New Roman" w:hAnsi="Times New Roman" w:cs="Times New Roman"/>
          <w:sz w:val="28"/>
          <w:szCs w:val="32"/>
        </w:rPr>
        <w:t xml:space="preserve">Запорожец, А.В. Психология детей дошкольного возраста: развитие познавательных процессов / А.В. Запорожец, Д.Б. </w:t>
      </w:r>
      <w:proofErr w:type="spellStart"/>
      <w:r>
        <w:rPr>
          <w:rFonts w:ascii="Times New Roman" w:hAnsi="Times New Roman" w:cs="Times New Roman"/>
          <w:sz w:val="28"/>
          <w:szCs w:val="32"/>
        </w:rPr>
        <w:t>Эльконин</w:t>
      </w:r>
      <w:proofErr w:type="spellEnd"/>
      <w:r>
        <w:rPr>
          <w:rFonts w:ascii="Times New Roman" w:hAnsi="Times New Roman" w:cs="Times New Roman"/>
          <w:sz w:val="28"/>
          <w:szCs w:val="32"/>
        </w:rPr>
        <w:t xml:space="preserve"> // М.: Просвещение, 2014.</w:t>
      </w:r>
    </w:p>
    <w:p w:rsidR="005C2C7E" w:rsidRPr="001F42E3" w:rsidRDefault="005C2C7E" w:rsidP="001F42E3">
      <w:pPr>
        <w:pStyle w:val="a7"/>
        <w:numPr>
          <w:ilvl w:val="0"/>
          <w:numId w:val="3"/>
        </w:numPr>
        <w:spacing w:line="360" w:lineRule="auto"/>
        <w:rPr>
          <w:rFonts w:ascii="Times New Roman" w:hAnsi="Times New Roman" w:cs="Times New Roman"/>
          <w:sz w:val="32"/>
          <w:szCs w:val="32"/>
        </w:rPr>
      </w:pPr>
      <w:r>
        <w:rPr>
          <w:rFonts w:ascii="Times New Roman" w:hAnsi="Times New Roman" w:cs="Times New Roman"/>
          <w:sz w:val="28"/>
          <w:szCs w:val="32"/>
        </w:rPr>
        <w:t>Конвенция ООН о правах инвалидов 2006г.</w:t>
      </w:r>
    </w:p>
    <w:p w:rsidR="00B80236" w:rsidRPr="00B80236" w:rsidRDefault="00B80236" w:rsidP="00B80236">
      <w:pPr>
        <w:pStyle w:val="a7"/>
        <w:numPr>
          <w:ilvl w:val="0"/>
          <w:numId w:val="3"/>
        </w:numPr>
        <w:spacing w:line="360" w:lineRule="auto"/>
        <w:rPr>
          <w:rFonts w:ascii="Times New Roman" w:hAnsi="Times New Roman" w:cs="Times New Roman"/>
          <w:sz w:val="32"/>
          <w:szCs w:val="32"/>
        </w:rPr>
      </w:pPr>
      <w:proofErr w:type="spellStart"/>
      <w:r>
        <w:rPr>
          <w:rFonts w:ascii="Times New Roman" w:hAnsi="Times New Roman" w:cs="Times New Roman"/>
          <w:sz w:val="28"/>
          <w:szCs w:val="32"/>
        </w:rPr>
        <w:t>Кочановская</w:t>
      </w:r>
      <w:proofErr w:type="spellEnd"/>
      <w:r>
        <w:rPr>
          <w:rFonts w:ascii="Times New Roman" w:hAnsi="Times New Roman" w:cs="Times New Roman"/>
          <w:sz w:val="28"/>
          <w:szCs w:val="32"/>
        </w:rPr>
        <w:t xml:space="preserve">, Е.Ф. Формирование познавательной самостоятельности у дошкольников / Е.Ф. </w:t>
      </w:r>
      <w:proofErr w:type="spellStart"/>
      <w:r>
        <w:rPr>
          <w:rFonts w:ascii="Times New Roman" w:hAnsi="Times New Roman" w:cs="Times New Roman"/>
          <w:sz w:val="28"/>
          <w:szCs w:val="32"/>
        </w:rPr>
        <w:t>Кочановская</w:t>
      </w:r>
      <w:proofErr w:type="spellEnd"/>
      <w:r>
        <w:rPr>
          <w:rFonts w:ascii="Times New Roman" w:hAnsi="Times New Roman" w:cs="Times New Roman"/>
          <w:sz w:val="28"/>
          <w:szCs w:val="32"/>
        </w:rPr>
        <w:t xml:space="preserve"> // </w:t>
      </w:r>
      <w:proofErr w:type="spellStart"/>
      <w:r>
        <w:rPr>
          <w:rFonts w:ascii="Times New Roman" w:hAnsi="Times New Roman" w:cs="Times New Roman"/>
          <w:sz w:val="28"/>
          <w:szCs w:val="32"/>
        </w:rPr>
        <w:t>дис</w:t>
      </w:r>
      <w:proofErr w:type="spellEnd"/>
      <w:r>
        <w:rPr>
          <w:rFonts w:ascii="Times New Roman" w:hAnsi="Times New Roman" w:cs="Times New Roman"/>
          <w:sz w:val="28"/>
          <w:szCs w:val="32"/>
        </w:rPr>
        <w:t xml:space="preserve">. канд. </w:t>
      </w:r>
      <w:proofErr w:type="spellStart"/>
      <w:r>
        <w:rPr>
          <w:rFonts w:ascii="Times New Roman" w:hAnsi="Times New Roman" w:cs="Times New Roman"/>
          <w:sz w:val="28"/>
          <w:szCs w:val="32"/>
        </w:rPr>
        <w:t>пед</w:t>
      </w:r>
      <w:proofErr w:type="spellEnd"/>
      <w:r>
        <w:rPr>
          <w:rFonts w:ascii="Times New Roman" w:hAnsi="Times New Roman" w:cs="Times New Roman"/>
          <w:sz w:val="28"/>
          <w:szCs w:val="32"/>
        </w:rPr>
        <w:t>. наук. Калининград, 2015.</w:t>
      </w:r>
    </w:p>
    <w:p w:rsidR="00FC20E4" w:rsidRPr="00B80236" w:rsidRDefault="00B80236" w:rsidP="00FC20E4">
      <w:pPr>
        <w:pStyle w:val="a7"/>
        <w:numPr>
          <w:ilvl w:val="0"/>
          <w:numId w:val="3"/>
        </w:numPr>
        <w:spacing w:line="360" w:lineRule="auto"/>
        <w:rPr>
          <w:rFonts w:ascii="Times New Roman" w:hAnsi="Times New Roman" w:cs="Times New Roman"/>
          <w:sz w:val="32"/>
          <w:szCs w:val="32"/>
        </w:rPr>
      </w:pPr>
      <w:proofErr w:type="spellStart"/>
      <w:r>
        <w:rPr>
          <w:rFonts w:ascii="Times New Roman" w:hAnsi="Times New Roman" w:cs="Times New Roman"/>
          <w:sz w:val="28"/>
          <w:szCs w:val="32"/>
        </w:rPr>
        <w:t>Пенин</w:t>
      </w:r>
      <w:proofErr w:type="spellEnd"/>
      <w:r>
        <w:rPr>
          <w:rFonts w:ascii="Times New Roman" w:hAnsi="Times New Roman" w:cs="Times New Roman"/>
          <w:sz w:val="28"/>
          <w:szCs w:val="32"/>
        </w:rPr>
        <w:t xml:space="preserve">, Г.Н.  Образование для всех: смысл и ключевые направления инклюзии / Г.Н. </w:t>
      </w:r>
      <w:proofErr w:type="spellStart"/>
      <w:r>
        <w:rPr>
          <w:rFonts w:ascii="Times New Roman" w:hAnsi="Times New Roman" w:cs="Times New Roman"/>
          <w:sz w:val="28"/>
          <w:szCs w:val="32"/>
        </w:rPr>
        <w:t>Пенин</w:t>
      </w:r>
      <w:proofErr w:type="spellEnd"/>
      <w:r>
        <w:rPr>
          <w:rFonts w:ascii="Times New Roman" w:hAnsi="Times New Roman" w:cs="Times New Roman"/>
          <w:sz w:val="28"/>
          <w:szCs w:val="32"/>
        </w:rPr>
        <w:t xml:space="preserve"> // </w:t>
      </w:r>
      <w:proofErr w:type="spellStart"/>
      <w:r>
        <w:rPr>
          <w:rFonts w:ascii="Times New Roman" w:hAnsi="Times New Roman" w:cs="Times New Roman"/>
          <w:sz w:val="28"/>
          <w:szCs w:val="32"/>
        </w:rPr>
        <w:t>сб</w:t>
      </w:r>
      <w:proofErr w:type="gramStart"/>
      <w:r>
        <w:rPr>
          <w:rFonts w:ascii="Times New Roman" w:hAnsi="Times New Roman" w:cs="Times New Roman"/>
          <w:sz w:val="28"/>
          <w:szCs w:val="32"/>
        </w:rPr>
        <w:t>.н</w:t>
      </w:r>
      <w:proofErr w:type="gramEnd"/>
      <w:r>
        <w:rPr>
          <w:rFonts w:ascii="Times New Roman" w:hAnsi="Times New Roman" w:cs="Times New Roman"/>
          <w:sz w:val="28"/>
          <w:szCs w:val="32"/>
        </w:rPr>
        <w:t>ауч.тр</w:t>
      </w:r>
      <w:proofErr w:type="spellEnd"/>
      <w:r>
        <w:rPr>
          <w:rFonts w:ascii="Times New Roman" w:hAnsi="Times New Roman" w:cs="Times New Roman"/>
          <w:sz w:val="28"/>
          <w:szCs w:val="32"/>
        </w:rPr>
        <w:t xml:space="preserve">. СПб.: Изд-во РГПУ им. А.И. Герцена, 2010. </w:t>
      </w:r>
    </w:p>
    <w:p w:rsidR="00B80236" w:rsidRDefault="00B80236" w:rsidP="00FC20E4">
      <w:pPr>
        <w:pStyle w:val="a7"/>
        <w:numPr>
          <w:ilvl w:val="0"/>
          <w:numId w:val="3"/>
        </w:numPr>
        <w:spacing w:line="360" w:lineRule="auto"/>
        <w:rPr>
          <w:rFonts w:ascii="Times New Roman" w:hAnsi="Times New Roman" w:cs="Times New Roman"/>
          <w:sz w:val="32"/>
          <w:szCs w:val="32"/>
        </w:rPr>
      </w:pPr>
      <w:proofErr w:type="spellStart"/>
      <w:r>
        <w:rPr>
          <w:rFonts w:ascii="Times New Roman" w:hAnsi="Times New Roman" w:cs="Times New Roman"/>
          <w:sz w:val="32"/>
          <w:szCs w:val="32"/>
        </w:rPr>
        <w:t>Сайгушева</w:t>
      </w:r>
      <w:proofErr w:type="spellEnd"/>
      <w:r>
        <w:rPr>
          <w:rFonts w:ascii="Times New Roman" w:hAnsi="Times New Roman" w:cs="Times New Roman"/>
          <w:sz w:val="32"/>
          <w:szCs w:val="32"/>
        </w:rPr>
        <w:t xml:space="preserve">, Л.И. Социально-педагогическая деятельность с семьей в дошкольном образовательном учреждении / Л.И.  </w:t>
      </w:r>
      <w:proofErr w:type="spellStart"/>
      <w:r>
        <w:rPr>
          <w:rFonts w:ascii="Times New Roman" w:hAnsi="Times New Roman" w:cs="Times New Roman"/>
          <w:sz w:val="32"/>
          <w:szCs w:val="32"/>
        </w:rPr>
        <w:t>Сайгушева</w:t>
      </w:r>
      <w:proofErr w:type="spellEnd"/>
      <w:r>
        <w:rPr>
          <w:rFonts w:ascii="Times New Roman" w:hAnsi="Times New Roman" w:cs="Times New Roman"/>
          <w:sz w:val="32"/>
          <w:szCs w:val="32"/>
        </w:rPr>
        <w:t xml:space="preserve"> // Москва: Флинта, 2015.</w:t>
      </w:r>
    </w:p>
    <w:p w:rsidR="00B80236" w:rsidRDefault="005C2C7E" w:rsidP="00FC20E4">
      <w:pPr>
        <w:pStyle w:val="a7"/>
        <w:numPr>
          <w:ilvl w:val="0"/>
          <w:numId w:val="3"/>
        </w:numPr>
        <w:spacing w:line="360" w:lineRule="auto"/>
        <w:rPr>
          <w:rFonts w:ascii="Times New Roman" w:hAnsi="Times New Roman" w:cs="Times New Roman"/>
          <w:sz w:val="32"/>
          <w:szCs w:val="32"/>
        </w:rPr>
      </w:pPr>
      <w:r>
        <w:rPr>
          <w:rFonts w:ascii="Times New Roman" w:hAnsi="Times New Roman" w:cs="Times New Roman"/>
          <w:sz w:val="32"/>
          <w:szCs w:val="32"/>
        </w:rPr>
        <w:t>Федеральный закон №273-ФЗ «Об образовании в Российской Федерации» (2012г)</w:t>
      </w:r>
    </w:p>
    <w:p w:rsidR="005C2C7E" w:rsidRPr="00FC20E4" w:rsidRDefault="005C2C7E" w:rsidP="00FC20E4">
      <w:pPr>
        <w:pStyle w:val="a7"/>
        <w:numPr>
          <w:ilvl w:val="0"/>
          <w:numId w:val="3"/>
        </w:numPr>
        <w:spacing w:line="360" w:lineRule="auto"/>
        <w:rPr>
          <w:rFonts w:ascii="Times New Roman" w:hAnsi="Times New Roman" w:cs="Times New Roman"/>
          <w:sz w:val="32"/>
          <w:szCs w:val="32"/>
        </w:rPr>
      </w:pPr>
      <w:r>
        <w:rPr>
          <w:rFonts w:ascii="Times New Roman" w:hAnsi="Times New Roman" w:cs="Times New Roman"/>
          <w:sz w:val="32"/>
          <w:szCs w:val="32"/>
        </w:rPr>
        <w:t xml:space="preserve">Федеральный государственный образовательный стандарт дошкольного образования (ФГОС </w:t>
      </w:r>
      <w:proofErr w:type="gramStart"/>
      <w:r>
        <w:rPr>
          <w:rFonts w:ascii="Times New Roman" w:hAnsi="Times New Roman" w:cs="Times New Roman"/>
          <w:sz w:val="32"/>
          <w:szCs w:val="32"/>
        </w:rPr>
        <w:t>ДО</w:t>
      </w:r>
      <w:proofErr w:type="gramEnd"/>
      <w:r>
        <w:rPr>
          <w:rFonts w:ascii="Times New Roman" w:hAnsi="Times New Roman" w:cs="Times New Roman"/>
          <w:sz w:val="32"/>
          <w:szCs w:val="32"/>
        </w:rPr>
        <w:t>, Приказ № 1155).</w:t>
      </w:r>
    </w:p>
    <w:sectPr w:rsidR="005C2C7E" w:rsidRPr="00FC20E4" w:rsidSect="005F496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9DA" w:rsidRDefault="006259DA" w:rsidP="00684EBF">
      <w:pPr>
        <w:spacing w:after="0" w:line="240" w:lineRule="auto"/>
      </w:pPr>
      <w:r>
        <w:separator/>
      </w:r>
    </w:p>
  </w:endnote>
  <w:endnote w:type="continuationSeparator" w:id="0">
    <w:p w:rsidR="006259DA" w:rsidRDefault="006259DA" w:rsidP="00684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9DA" w:rsidRDefault="006259DA" w:rsidP="00684EBF">
      <w:pPr>
        <w:spacing w:after="0" w:line="240" w:lineRule="auto"/>
      </w:pPr>
      <w:r>
        <w:separator/>
      </w:r>
    </w:p>
  </w:footnote>
  <w:footnote w:type="continuationSeparator" w:id="0">
    <w:p w:rsidR="006259DA" w:rsidRDefault="006259DA" w:rsidP="00684EBF">
      <w:pPr>
        <w:spacing w:after="0" w:line="240" w:lineRule="auto"/>
      </w:pPr>
      <w:r>
        <w:continuationSeparator/>
      </w:r>
    </w:p>
  </w:footnote>
  <w:footnote w:id="1">
    <w:p w:rsidR="00684EBF" w:rsidRPr="00684EBF" w:rsidRDefault="00684EBF">
      <w:pPr>
        <w:pStyle w:val="a4"/>
      </w:pPr>
      <w:r>
        <w:rPr>
          <w:rStyle w:val="a6"/>
        </w:rPr>
        <w:footnoteRef/>
      </w:r>
      <w:r>
        <w:t xml:space="preserve"> </w:t>
      </w:r>
      <w:r w:rsidRPr="00684EBF">
        <w:t>Работа выпол</w:t>
      </w:r>
      <w:r>
        <w:t>нена под руководством Марченко Е.С</w:t>
      </w:r>
      <w:r w:rsidRPr="00684EBF">
        <w:t xml:space="preserve">., кандидата педагогических наук, доцента кафедры социальной педагогики ФГБОУ ВО «ВГСПУ», </w:t>
      </w:r>
      <w:proofErr w:type="spellStart"/>
      <w:r w:rsidRPr="00684EBF">
        <w:t>e-mail</w:t>
      </w:r>
      <w:proofErr w:type="spellEnd"/>
      <w:r w:rsidRPr="00684EBF">
        <w:t xml:space="preserve">:  </w:t>
      </w:r>
      <w:hyperlink r:id="rId1" w:history="1">
        <w:r w:rsidRPr="00011D07">
          <w:rPr>
            <w:rStyle w:val="a3"/>
            <w:lang w:val="en-BZ"/>
          </w:rPr>
          <w:t>feska</w:t>
        </w:r>
        <w:r w:rsidRPr="00011D07">
          <w:rPr>
            <w:rStyle w:val="a3"/>
          </w:rPr>
          <w:t>@</w:t>
        </w:r>
        <w:r w:rsidRPr="00011D07">
          <w:rPr>
            <w:rStyle w:val="a3"/>
            <w:lang w:val="en-BZ"/>
          </w:rPr>
          <w:t>mail</w:t>
        </w:r>
        <w:r w:rsidRPr="00684EBF">
          <w:rPr>
            <w:rStyle w:val="a3"/>
          </w:rPr>
          <w:t>.</w:t>
        </w:r>
        <w:r w:rsidRPr="00011D07">
          <w:rPr>
            <w:rStyle w:val="a3"/>
            <w:lang w:val="en-BZ"/>
          </w:rPr>
          <w:t>ru</w:t>
        </w:r>
      </w:hyperlink>
      <w:r w:rsidRPr="00684EBF">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52CFA"/>
    <w:multiLevelType w:val="hybridMultilevel"/>
    <w:tmpl w:val="1F729D14"/>
    <w:lvl w:ilvl="0" w:tplc="9AA2E8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B4A6909"/>
    <w:multiLevelType w:val="hybridMultilevel"/>
    <w:tmpl w:val="672C6620"/>
    <w:lvl w:ilvl="0" w:tplc="97482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68A2F39"/>
    <w:multiLevelType w:val="hybridMultilevel"/>
    <w:tmpl w:val="81FC2882"/>
    <w:lvl w:ilvl="0" w:tplc="AD681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3085F"/>
    <w:rsid w:val="000655F4"/>
    <w:rsid w:val="000A39CD"/>
    <w:rsid w:val="001A7A4F"/>
    <w:rsid w:val="001C6D89"/>
    <w:rsid w:val="001F42E3"/>
    <w:rsid w:val="00300858"/>
    <w:rsid w:val="00310C7C"/>
    <w:rsid w:val="003B2329"/>
    <w:rsid w:val="005C2C7E"/>
    <w:rsid w:val="005F4960"/>
    <w:rsid w:val="006259DA"/>
    <w:rsid w:val="00684EBF"/>
    <w:rsid w:val="006A0464"/>
    <w:rsid w:val="006E4DA6"/>
    <w:rsid w:val="006E5760"/>
    <w:rsid w:val="00AA4FC9"/>
    <w:rsid w:val="00B3085F"/>
    <w:rsid w:val="00B773BE"/>
    <w:rsid w:val="00B80236"/>
    <w:rsid w:val="00C15883"/>
    <w:rsid w:val="00CB6BD7"/>
    <w:rsid w:val="00CD6167"/>
    <w:rsid w:val="00D07936"/>
    <w:rsid w:val="00D32EAC"/>
    <w:rsid w:val="00F22808"/>
    <w:rsid w:val="00F37CAB"/>
    <w:rsid w:val="00FC20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9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15883"/>
    <w:rPr>
      <w:color w:val="0000FF" w:themeColor="hyperlink"/>
      <w:u w:val="single"/>
    </w:rPr>
  </w:style>
  <w:style w:type="paragraph" w:styleId="a4">
    <w:name w:val="footnote text"/>
    <w:basedOn w:val="a"/>
    <w:link w:val="a5"/>
    <w:uiPriority w:val="99"/>
    <w:semiHidden/>
    <w:unhideWhenUsed/>
    <w:rsid w:val="00684EBF"/>
    <w:pPr>
      <w:spacing w:after="0" w:line="240" w:lineRule="auto"/>
    </w:pPr>
    <w:rPr>
      <w:sz w:val="20"/>
      <w:szCs w:val="20"/>
    </w:rPr>
  </w:style>
  <w:style w:type="character" w:customStyle="1" w:styleId="a5">
    <w:name w:val="Текст сноски Знак"/>
    <w:basedOn w:val="a0"/>
    <w:link w:val="a4"/>
    <w:uiPriority w:val="99"/>
    <w:semiHidden/>
    <w:rsid w:val="00684EBF"/>
    <w:rPr>
      <w:sz w:val="20"/>
      <w:szCs w:val="20"/>
    </w:rPr>
  </w:style>
  <w:style w:type="character" w:styleId="a6">
    <w:name w:val="footnote reference"/>
    <w:basedOn w:val="a0"/>
    <w:uiPriority w:val="99"/>
    <w:semiHidden/>
    <w:unhideWhenUsed/>
    <w:rsid w:val="00684EBF"/>
    <w:rPr>
      <w:vertAlign w:val="superscript"/>
    </w:rPr>
  </w:style>
  <w:style w:type="paragraph" w:styleId="a7">
    <w:name w:val="List Paragraph"/>
    <w:basedOn w:val="a"/>
    <w:uiPriority w:val="34"/>
    <w:qFormat/>
    <w:rsid w:val="000A39CD"/>
    <w:pPr>
      <w:ind w:left="720"/>
      <w:contextualSpacing/>
    </w:pPr>
  </w:style>
  <w:style w:type="paragraph" w:styleId="a8">
    <w:name w:val="Balloon Text"/>
    <w:basedOn w:val="a"/>
    <w:link w:val="a9"/>
    <w:uiPriority w:val="99"/>
    <w:semiHidden/>
    <w:unhideWhenUsed/>
    <w:rsid w:val="00F37C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7C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15883"/>
    <w:rPr>
      <w:color w:val="0000FF" w:themeColor="hyperlink"/>
      <w:u w:val="single"/>
    </w:rPr>
  </w:style>
  <w:style w:type="paragraph" w:styleId="a4">
    <w:name w:val="footnote text"/>
    <w:basedOn w:val="a"/>
    <w:link w:val="a5"/>
    <w:uiPriority w:val="99"/>
    <w:semiHidden/>
    <w:unhideWhenUsed/>
    <w:rsid w:val="00684EBF"/>
    <w:pPr>
      <w:spacing w:after="0" w:line="240" w:lineRule="auto"/>
    </w:pPr>
    <w:rPr>
      <w:sz w:val="20"/>
      <w:szCs w:val="20"/>
    </w:rPr>
  </w:style>
  <w:style w:type="character" w:customStyle="1" w:styleId="a5">
    <w:name w:val="Текст сноски Знак"/>
    <w:basedOn w:val="a0"/>
    <w:link w:val="a4"/>
    <w:uiPriority w:val="99"/>
    <w:semiHidden/>
    <w:rsid w:val="00684EBF"/>
    <w:rPr>
      <w:sz w:val="20"/>
      <w:szCs w:val="20"/>
    </w:rPr>
  </w:style>
  <w:style w:type="character" w:styleId="a6">
    <w:name w:val="footnote reference"/>
    <w:basedOn w:val="a0"/>
    <w:uiPriority w:val="99"/>
    <w:semiHidden/>
    <w:unhideWhenUsed/>
    <w:rsid w:val="00684EBF"/>
    <w:rPr>
      <w:vertAlign w:val="superscript"/>
    </w:rPr>
  </w:style>
  <w:style w:type="paragraph" w:styleId="a7">
    <w:name w:val="List Paragraph"/>
    <w:basedOn w:val="a"/>
    <w:uiPriority w:val="34"/>
    <w:qFormat/>
    <w:rsid w:val="000A39C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steeenaa2015@mail.ru" TargetMode="Externa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eska@mail.ru"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11B6A9-D106-4167-983D-B7F48899AB7F}" type="doc">
      <dgm:prSet loTypeId="urn:microsoft.com/office/officeart/2005/8/layout/hierarchy3" loCatId="list" qsTypeId="urn:microsoft.com/office/officeart/2005/8/quickstyle/simple1" qsCatId="simple" csTypeId="urn:microsoft.com/office/officeart/2005/8/colors/accent1_2" csCatId="accent1" phldr="1"/>
      <dgm:spPr/>
      <dgm:t>
        <a:bodyPr/>
        <a:lstStyle/>
        <a:p>
          <a:endParaRPr lang="ru-RU"/>
        </a:p>
      </dgm:t>
    </dgm:pt>
    <dgm:pt modelId="{545BE1E4-B7E6-471F-9B71-C135DC32B575}">
      <dgm:prSet phldrT="[Текст]"/>
      <dgm:spPr/>
      <dgm:t>
        <a:bodyPr/>
        <a:lstStyle/>
        <a:p>
          <a:r>
            <a:rPr lang="ru-RU"/>
            <a:t>Работа с родителями</a:t>
          </a:r>
        </a:p>
        <a:p>
          <a:r>
            <a:rPr lang="ru-RU" b="1">
              <a:solidFill>
                <a:sysClr val="windowText" lastClr="000000"/>
              </a:solidFill>
            </a:rPr>
            <a:t>принципы</a:t>
          </a:r>
        </a:p>
      </dgm:t>
    </dgm:pt>
    <dgm:pt modelId="{C282C2E0-3F56-403E-8A84-33AE009DF79D}" type="parTrans" cxnId="{4467A7D3-E950-4474-8021-C6A2E9479AA9}">
      <dgm:prSet/>
      <dgm:spPr/>
      <dgm:t>
        <a:bodyPr/>
        <a:lstStyle/>
        <a:p>
          <a:endParaRPr lang="ru-RU"/>
        </a:p>
      </dgm:t>
    </dgm:pt>
    <dgm:pt modelId="{4334548F-0D77-41CF-9D63-20274B5515D8}" type="sibTrans" cxnId="{4467A7D3-E950-4474-8021-C6A2E9479AA9}">
      <dgm:prSet/>
      <dgm:spPr/>
      <dgm:t>
        <a:bodyPr/>
        <a:lstStyle/>
        <a:p>
          <a:endParaRPr lang="ru-RU"/>
        </a:p>
      </dgm:t>
    </dgm:pt>
    <dgm:pt modelId="{6C66D2F8-9FB0-4C95-A34D-F819722C9C36}">
      <dgm:prSet phldrT="[Текст]"/>
      <dgm:spPr/>
      <dgm:t>
        <a:bodyPr/>
        <a:lstStyle/>
        <a:p>
          <a:r>
            <a:rPr lang="ru-RU"/>
            <a:t>доступности</a:t>
          </a:r>
        </a:p>
      </dgm:t>
    </dgm:pt>
    <dgm:pt modelId="{D2E32F0A-AA49-452B-816D-DB53DDEF50B4}" type="parTrans" cxnId="{A7816EE4-E177-44CA-B8AB-ABA66D195C60}">
      <dgm:prSet/>
      <dgm:spPr/>
      <dgm:t>
        <a:bodyPr/>
        <a:lstStyle/>
        <a:p>
          <a:endParaRPr lang="ru-RU"/>
        </a:p>
      </dgm:t>
    </dgm:pt>
    <dgm:pt modelId="{E1D40DF7-FA4F-4D7F-97FC-201A83E20C58}" type="sibTrans" cxnId="{A7816EE4-E177-44CA-B8AB-ABA66D195C60}">
      <dgm:prSet/>
      <dgm:spPr/>
      <dgm:t>
        <a:bodyPr/>
        <a:lstStyle/>
        <a:p>
          <a:endParaRPr lang="ru-RU"/>
        </a:p>
      </dgm:t>
    </dgm:pt>
    <dgm:pt modelId="{B735F418-9F49-47E6-AD8A-9168821D36EC}">
      <dgm:prSet phldrT="[Текст]"/>
      <dgm:spPr/>
      <dgm:t>
        <a:bodyPr/>
        <a:lstStyle/>
        <a:p>
          <a:r>
            <a:rPr lang="ru-RU"/>
            <a:t>систематичности </a:t>
          </a:r>
        </a:p>
      </dgm:t>
    </dgm:pt>
    <dgm:pt modelId="{38DEAD4F-12DC-4226-941F-33F1EEE74B9E}" type="parTrans" cxnId="{48BB0590-F5C3-4BD8-85C1-27BEE9ADD747}">
      <dgm:prSet/>
      <dgm:spPr/>
      <dgm:t>
        <a:bodyPr/>
        <a:lstStyle/>
        <a:p>
          <a:endParaRPr lang="ru-RU"/>
        </a:p>
      </dgm:t>
    </dgm:pt>
    <dgm:pt modelId="{455FF09C-C983-4D4C-BAA3-25970B0B5BBB}" type="sibTrans" cxnId="{48BB0590-F5C3-4BD8-85C1-27BEE9ADD747}">
      <dgm:prSet/>
      <dgm:spPr/>
      <dgm:t>
        <a:bodyPr/>
        <a:lstStyle/>
        <a:p>
          <a:endParaRPr lang="ru-RU"/>
        </a:p>
      </dgm:t>
    </dgm:pt>
    <dgm:pt modelId="{A2554C29-F75E-417B-85D9-DBEF1584ACD7}">
      <dgm:prSet phldrT="[Текст]"/>
      <dgm:spPr/>
      <dgm:t>
        <a:bodyPr/>
        <a:lstStyle/>
        <a:p>
          <a:r>
            <a:rPr lang="ru-RU"/>
            <a:t>Работа с родителями </a:t>
          </a:r>
          <a:r>
            <a:rPr lang="ru-RU" b="1">
              <a:solidFill>
                <a:sysClr val="windowText" lastClr="000000"/>
              </a:solidFill>
            </a:rPr>
            <a:t>формы</a:t>
          </a:r>
        </a:p>
      </dgm:t>
    </dgm:pt>
    <dgm:pt modelId="{9D49FBA3-DD0A-4E06-8691-7FCC4A4B8BAD}" type="parTrans" cxnId="{7E3FADAA-5954-43C9-ABEC-455417537015}">
      <dgm:prSet/>
      <dgm:spPr/>
      <dgm:t>
        <a:bodyPr/>
        <a:lstStyle/>
        <a:p>
          <a:endParaRPr lang="ru-RU"/>
        </a:p>
      </dgm:t>
    </dgm:pt>
    <dgm:pt modelId="{3EE6B6F4-22E2-498C-B721-EB9E57981C6C}" type="sibTrans" cxnId="{7E3FADAA-5954-43C9-ABEC-455417537015}">
      <dgm:prSet/>
      <dgm:spPr/>
      <dgm:t>
        <a:bodyPr/>
        <a:lstStyle/>
        <a:p>
          <a:endParaRPr lang="ru-RU"/>
        </a:p>
      </dgm:t>
    </dgm:pt>
    <dgm:pt modelId="{C04BD0EE-B8C0-48C2-88F3-4F5D26109DAF}">
      <dgm:prSet phldrT="[Текст]"/>
      <dgm:spPr/>
      <dgm:t>
        <a:bodyPr/>
        <a:lstStyle/>
        <a:p>
          <a:r>
            <a:rPr lang="ru-RU"/>
            <a:t>беседы</a:t>
          </a:r>
        </a:p>
      </dgm:t>
    </dgm:pt>
    <dgm:pt modelId="{694ED935-BF11-466B-9353-3DE30E2E3ACC}" type="parTrans" cxnId="{D853B4FC-1364-446B-B16E-F8B4CF7BE7BA}">
      <dgm:prSet/>
      <dgm:spPr/>
      <dgm:t>
        <a:bodyPr/>
        <a:lstStyle/>
        <a:p>
          <a:endParaRPr lang="ru-RU"/>
        </a:p>
      </dgm:t>
    </dgm:pt>
    <dgm:pt modelId="{42E6C973-1820-4E05-A4F2-CE79EB159B78}" type="sibTrans" cxnId="{D853B4FC-1364-446B-B16E-F8B4CF7BE7BA}">
      <dgm:prSet/>
      <dgm:spPr/>
      <dgm:t>
        <a:bodyPr/>
        <a:lstStyle/>
        <a:p>
          <a:endParaRPr lang="ru-RU"/>
        </a:p>
      </dgm:t>
    </dgm:pt>
    <dgm:pt modelId="{84B3F373-4D89-455D-8562-E0281F0DF5CC}">
      <dgm:prSet phldrT="[Текст]"/>
      <dgm:spPr/>
      <dgm:t>
        <a:bodyPr/>
        <a:lstStyle/>
        <a:p>
          <a:r>
            <a:rPr lang="ru-RU"/>
            <a:t>родительские собрания</a:t>
          </a:r>
        </a:p>
      </dgm:t>
    </dgm:pt>
    <dgm:pt modelId="{0D7E8D1F-5623-4822-8303-7A3EDF287A5B}" type="parTrans" cxnId="{522BC8BA-B83B-4736-B26B-AD18AD22CDC9}">
      <dgm:prSet/>
      <dgm:spPr/>
      <dgm:t>
        <a:bodyPr/>
        <a:lstStyle/>
        <a:p>
          <a:endParaRPr lang="ru-RU"/>
        </a:p>
      </dgm:t>
    </dgm:pt>
    <dgm:pt modelId="{6C3EA119-050D-4982-86DF-38763F3AA9DC}" type="sibTrans" cxnId="{522BC8BA-B83B-4736-B26B-AD18AD22CDC9}">
      <dgm:prSet/>
      <dgm:spPr/>
      <dgm:t>
        <a:bodyPr/>
        <a:lstStyle/>
        <a:p>
          <a:endParaRPr lang="ru-RU"/>
        </a:p>
      </dgm:t>
    </dgm:pt>
    <dgm:pt modelId="{1B08D425-AF8E-40C4-BE99-BAB96480E30E}">
      <dgm:prSet/>
      <dgm:spPr/>
      <dgm:t>
        <a:bodyPr/>
        <a:lstStyle/>
        <a:p>
          <a:endParaRPr lang="ru-RU"/>
        </a:p>
      </dgm:t>
    </dgm:pt>
    <dgm:pt modelId="{E4ADAB83-A850-4DB6-BD80-5F5BEB00CF2D}" type="parTrans" cxnId="{4122ACF2-42F3-42E7-BED7-949F79CE4042}">
      <dgm:prSet/>
      <dgm:spPr/>
      <dgm:t>
        <a:bodyPr/>
        <a:lstStyle/>
        <a:p>
          <a:endParaRPr lang="ru-RU"/>
        </a:p>
      </dgm:t>
    </dgm:pt>
    <dgm:pt modelId="{D1A57239-F8CB-4017-A054-0C21256AFE5E}" type="sibTrans" cxnId="{4122ACF2-42F3-42E7-BED7-949F79CE4042}">
      <dgm:prSet/>
      <dgm:spPr/>
      <dgm:t>
        <a:bodyPr/>
        <a:lstStyle/>
        <a:p>
          <a:endParaRPr lang="ru-RU"/>
        </a:p>
      </dgm:t>
    </dgm:pt>
    <dgm:pt modelId="{92E09B3F-C875-4602-A136-0637A0065021}">
      <dgm:prSet/>
      <dgm:spPr/>
      <dgm:t>
        <a:bodyPr/>
        <a:lstStyle/>
        <a:p>
          <a:r>
            <a:rPr lang="ru-RU"/>
            <a:t>наглядости</a:t>
          </a:r>
        </a:p>
      </dgm:t>
    </dgm:pt>
    <dgm:pt modelId="{5BF824DE-6021-4C35-874C-0A9A17011206}" type="parTrans" cxnId="{65130BA3-52D1-452A-8252-1661FA65E021}">
      <dgm:prSet/>
      <dgm:spPr/>
      <dgm:t>
        <a:bodyPr/>
        <a:lstStyle/>
        <a:p>
          <a:endParaRPr lang="ru-RU"/>
        </a:p>
      </dgm:t>
    </dgm:pt>
    <dgm:pt modelId="{4D32E766-D917-4DF4-88FE-B7782159938C}" type="sibTrans" cxnId="{65130BA3-52D1-452A-8252-1661FA65E021}">
      <dgm:prSet/>
      <dgm:spPr/>
      <dgm:t>
        <a:bodyPr/>
        <a:lstStyle/>
        <a:p>
          <a:endParaRPr lang="ru-RU"/>
        </a:p>
      </dgm:t>
    </dgm:pt>
    <dgm:pt modelId="{D5F0FFD0-3F0A-4A24-B3E6-8B182F48EEF8}">
      <dgm:prSet/>
      <dgm:spPr/>
      <dgm:t>
        <a:bodyPr/>
        <a:lstStyle/>
        <a:p>
          <a:r>
            <a:rPr lang="ru-RU"/>
            <a:t>индивидуального подхода </a:t>
          </a:r>
        </a:p>
      </dgm:t>
    </dgm:pt>
    <dgm:pt modelId="{E7FC2D95-9E43-483A-8EA8-CC47D7315B4C}" type="parTrans" cxnId="{74449736-5556-48AD-8E4B-4AC473F4AC73}">
      <dgm:prSet/>
      <dgm:spPr/>
      <dgm:t>
        <a:bodyPr/>
        <a:lstStyle/>
        <a:p>
          <a:endParaRPr lang="ru-RU"/>
        </a:p>
      </dgm:t>
    </dgm:pt>
    <dgm:pt modelId="{415A9612-E07C-4CC8-AAEF-06A7B401956F}" type="sibTrans" cxnId="{74449736-5556-48AD-8E4B-4AC473F4AC73}">
      <dgm:prSet/>
      <dgm:spPr/>
      <dgm:t>
        <a:bodyPr/>
        <a:lstStyle/>
        <a:p>
          <a:endParaRPr lang="ru-RU"/>
        </a:p>
      </dgm:t>
    </dgm:pt>
    <dgm:pt modelId="{D029880D-5CCF-43CF-AC8D-CC55EA2B63A6}">
      <dgm:prSet/>
      <dgm:spPr/>
      <dgm:t>
        <a:bodyPr/>
        <a:lstStyle/>
        <a:p>
          <a:r>
            <a:rPr lang="ru-RU"/>
            <a:t>тематические консультации</a:t>
          </a:r>
        </a:p>
      </dgm:t>
    </dgm:pt>
    <dgm:pt modelId="{F437A94B-9C8B-4D88-BE97-D688198A11F1}" type="parTrans" cxnId="{3029115F-896E-432F-9815-2EA7E9B22E5E}">
      <dgm:prSet/>
      <dgm:spPr/>
    </dgm:pt>
    <dgm:pt modelId="{72BC9727-5D6D-468D-AE4C-0302AF2572F9}" type="sibTrans" cxnId="{3029115F-896E-432F-9815-2EA7E9B22E5E}">
      <dgm:prSet/>
      <dgm:spPr/>
    </dgm:pt>
    <dgm:pt modelId="{E6BF6B70-AF52-44CA-96FC-1253CF00A700}">
      <dgm:prSet/>
      <dgm:spPr/>
      <dgm:t>
        <a:bodyPr/>
        <a:lstStyle/>
        <a:p>
          <a:r>
            <a:rPr lang="ru-RU"/>
            <a:t>анкетирование</a:t>
          </a:r>
        </a:p>
      </dgm:t>
    </dgm:pt>
    <dgm:pt modelId="{A9985EDF-7045-4EEB-98CE-B5116C2CEE2D}" type="parTrans" cxnId="{3536D037-814F-4261-BC6E-929C0FC6645D}">
      <dgm:prSet/>
      <dgm:spPr/>
    </dgm:pt>
    <dgm:pt modelId="{9C8F8A28-ECA2-4919-A20E-7FA750B469C1}" type="sibTrans" cxnId="{3536D037-814F-4261-BC6E-929C0FC6645D}">
      <dgm:prSet/>
      <dgm:spPr/>
    </dgm:pt>
    <dgm:pt modelId="{5C3C7CBB-0A31-418C-83E4-EDDCFF792FF5}">
      <dgm:prSet/>
      <dgm:spPr/>
      <dgm:t>
        <a:bodyPr/>
        <a:lstStyle/>
        <a:p>
          <a:r>
            <a:rPr lang="ru-RU"/>
            <a:t>буклеты </a:t>
          </a:r>
        </a:p>
      </dgm:t>
    </dgm:pt>
    <dgm:pt modelId="{2E453E70-79BF-42ED-B16F-B6FA863D884B}" type="parTrans" cxnId="{F3B6FB3D-6064-43D0-8EDD-10E7F116889A}">
      <dgm:prSet/>
      <dgm:spPr/>
    </dgm:pt>
    <dgm:pt modelId="{F17B26D7-FCDE-4AFE-BE52-C3C6B6AD9FC8}" type="sibTrans" cxnId="{F3B6FB3D-6064-43D0-8EDD-10E7F116889A}">
      <dgm:prSet/>
      <dgm:spPr/>
    </dgm:pt>
    <dgm:pt modelId="{5795F326-A058-49C6-9019-AB88E56EDAC3}" type="pres">
      <dgm:prSet presAssocID="{5D11B6A9-D106-4167-983D-B7F48899AB7F}" presName="diagram" presStyleCnt="0">
        <dgm:presLayoutVars>
          <dgm:chPref val="1"/>
          <dgm:dir/>
          <dgm:animOne val="branch"/>
          <dgm:animLvl val="lvl"/>
          <dgm:resizeHandles/>
        </dgm:presLayoutVars>
      </dgm:prSet>
      <dgm:spPr/>
      <dgm:t>
        <a:bodyPr/>
        <a:lstStyle/>
        <a:p>
          <a:endParaRPr lang="ru-RU"/>
        </a:p>
      </dgm:t>
    </dgm:pt>
    <dgm:pt modelId="{A315ED0C-14F4-4FF4-A81F-DE4A4344C270}" type="pres">
      <dgm:prSet presAssocID="{545BE1E4-B7E6-471F-9B71-C135DC32B575}" presName="root" presStyleCnt="0"/>
      <dgm:spPr/>
    </dgm:pt>
    <dgm:pt modelId="{3BC376D7-3AE6-4511-BA2F-3C628329678F}" type="pres">
      <dgm:prSet presAssocID="{545BE1E4-B7E6-471F-9B71-C135DC32B575}" presName="rootComposite" presStyleCnt="0"/>
      <dgm:spPr/>
    </dgm:pt>
    <dgm:pt modelId="{C4F2D1CA-016D-4937-8BC1-EC94326E7B5F}" type="pres">
      <dgm:prSet presAssocID="{545BE1E4-B7E6-471F-9B71-C135DC32B575}" presName="rootText" presStyleLbl="node1" presStyleIdx="0" presStyleCnt="2"/>
      <dgm:spPr/>
      <dgm:t>
        <a:bodyPr/>
        <a:lstStyle/>
        <a:p>
          <a:endParaRPr lang="ru-RU"/>
        </a:p>
      </dgm:t>
    </dgm:pt>
    <dgm:pt modelId="{17C4F25A-9EB2-4200-A626-014224F8FDEB}" type="pres">
      <dgm:prSet presAssocID="{545BE1E4-B7E6-471F-9B71-C135DC32B575}" presName="rootConnector" presStyleLbl="node1" presStyleIdx="0" presStyleCnt="2"/>
      <dgm:spPr/>
      <dgm:t>
        <a:bodyPr/>
        <a:lstStyle/>
        <a:p>
          <a:endParaRPr lang="ru-RU"/>
        </a:p>
      </dgm:t>
    </dgm:pt>
    <dgm:pt modelId="{8994B31F-BE94-4235-B698-9CE357D26A07}" type="pres">
      <dgm:prSet presAssocID="{545BE1E4-B7E6-471F-9B71-C135DC32B575}" presName="childShape" presStyleCnt="0"/>
      <dgm:spPr/>
    </dgm:pt>
    <dgm:pt modelId="{9FF5801C-9277-43ED-A701-AFF9EF1A860E}" type="pres">
      <dgm:prSet presAssocID="{D2E32F0A-AA49-452B-816D-DB53DDEF50B4}" presName="Name13" presStyleLbl="parChTrans1D2" presStyleIdx="0" presStyleCnt="9"/>
      <dgm:spPr/>
      <dgm:t>
        <a:bodyPr/>
        <a:lstStyle/>
        <a:p>
          <a:endParaRPr lang="ru-RU"/>
        </a:p>
      </dgm:t>
    </dgm:pt>
    <dgm:pt modelId="{66EB5764-A41F-4AD6-AB64-3F4536225B6E}" type="pres">
      <dgm:prSet presAssocID="{6C66D2F8-9FB0-4C95-A34D-F819722C9C36}" presName="childText" presStyleLbl="bgAcc1" presStyleIdx="0" presStyleCnt="9" custScaleX="79325" custScaleY="39410">
        <dgm:presLayoutVars>
          <dgm:bulletEnabled val="1"/>
        </dgm:presLayoutVars>
      </dgm:prSet>
      <dgm:spPr/>
      <dgm:t>
        <a:bodyPr/>
        <a:lstStyle/>
        <a:p>
          <a:endParaRPr lang="ru-RU"/>
        </a:p>
      </dgm:t>
    </dgm:pt>
    <dgm:pt modelId="{35A49907-B7C6-481E-A58D-1533FA3A5312}" type="pres">
      <dgm:prSet presAssocID="{38DEAD4F-12DC-4226-941F-33F1EEE74B9E}" presName="Name13" presStyleLbl="parChTrans1D2" presStyleIdx="1" presStyleCnt="9"/>
      <dgm:spPr/>
      <dgm:t>
        <a:bodyPr/>
        <a:lstStyle/>
        <a:p>
          <a:endParaRPr lang="ru-RU"/>
        </a:p>
      </dgm:t>
    </dgm:pt>
    <dgm:pt modelId="{F27F4482-619C-45F7-A885-5FD3BD19DC57}" type="pres">
      <dgm:prSet presAssocID="{B735F418-9F49-47E6-AD8A-9168821D36EC}" presName="childText" presStyleLbl="bgAcc1" presStyleIdx="1" presStyleCnt="9" custScaleX="118639" custScaleY="76750">
        <dgm:presLayoutVars>
          <dgm:bulletEnabled val="1"/>
        </dgm:presLayoutVars>
      </dgm:prSet>
      <dgm:spPr/>
      <dgm:t>
        <a:bodyPr/>
        <a:lstStyle/>
        <a:p>
          <a:endParaRPr lang="ru-RU"/>
        </a:p>
      </dgm:t>
    </dgm:pt>
    <dgm:pt modelId="{05D75AFC-29E5-48BF-95C7-37E10662FF7B}" type="pres">
      <dgm:prSet presAssocID="{5BF824DE-6021-4C35-874C-0A9A17011206}" presName="Name13" presStyleLbl="parChTrans1D2" presStyleIdx="2" presStyleCnt="9"/>
      <dgm:spPr/>
      <dgm:t>
        <a:bodyPr/>
        <a:lstStyle/>
        <a:p>
          <a:endParaRPr lang="ru-RU"/>
        </a:p>
      </dgm:t>
    </dgm:pt>
    <dgm:pt modelId="{523AC2AF-A2E2-4C18-9882-7782C5D0CDA2}" type="pres">
      <dgm:prSet presAssocID="{92E09B3F-C875-4602-A136-0637A0065021}" presName="childText" presStyleLbl="bgAcc1" presStyleIdx="2" presStyleCnt="9" custScaleX="117770" custScaleY="72662">
        <dgm:presLayoutVars>
          <dgm:bulletEnabled val="1"/>
        </dgm:presLayoutVars>
      </dgm:prSet>
      <dgm:spPr/>
      <dgm:t>
        <a:bodyPr/>
        <a:lstStyle/>
        <a:p>
          <a:endParaRPr lang="ru-RU"/>
        </a:p>
      </dgm:t>
    </dgm:pt>
    <dgm:pt modelId="{9075C766-C986-416B-9AB9-8519248C194E}" type="pres">
      <dgm:prSet presAssocID="{E7FC2D95-9E43-483A-8EA8-CC47D7315B4C}" presName="Name13" presStyleLbl="parChTrans1D2" presStyleIdx="3" presStyleCnt="9"/>
      <dgm:spPr/>
      <dgm:t>
        <a:bodyPr/>
        <a:lstStyle/>
        <a:p>
          <a:endParaRPr lang="ru-RU"/>
        </a:p>
      </dgm:t>
    </dgm:pt>
    <dgm:pt modelId="{43E72869-ACB5-48A1-A149-1C4C35D62EC8}" type="pres">
      <dgm:prSet presAssocID="{D5F0FFD0-3F0A-4A24-B3E6-8B182F48EEF8}" presName="childText" presStyleLbl="bgAcc1" presStyleIdx="3" presStyleCnt="9" custScaleX="178145" custScaleY="63416">
        <dgm:presLayoutVars>
          <dgm:bulletEnabled val="1"/>
        </dgm:presLayoutVars>
      </dgm:prSet>
      <dgm:spPr/>
      <dgm:t>
        <a:bodyPr/>
        <a:lstStyle/>
        <a:p>
          <a:endParaRPr lang="ru-RU"/>
        </a:p>
      </dgm:t>
    </dgm:pt>
    <dgm:pt modelId="{09F41C3F-44FA-494E-BEE1-D1F1CAD3FF88}" type="pres">
      <dgm:prSet presAssocID="{A2554C29-F75E-417B-85D9-DBEF1584ACD7}" presName="root" presStyleCnt="0"/>
      <dgm:spPr/>
    </dgm:pt>
    <dgm:pt modelId="{04C47173-E8DB-4DD6-9E23-32DCA627D18A}" type="pres">
      <dgm:prSet presAssocID="{A2554C29-F75E-417B-85D9-DBEF1584ACD7}" presName="rootComposite" presStyleCnt="0"/>
      <dgm:spPr/>
    </dgm:pt>
    <dgm:pt modelId="{27A2DBEB-AB25-4815-A86E-91DD6A15201D}" type="pres">
      <dgm:prSet presAssocID="{A2554C29-F75E-417B-85D9-DBEF1584ACD7}" presName="rootText" presStyleLbl="node1" presStyleIdx="1" presStyleCnt="2"/>
      <dgm:spPr/>
      <dgm:t>
        <a:bodyPr/>
        <a:lstStyle/>
        <a:p>
          <a:endParaRPr lang="ru-RU"/>
        </a:p>
      </dgm:t>
    </dgm:pt>
    <dgm:pt modelId="{829F7905-6D35-41EC-920C-7C34C9C21959}" type="pres">
      <dgm:prSet presAssocID="{A2554C29-F75E-417B-85D9-DBEF1584ACD7}" presName="rootConnector" presStyleLbl="node1" presStyleIdx="1" presStyleCnt="2"/>
      <dgm:spPr/>
      <dgm:t>
        <a:bodyPr/>
        <a:lstStyle/>
        <a:p>
          <a:endParaRPr lang="ru-RU"/>
        </a:p>
      </dgm:t>
    </dgm:pt>
    <dgm:pt modelId="{40C27712-4804-46C0-89C0-791EDB439ED8}" type="pres">
      <dgm:prSet presAssocID="{A2554C29-F75E-417B-85D9-DBEF1584ACD7}" presName="childShape" presStyleCnt="0"/>
      <dgm:spPr/>
    </dgm:pt>
    <dgm:pt modelId="{6C6A995C-EF38-4AA0-B282-53742F9D74FA}" type="pres">
      <dgm:prSet presAssocID="{694ED935-BF11-466B-9353-3DE30E2E3ACC}" presName="Name13" presStyleLbl="parChTrans1D2" presStyleIdx="4" presStyleCnt="9"/>
      <dgm:spPr/>
      <dgm:t>
        <a:bodyPr/>
        <a:lstStyle/>
        <a:p>
          <a:endParaRPr lang="ru-RU"/>
        </a:p>
      </dgm:t>
    </dgm:pt>
    <dgm:pt modelId="{AB59AF64-D48E-497C-B205-7A86E5683F51}" type="pres">
      <dgm:prSet presAssocID="{C04BD0EE-B8C0-48C2-88F3-4F5D26109DAF}" presName="childText" presStyleLbl="bgAcc1" presStyleIdx="4" presStyleCnt="9">
        <dgm:presLayoutVars>
          <dgm:bulletEnabled val="1"/>
        </dgm:presLayoutVars>
      </dgm:prSet>
      <dgm:spPr/>
      <dgm:t>
        <a:bodyPr/>
        <a:lstStyle/>
        <a:p>
          <a:endParaRPr lang="ru-RU"/>
        </a:p>
      </dgm:t>
    </dgm:pt>
    <dgm:pt modelId="{E0100937-5BC8-4E0C-86C8-5655F2581C76}" type="pres">
      <dgm:prSet presAssocID="{0D7E8D1F-5623-4822-8303-7A3EDF287A5B}" presName="Name13" presStyleLbl="parChTrans1D2" presStyleIdx="5" presStyleCnt="9"/>
      <dgm:spPr/>
      <dgm:t>
        <a:bodyPr/>
        <a:lstStyle/>
        <a:p>
          <a:endParaRPr lang="ru-RU"/>
        </a:p>
      </dgm:t>
    </dgm:pt>
    <dgm:pt modelId="{B113B423-3554-4B5F-B30F-E372864A55B9}" type="pres">
      <dgm:prSet presAssocID="{84B3F373-4D89-455D-8562-E0281F0DF5CC}" presName="childText" presStyleLbl="bgAcc1" presStyleIdx="5" presStyleCnt="9">
        <dgm:presLayoutVars>
          <dgm:bulletEnabled val="1"/>
        </dgm:presLayoutVars>
      </dgm:prSet>
      <dgm:spPr/>
      <dgm:t>
        <a:bodyPr/>
        <a:lstStyle/>
        <a:p>
          <a:endParaRPr lang="ru-RU"/>
        </a:p>
      </dgm:t>
    </dgm:pt>
    <dgm:pt modelId="{C2871545-C499-40C3-8D60-754DC6B9801D}" type="pres">
      <dgm:prSet presAssocID="{F437A94B-9C8B-4D88-BE97-D688198A11F1}" presName="Name13" presStyleLbl="parChTrans1D2" presStyleIdx="6" presStyleCnt="9"/>
      <dgm:spPr/>
    </dgm:pt>
    <dgm:pt modelId="{83D14A70-BDF5-4F1B-878B-A7D27879A227}" type="pres">
      <dgm:prSet presAssocID="{D029880D-5CCF-43CF-AC8D-CC55EA2B63A6}" presName="childText" presStyleLbl="bgAcc1" presStyleIdx="6" presStyleCnt="9">
        <dgm:presLayoutVars>
          <dgm:bulletEnabled val="1"/>
        </dgm:presLayoutVars>
      </dgm:prSet>
      <dgm:spPr/>
      <dgm:t>
        <a:bodyPr/>
        <a:lstStyle/>
        <a:p>
          <a:endParaRPr lang="ru-RU"/>
        </a:p>
      </dgm:t>
    </dgm:pt>
    <dgm:pt modelId="{69FE8BE6-E395-4213-BD36-A5F8B25A2821}" type="pres">
      <dgm:prSet presAssocID="{A9985EDF-7045-4EEB-98CE-B5116C2CEE2D}" presName="Name13" presStyleLbl="parChTrans1D2" presStyleIdx="7" presStyleCnt="9"/>
      <dgm:spPr/>
    </dgm:pt>
    <dgm:pt modelId="{8E1A8976-693F-4993-B775-58480F26F4E1}" type="pres">
      <dgm:prSet presAssocID="{E6BF6B70-AF52-44CA-96FC-1253CF00A700}" presName="childText" presStyleLbl="bgAcc1" presStyleIdx="7" presStyleCnt="9">
        <dgm:presLayoutVars>
          <dgm:bulletEnabled val="1"/>
        </dgm:presLayoutVars>
      </dgm:prSet>
      <dgm:spPr/>
      <dgm:t>
        <a:bodyPr/>
        <a:lstStyle/>
        <a:p>
          <a:endParaRPr lang="ru-RU"/>
        </a:p>
      </dgm:t>
    </dgm:pt>
    <dgm:pt modelId="{FD790069-04A1-4140-8C13-48FB918CCE13}" type="pres">
      <dgm:prSet presAssocID="{2E453E70-79BF-42ED-B16F-B6FA863D884B}" presName="Name13" presStyleLbl="parChTrans1D2" presStyleIdx="8" presStyleCnt="9"/>
      <dgm:spPr/>
    </dgm:pt>
    <dgm:pt modelId="{7747128A-0466-4BBC-92B6-F6B020D0DA31}" type="pres">
      <dgm:prSet presAssocID="{5C3C7CBB-0A31-418C-83E4-EDDCFF792FF5}" presName="childText" presStyleLbl="bgAcc1" presStyleIdx="8" presStyleCnt="9">
        <dgm:presLayoutVars>
          <dgm:bulletEnabled val="1"/>
        </dgm:presLayoutVars>
      </dgm:prSet>
      <dgm:spPr/>
      <dgm:t>
        <a:bodyPr/>
        <a:lstStyle/>
        <a:p>
          <a:endParaRPr lang="ru-RU"/>
        </a:p>
      </dgm:t>
    </dgm:pt>
  </dgm:ptLst>
  <dgm:cxnLst>
    <dgm:cxn modelId="{F70126A9-021A-4A5F-B014-DA4B6E88EC69}" type="presOf" srcId="{6C66D2F8-9FB0-4C95-A34D-F819722C9C36}" destId="{66EB5764-A41F-4AD6-AB64-3F4536225B6E}" srcOrd="0" destOrd="0" presId="urn:microsoft.com/office/officeart/2005/8/layout/hierarchy3"/>
    <dgm:cxn modelId="{C52D61C1-4EE3-4A95-8D4A-59D4D384C186}" type="presOf" srcId="{1B08D425-AF8E-40C4-BE99-BAB96480E30E}" destId="{F27F4482-619C-45F7-A885-5FD3BD19DC57}" srcOrd="0" destOrd="1" presId="urn:microsoft.com/office/officeart/2005/8/layout/hierarchy3"/>
    <dgm:cxn modelId="{522BC8BA-B83B-4736-B26B-AD18AD22CDC9}" srcId="{A2554C29-F75E-417B-85D9-DBEF1584ACD7}" destId="{84B3F373-4D89-455D-8562-E0281F0DF5CC}" srcOrd="1" destOrd="0" parTransId="{0D7E8D1F-5623-4822-8303-7A3EDF287A5B}" sibTransId="{6C3EA119-050D-4982-86DF-38763F3AA9DC}"/>
    <dgm:cxn modelId="{D853B4FC-1364-446B-B16E-F8B4CF7BE7BA}" srcId="{A2554C29-F75E-417B-85D9-DBEF1584ACD7}" destId="{C04BD0EE-B8C0-48C2-88F3-4F5D26109DAF}" srcOrd="0" destOrd="0" parTransId="{694ED935-BF11-466B-9353-3DE30E2E3ACC}" sibTransId="{42E6C973-1820-4E05-A4F2-CE79EB159B78}"/>
    <dgm:cxn modelId="{F3B6FB3D-6064-43D0-8EDD-10E7F116889A}" srcId="{A2554C29-F75E-417B-85D9-DBEF1584ACD7}" destId="{5C3C7CBB-0A31-418C-83E4-EDDCFF792FF5}" srcOrd="4" destOrd="0" parTransId="{2E453E70-79BF-42ED-B16F-B6FA863D884B}" sibTransId="{F17B26D7-FCDE-4AFE-BE52-C3C6B6AD9FC8}"/>
    <dgm:cxn modelId="{65130BA3-52D1-452A-8252-1661FA65E021}" srcId="{545BE1E4-B7E6-471F-9B71-C135DC32B575}" destId="{92E09B3F-C875-4602-A136-0637A0065021}" srcOrd="2" destOrd="0" parTransId="{5BF824DE-6021-4C35-874C-0A9A17011206}" sibTransId="{4D32E766-D917-4DF4-88FE-B7782159938C}"/>
    <dgm:cxn modelId="{1B796314-CD93-46C3-BB10-3EBAB84CF9B7}" type="presOf" srcId="{D029880D-5CCF-43CF-AC8D-CC55EA2B63A6}" destId="{83D14A70-BDF5-4F1B-878B-A7D27879A227}" srcOrd="0" destOrd="0" presId="urn:microsoft.com/office/officeart/2005/8/layout/hierarchy3"/>
    <dgm:cxn modelId="{FAD9ADF4-B328-4C38-BE76-E7C83F4BAE27}" type="presOf" srcId="{2E453E70-79BF-42ED-B16F-B6FA863D884B}" destId="{FD790069-04A1-4140-8C13-48FB918CCE13}" srcOrd="0" destOrd="0" presId="urn:microsoft.com/office/officeart/2005/8/layout/hierarchy3"/>
    <dgm:cxn modelId="{218209FE-448B-43B1-A3FB-5E3173E7E328}" type="presOf" srcId="{38DEAD4F-12DC-4226-941F-33F1EEE74B9E}" destId="{35A49907-B7C6-481E-A58D-1533FA3A5312}" srcOrd="0" destOrd="0" presId="urn:microsoft.com/office/officeart/2005/8/layout/hierarchy3"/>
    <dgm:cxn modelId="{120DD165-8F04-4178-9418-C85705BDBB41}" type="presOf" srcId="{F437A94B-9C8B-4D88-BE97-D688198A11F1}" destId="{C2871545-C499-40C3-8D60-754DC6B9801D}" srcOrd="0" destOrd="0" presId="urn:microsoft.com/office/officeart/2005/8/layout/hierarchy3"/>
    <dgm:cxn modelId="{7E3FADAA-5954-43C9-ABEC-455417537015}" srcId="{5D11B6A9-D106-4167-983D-B7F48899AB7F}" destId="{A2554C29-F75E-417B-85D9-DBEF1584ACD7}" srcOrd="1" destOrd="0" parTransId="{9D49FBA3-DD0A-4E06-8691-7FCC4A4B8BAD}" sibTransId="{3EE6B6F4-22E2-498C-B721-EB9E57981C6C}"/>
    <dgm:cxn modelId="{1D047A2A-F2F6-42C0-A5B0-5FAD4ED88480}" type="presOf" srcId="{0D7E8D1F-5623-4822-8303-7A3EDF287A5B}" destId="{E0100937-5BC8-4E0C-86C8-5655F2581C76}" srcOrd="0" destOrd="0" presId="urn:microsoft.com/office/officeart/2005/8/layout/hierarchy3"/>
    <dgm:cxn modelId="{F31493E2-3120-4C6C-A5E8-B66A59D01989}" type="presOf" srcId="{5C3C7CBB-0A31-418C-83E4-EDDCFF792FF5}" destId="{7747128A-0466-4BBC-92B6-F6B020D0DA31}" srcOrd="0" destOrd="0" presId="urn:microsoft.com/office/officeart/2005/8/layout/hierarchy3"/>
    <dgm:cxn modelId="{EBFF62EB-6E94-460D-B602-A06DB0F71276}" type="presOf" srcId="{84B3F373-4D89-455D-8562-E0281F0DF5CC}" destId="{B113B423-3554-4B5F-B30F-E372864A55B9}" srcOrd="0" destOrd="0" presId="urn:microsoft.com/office/officeart/2005/8/layout/hierarchy3"/>
    <dgm:cxn modelId="{10C09390-0294-456F-936A-690C1FC9A8A5}" type="presOf" srcId="{E7FC2D95-9E43-483A-8EA8-CC47D7315B4C}" destId="{9075C766-C986-416B-9AB9-8519248C194E}" srcOrd="0" destOrd="0" presId="urn:microsoft.com/office/officeart/2005/8/layout/hierarchy3"/>
    <dgm:cxn modelId="{4122ACF2-42F3-42E7-BED7-949F79CE4042}" srcId="{B735F418-9F49-47E6-AD8A-9168821D36EC}" destId="{1B08D425-AF8E-40C4-BE99-BAB96480E30E}" srcOrd="0" destOrd="0" parTransId="{E4ADAB83-A850-4DB6-BD80-5F5BEB00CF2D}" sibTransId="{D1A57239-F8CB-4017-A054-0C21256AFE5E}"/>
    <dgm:cxn modelId="{EE31C588-95C4-40FF-9250-C50A5E5F11BE}" type="presOf" srcId="{A2554C29-F75E-417B-85D9-DBEF1584ACD7}" destId="{27A2DBEB-AB25-4815-A86E-91DD6A15201D}" srcOrd="0" destOrd="0" presId="urn:microsoft.com/office/officeart/2005/8/layout/hierarchy3"/>
    <dgm:cxn modelId="{E4036F89-132E-499B-BF9D-4ABBD4EC7BFC}" type="presOf" srcId="{A2554C29-F75E-417B-85D9-DBEF1584ACD7}" destId="{829F7905-6D35-41EC-920C-7C34C9C21959}" srcOrd="1" destOrd="0" presId="urn:microsoft.com/office/officeart/2005/8/layout/hierarchy3"/>
    <dgm:cxn modelId="{205D3B7A-9E30-4D31-9EE8-05C2F033502D}" type="presOf" srcId="{545BE1E4-B7E6-471F-9B71-C135DC32B575}" destId="{C4F2D1CA-016D-4937-8BC1-EC94326E7B5F}" srcOrd="0" destOrd="0" presId="urn:microsoft.com/office/officeart/2005/8/layout/hierarchy3"/>
    <dgm:cxn modelId="{144175C9-787E-44BB-BD7B-519AD743F7A4}" type="presOf" srcId="{694ED935-BF11-466B-9353-3DE30E2E3ACC}" destId="{6C6A995C-EF38-4AA0-B282-53742F9D74FA}" srcOrd="0" destOrd="0" presId="urn:microsoft.com/office/officeart/2005/8/layout/hierarchy3"/>
    <dgm:cxn modelId="{E12ED506-F883-4169-ABB9-CB0F6A62BBE9}" type="presOf" srcId="{5D11B6A9-D106-4167-983D-B7F48899AB7F}" destId="{5795F326-A058-49C6-9019-AB88E56EDAC3}" srcOrd="0" destOrd="0" presId="urn:microsoft.com/office/officeart/2005/8/layout/hierarchy3"/>
    <dgm:cxn modelId="{48BB0590-F5C3-4BD8-85C1-27BEE9ADD747}" srcId="{545BE1E4-B7E6-471F-9B71-C135DC32B575}" destId="{B735F418-9F49-47E6-AD8A-9168821D36EC}" srcOrd="1" destOrd="0" parTransId="{38DEAD4F-12DC-4226-941F-33F1EEE74B9E}" sibTransId="{455FF09C-C983-4D4C-BAA3-25970B0B5BBB}"/>
    <dgm:cxn modelId="{65BD6B08-5309-4B19-9655-7B3F8321FC0B}" type="presOf" srcId="{D5F0FFD0-3F0A-4A24-B3E6-8B182F48EEF8}" destId="{43E72869-ACB5-48A1-A149-1C4C35D62EC8}" srcOrd="0" destOrd="0" presId="urn:microsoft.com/office/officeart/2005/8/layout/hierarchy3"/>
    <dgm:cxn modelId="{CB3B2950-57F0-42F2-A299-AA0BDC278984}" type="presOf" srcId="{E6BF6B70-AF52-44CA-96FC-1253CF00A700}" destId="{8E1A8976-693F-4993-B775-58480F26F4E1}" srcOrd="0" destOrd="0" presId="urn:microsoft.com/office/officeart/2005/8/layout/hierarchy3"/>
    <dgm:cxn modelId="{6432B2B5-0235-44FD-80C0-A4DAE0FB8188}" type="presOf" srcId="{D2E32F0A-AA49-452B-816D-DB53DDEF50B4}" destId="{9FF5801C-9277-43ED-A701-AFF9EF1A860E}" srcOrd="0" destOrd="0" presId="urn:microsoft.com/office/officeart/2005/8/layout/hierarchy3"/>
    <dgm:cxn modelId="{7E580F4C-320B-4600-A1A0-B51DA20E5713}" type="presOf" srcId="{92E09B3F-C875-4602-A136-0637A0065021}" destId="{523AC2AF-A2E2-4C18-9882-7782C5D0CDA2}" srcOrd="0" destOrd="0" presId="urn:microsoft.com/office/officeart/2005/8/layout/hierarchy3"/>
    <dgm:cxn modelId="{39DCCB5E-340C-4DD7-83C9-00605B68E780}" type="presOf" srcId="{5BF824DE-6021-4C35-874C-0A9A17011206}" destId="{05D75AFC-29E5-48BF-95C7-37E10662FF7B}" srcOrd="0" destOrd="0" presId="urn:microsoft.com/office/officeart/2005/8/layout/hierarchy3"/>
    <dgm:cxn modelId="{85AE4DF1-8895-42AC-8462-1B1C1F42E5F3}" type="presOf" srcId="{A9985EDF-7045-4EEB-98CE-B5116C2CEE2D}" destId="{69FE8BE6-E395-4213-BD36-A5F8B25A2821}" srcOrd="0" destOrd="0" presId="urn:microsoft.com/office/officeart/2005/8/layout/hierarchy3"/>
    <dgm:cxn modelId="{A7816EE4-E177-44CA-B8AB-ABA66D195C60}" srcId="{545BE1E4-B7E6-471F-9B71-C135DC32B575}" destId="{6C66D2F8-9FB0-4C95-A34D-F819722C9C36}" srcOrd="0" destOrd="0" parTransId="{D2E32F0A-AA49-452B-816D-DB53DDEF50B4}" sibTransId="{E1D40DF7-FA4F-4D7F-97FC-201A83E20C58}"/>
    <dgm:cxn modelId="{3029115F-896E-432F-9815-2EA7E9B22E5E}" srcId="{A2554C29-F75E-417B-85D9-DBEF1584ACD7}" destId="{D029880D-5CCF-43CF-AC8D-CC55EA2B63A6}" srcOrd="2" destOrd="0" parTransId="{F437A94B-9C8B-4D88-BE97-D688198A11F1}" sibTransId="{72BC9727-5D6D-468D-AE4C-0302AF2572F9}"/>
    <dgm:cxn modelId="{4467A7D3-E950-4474-8021-C6A2E9479AA9}" srcId="{5D11B6A9-D106-4167-983D-B7F48899AB7F}" destId="{545BE1E4-B7E6-471F-9B71-C135DC32B575}" srcOrd="0" destOrd="0" parTransId="{C282C2E0-3F56-403E-8A84-33AE009DF79D}" sibTransId="{4334548F-0D77-41CF-9D63-20274B5515D8}"/>
    <dgm:cxn modelId="{E364B3D4-170C-4570-B03A-AA9DB699AE14}" type="presOf" srcId="{C04BD0EE-B8C0-48C2-88F3-4F5D26109DAF}" destId="{AB59AF64-D48E-497C-B205-7A86E5683F51}" srcOrd="0" destOrd="0" presId="urn:microsoft.com/office/officeart/2005/8/layout/hierarchy3"/>
    <dgm:cxn modelId="{045DD86B-0236-48E5-978E-8C5A302B7A56}" type="presOf" srcId="{B735F418-9F49-47E6-AD8A-9168821D36EC}" destId="{F27F4482-619C-45F7-A885-5FD3BD19DC57}" srcOrd="0" destOrd="0" presId="urn:microsoft.com/office/officeart/2005/8/layout/hierarchy3"/>
    <dgm:cxn modelId="{74449736-5556-48AD-8E4B-4AC473F4AC73}" srcId="{545BE1E4-B7E6-471F-9B71-C135DC32B575}" destId="{D5F0FFD0-3F0A-4A24-B3E6-8B182F48EEF8}" srcOrd="3" destOrd="0" parTransId="{E7FC2D95-9E43-483A-8EA8-CC47D7315B4C}" sibTransId="{415A9612-E07C-4CC8-AAEF-06A7B401956F}"/>
    <dgm:cxn modelId="{9DB91BCB-DCA1-4367-85BC-9E62A8B1038C}" type="presOf" srcId="{545BE1E4-B7E6-471F-9B71-C135DC32B575}" destId="{17C4F25A-9EB2-4200-A626-014224F8FDEB}" srcOrd="1" destOrd="0" presId="urn:microsoft.com/office/officeart/2005/8/layout/hierarchy3"/>
    <dgm:cxn modelId="{3536D037-814F-4261-BC6E-929C0FC6645D}" srcId="{A2554C29-F75E-417B-85D9-DBEF1584ACD7}" destId="{E6BF6B70-AF52-44CA-96FC-1253CF00A700}" srcOrd="3" destOrd="0" parTransId="{A9985EDF-7045-4EEB-98CE-B5116C2CEE2D}" sibTransId="{9C8F8A28-ECA2-4919-A20E-7FA750B469C1}"/>
    <dgm:cxn modelId="{E1288771-9B1F-4E17-921E-7A619B686284}" type="presParOf" srcId="{5795F326-A058-49C6-9019-AB88E56EDAC3}" destId="{A315ED0C-14F4-4FF4-A81F-DE4A4344C270}" srcOrd="0" destOrd="0" presId="urn:microsoft.com/office/officeart/2005/8/layout/hierarchy3"/>
    <dgm:cxn modelId="{56AA697A-9684-4252-B74F-1C1F3519850B}" type="presParOf" srcId="{A315ED0C-14F4-4FF4-A81F-DE4A4344C270}" destId="{3BC376D7-3AE6-4511-BA2F-3C628329678F}" srcOrd="0" destOrd="0" presId="urn:microsoft.com/office/officeart/2005/8/layout/hierarchy3"/>
    <dgm:cxn modelId="{224D082B-E830-4262-B0D2-E83CD2336E58}" type="presParOf" srcId="{3BC376D7-3AE6-4511-BA2F-3C628329678F}" destId="{C4F2D1CA-016D-4937-8BC1-EC94326E7B5F}" srcOrd="0" destOrd="0" presId="urn:microsoft.com/office/officeart/2005/8/layout/hierarchy3"/>
    <dgm:cxn modelId="{AE91E3AE-4F67-4E93-920C-648E83C19ACA}" type="presParOf" srcId="{3BC376D7-3AE6-4511-BA2F-3C628329678F}" destId="{17C4F25A-9EB2-4200-A626-014224F8FDEB}" srcOrd="1" destOrd="0" presId="urn:microsoft.com/office/officeart/2005/8/layout/hierarchy3"/>
    <dgm:cxn modelId="{5BBC0BD8-D7A0-443F-9A88-F428A7E00EC1}" type="presParOf" srcId="{A315ED0C-14F4-4FF4-A81F-DE4A4344C270}" destId="{8994B31F-BE94-4235-B698-9CE357D26A07}" srcOrd="1" destOrd="0" presId="urn:microsoft.com/office/officeart/2005/8/layout/hierarchy3"/>
    <dgm:cxn modelId="{8BA201E7-8D72-48A0-BFDB-4614FAA654A8}" type="presParOf" srcId="{8994B31F-BE94-4235-B698-9CE357D26A07}" destId="{9FF5801C-9277-43ED-A701-AFF9EF1A860E}" srcOrd="0" destOrd="0" presId="urn:microsoft.com/office/officeart/2005/8/layout/hierarchy3"/>
    <dgm:cxn modelId="{64AF8364-499F-4841-9B7F-99DCC49A97C6}" type="presParOf" srcId="{8994B31F-BE94-4235-B698-9CE357D26A07}" destId="{66EB5764-A41F-4AD6-AB64-3F4536225B6E}" srcOrd="1" destOrd="0" presId="urn:microsoft.com/office/officeart/2005/8/layout/hierarchy3"/>
    <dgm:cxn modelId="{D42FBB06-0BD3-4D51-9A56-363166A73CA3}" type="presParOf" srcId="{8994B31F-BE94-4235-B698-9CE357D26A07}" destId="{35A49907-B7C6-481E-A58D-1533FA3A5312}" srcOrd="2" destOrd="0" presId="urn:microsoft.com/office/officeart/2005/8/layout/hierarchy3"/>
    <dgm:cxn modelId="{F9CB71F4-8BBF-40F9-ACE5-EBE3D9FDC2F5}" type="presParOf" srcId="{8994B31F-BE94-4235-B698-9CE357D26A07}" destId="{F27F4482-619C-45F7-A885-5FD3BD19DC57}" srcOrd="3" destOrd="0" presId="urn:microsoft.com/office/officeart/2005/8/layout/hierarchy3"/>
    <dgm:cxn modelId="{C6F40F7C-FD6C-4F8C-8934-689E8864BBBB}" type="presParOf" srcId="{8994B31F-BE94-4235-B698-9CE357D26A07}" destId="{05D75AFC-29E5-48BF-95C7-37E10662FF7B}" srcOrd="4" destOrd="0" presId="urn:microsoft.com/office/officeart/2005/8/layout/hierarchy3"/>
    <dgm:cxn modelId="{63E84AFB-6B06-4EE9-8B28-E6BA15D7266A}" type="presParOf" srcId="{8994B31F-BE94-4235-B698-9CE357D26A07}" destId="{523AC2AF-A2E2-4C18-9882-7782C5D0CDA2}" srcOrd="5" destOrd="0" presId="urn:microsoft.com/office/officeart/2005/8/layout/hierarchy3"/>
    <dgm:cxn modelId="{F73022AB-1BB6-4A81-9AFA-40563392C1FE}" type="presParOf" srcId="{8994B31F-BE94-4235-B698-9CE357D26A07}" destId="{9075C766-C986-416B-9AB9-8519248C194E}" srcOrd="6" destOrd="0" presId="urn:microsoft.com/office/officeart/2005/8/layout/hierarchy3"/>
    <dgm:cxn modelId="{193ABB40-D4EB-48C7-BD3C-DB00026C7F83}" type="presParOf" srcId="{8994B31F-BE94-4235-B698-9CE357D26A07}" destId="{43E72869-ACB5-48A1-A149-1C4C35D62EC8}" srcOrd="7" destOrd="0" presId="urn:microsoft.com/office/officeart/2005/8/layout/hierarchy3"/>
    <dgm:cxn modelId="{0843DEAE-1024-4F08-B7B7-B45C71BE6BC0}" type="presParOf" srcId="{5795F326-A058-49C6-9019-AB88E56EDAC3}" destId="{09F41C3F-44FA-494E-BEE1-D1F1CAD3FF88}" srcOrd="1" destOrd="0" presId="urn:microsoft.com/office/officeart/2005/8/layout/hierarchy3"/>
    <dgm:cxn modelId="{44F06F1F-781A-4456-B7AC-7714D85453D2}" type="presParOf" srcId="{09F41C3F-44FA-494E-BEE1-D1F1CAD3FF88}" destId="{04C47173-E8DB-4DD6-9E23-32DCA627D18A}" srcOrd="0" destOrd="0" presId="urn:microsoft.com/office/officeart/2005/8/layout/hierarchy3"/>
    <dgm:cxn modelId="{21AB082D-33F8-4D92-BAB2-8DB2970F0733}" type="presParOf" srcId="{04C47173-E8DB-4DD6-9E23-32DCA627D18A}" destId="{27A2DBEB-AB25-4815-A86E-91DD6A15201D}" srcOrd="0" destOrd="0" presId="urn:microsoft.com/office/officeart/2005/8/layout/hierarchy3"/>
    <dgm:cxn modelId="{376A929B-BD73-4EAB-A84D-8DFFADADDC36}" type="presParOf" srcId="{04C47173-E8DB-4DD6-9E23-32DCA627D18A}" destId="{829F7905-6D35-41EC-920C-7C34C9C21959}" srcOrd="1" destOrd="0" presId="urn:microsoft.com/office/officeart/2005/8/layout/hierarchy3"/>
    <dgm:cxn modelId="{CD88E31E-9332-4364-86DC-D5F5B8F4F063}" type="presParOf" srcId="{09F41C3F-44FA-494E-BEE1-D1F1CAD3FF88}" destId="{40C27712-4804-46C0-89C0-791EDB439ED8}" srcOrd="1" destOrd="0" presId="urn:microsoft.com/office/officeart/2005/8/layout/hierarchy3"/>
    <dgm:cxn modelId="{8876CF0D-6062-49BA-A716-7ED6B8E30A7F}" type="presParOf" srcId="{40C27712-4804-46C0-89C0-791EDB439ED8}" destId="{6C6A995C-EF38-4AA0-B282-53742F9D74FA}" srcOrd="0" destOrd="0" presId="urn:microsoft.com/office/officeart/2005/8/layout/hierarchy3"/>
    <dgm:cxn modelId="{679B16B2-2DE5-45A9-8173-6E4BA8E50FD5}" type="presParOf" srcId="{40C27712-4804-46C0-89C0-791EDB439ED8}" destId="{AB59AF64-D48E-497C-B205-7A86E5683F51}" srcOrd="1" destOrd="0" presId="urn:microsoft.com/office/officeart/2005/8/layout/hierarchy3"/>
    <dgm:cxn modelId="{FEE8B00D-C814-4550-BE08-AC041B13E42C}" type="presParOf" srcId="{40C27712-4804-46C0-89C0-791EDB439ED8}" destId="{E0100937-5BC8-4E0C-86C8-5655F2581C76}" srcOrd="2" destOrd="0" presId="urn:microsoft.com/office/officeart/2005/8/layout/hierarchy3"/>
    <dgm:cxn modelId="{55142DE9-6B60-4B1E-8572-DF0FCBDDA557}" type="presParOf" srcId="{40C27712-4804-46C0-89C0-791EDB439ED8}" destId="{B113B423-3554-4B5F-B30F-E372864A55B9}" srcOrd="3" destOrd="0" presId="urn:microsoft.com/office/officeart/2005/8/layout/hierarchy3"/>
    <dgm:cxn modelId="{28393352-5D31-450C-99CE-B3581A51EDA0}" type="presParOf" srcId="{40C27712-4804-46C0-89C0-791EDB439ED8}" destId="{C2871545-C499-40C3-8D60-754DC6B9801D}" srcOrd="4" destOrd="0" presId="urn:microsoft.com/office/officeart/2005/8/layout/hierarchy3"/>
    <dgm:cxn modelId="{82F388C5-4615-4A16-8C2A-819890401323}" type="presParOf" srcId="{40C27712-4804-46C0-89C0-791EDB439ED8}" destId="{83D14A70-BDF5-4F1B-878B-A7D27879A227}" srcOrd="5" destOrd="0" presId="urn:microsoft.com/office/officeart/2005/8/layout/hierarchy3"/>
    <dgm:cxn modelId="{E554177C-AEF4-41B5-AECB-B11AF2A8E952}" type="presParOf" srcId="{40C27712-4804-46C0-89C0-791EDB439ED8}" destId="{69FE8BE6-E395-4213-BD36-A5F8B25A2821}" srcOrd="6" destOrd="0" presId="urn:microsoft.com/office/officeart/2005/8/layout/hierarchy3"/>
    <dgm:cxn modelId="{BC7D9B0F-7528-4D04-92CB-689133D49E5A}" type="presParOf" srcId="{40C27712-4804-46C0-89C0-791EDB439ED8}" destId="{8E1A8976-693F-4993-B775-58480F26F4E1}" srcOrd="7" destOrd="0" presId="urn:microsoft.com/office/officeart/2005/8/layout/hierarchy3"/>
    <dgm:cxn modelId="{B4BFCDB6-467C-411F-B550-52BBDE763C8D}" type="presParOf" srcId="{40C27712-4804-46C0-89C0-791EDB439ED8}" destId="{FD790069-04A1-4140-8C13-48FB918CCE13}" srcOrd="8" destOrd="0" presId="urn:microsoft.com/office/officeart/2005/8/layout/hierarchy3"/>
    <dgm:cxn modelId="{B17F6CAD-C835-48C3-A797-B0D6510B2BF3}" type="presParOf" srcId="{40C27712-4804-46C0-89C0-791EDB439ED8}" destId="{7747128A-0466-4BBC-92B6-F6B020D0DA31}" srcOrd="9" destOrd="0" presId="urn:microsoft.com/office/officeart/2005/8/layout/hierarchy3"/>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4F2D1CA-016D-4937-8BC1-EC94326E7B5F}">
      <dsp:nvSpPr>
        <dsp:cNvPr id="0" name=""/>
        <dsp:cNvSpPr/>
      </dsp:nvSpPr>
      <dsp:spPr>
        <a:xfrm>
          <a:off x="1325274" y="1917"/>
          <a:ext cx="1031583" cy="51579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Работа с родителями</a:t>
          </a:r>
        </a:p>
        <a:p>
          <a:pPr lvl="0" algn="ctr" defTabSz="400050">
            <a:lnSpc>
              <a:spcPct val="90000"/>
            </a:lnSpc>
            <a:spcBef>
              <a:spcPct val="0"/>
            </a:spcBef>
            <a:spcAft>
              <a:spcPct val="35000"/>
            </a:spcAft>
          </a:pPr>
          <a:r>
            <a:rPr lang="ru-RU" sz="900" b="1" kern="1200">
              <a:solidFill>
                <a:sysClr val="windowText" lastClr="000000"/>
              </a:solidFill>
            </a:rPr>
            <a:t>принципы</a:t>
          </a:r>
        </a:p>
      </dsp:txBody>
      <dsp:txXfrm>
        <a:off x="1325274" y="1917"/>
        <a:ext cx="1031583" cy="515791"/>
      </dsp:txXfrm>
    </dsp:sp>
    <dsp:sp modelId="{9FF5801C-9277-43ED-A701-AFF9EF1A860E}">
      <dsp:nvSpPr>
        <dsp:cNvPr id="0" name=""/>
        <dsp:cNvSpPr/>
      </dsp:nvSpPr>
      <dsp:spPr>
        <a:xfrm>
          <a:off x="1428432" y="517709"/>
          <a:ext cx="103158" cy="230584"/>
        </a:xfrm>
        <a:custGeom>
          <a:avLst/>
          <a:gdLst/>
          <a:ahLst/>
          <a:cxnLst/>
          <a:rect l="0" t="0" r="0" b="0"/>
          <a:pathLst>
            <a:path>
              <a:moveTo>
                <a:pt x="0" y="0"/>
              </a:moveTo>
              <a:lnTo>
                <a:pt x="0" y="230584"/>
              </a:lnTo>
              <a:lnTo>
                <a:pt x="103158" y="23058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EB5764-A41F-4AD6-AB64-3F4536225B6E}">
      <dsp:nvSpPr>
        <dsp:cNvPr id="0" name=""/>
        <dsp:cNvSpPr/>
      </dsp:nvSpPr>
      <dsp:spPr>
        <a:xfrm>
          <a:off x="1531591" y="646657"/>
          <a:ext cx="654642" cy="2032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доступности</a:t>
          </a:r>
        </a:p>
      </dsp:txBody>
      <dsp:txXfrm>
        <a:off x="1531591" y="646657"/>
        <a:ext cx="654642" cy="203273"/>
      </dsp:txXfrm>
    </dsp:sp>
    <dsp:sp modelId="{35A49907-B7C6-481E-A58D-1533FA3A5312}">
      <dsp:nvSpPr>
        <dsp:cNvPr id="0" name=""/>
        <dsp:cNvSpPr/>
      </dsp:nvSpPr>
      <dsp:spPr>
        <a:xfrm>
          <a:off x="1428432" y="517709"/>
          <a:ext cx="103158" cy="659104"/>
        </a:xfrm>
        <a:custGeom>
          <a:avLst/>
          <a:gdLst/>
          <a:ahLst/>
          <a:cxnLst/>
          <a:rect l="0" t="0" r="0" b="0"/>
          <a:pathLst>
            <a:path>
              <a:moveTo>
                <a:pt x="0" y="0"/>
              </a:moveTo>
              <a:lnTo>
                <a:pt x="0" y="659104"/>
              </a:lnTo>
              <a:lnTo>
                <a:pt x="103158" y="6591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7F4482-619C-45F7-A885-5FD3BD19DC57}">
      <dsp:nvSpPr>
        <dsp:cNvPr id="0" name=""/>
        <dsp:cNvSpPr/>
      </dsp:nvSpPr>
      <dsp:spPr>
        <a:xfrm>
          <a:off x="1531591" y="978878"/>
          <a:ext cx="979088" cy="39587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t" anchorCtr="0">
          <a:noAutofit/>
        </a:bodyPr>
        <a:lstStyle/>
        <a:p>
          <a:pPr lvl="0" algn="l" defTabSz="400050">
            <a:lnSpc>
              <a:spcPct val="90000"/>
            </a:lnSpc>
            <a:spcBef>
              <a:spcPct val="0"/>
            </a:spcBef>
            <a:spcAft>
              <a:spcPct val="35000"/>
            </a:spcAft>
          </a:pPr>
          <a:r>
            <a:rPr lang="ru-RU" sz="900" kern="1200"/>
            <a:t>систематичности </a:t>
          </a:r>
        </a:p>
        <a:p>
          <a:pPr marL="57150" lvl="1" indent="-57150" algn="l" defTabSz="311150">
            <a:lnSpc>
              <a:spcPct val="90000"/>
            </a:lnSpc>
            <a:spcBef>
              <a:spcPct val="0"/>
            </a:spcBef>
            <a:spcAft>
              <a:spcPct val="15000"/>
            </a:spcAft>
            <a:buChar char="••"/>
          </a:pPr>
          <a:endParaRPr lang="ru-RU" sz="700" kern="1200"/>
        </a:p>
      </dsp:txBody>
      <dsp:txXfrm>
        <a:off x="1531591" y="978878"/>
        <a:ext cx="979088" cy="395870"/>
      </dsp:txXfrm>
    </dsp:sp>
    <dsp:sp modelId="{05D75AFC-29E5-48BF-95C7-37E10662FF7B}">
      <dsp:nvSpPr>
        <dsp:cNvPr id="0" name=""/>
        <dsp:cNvSpPr/>
      </dsp:nvSpPr>
      <dsp:spPr>
        <a:xfrm>
          <a:off x="1428432" y="517709"/>
          <a:ext cx="103158" cy="1173379"/>
        </a:xfrm>
        <a:custGeom>
          <a:avLst/>
          <a:gdLst/>
          <a:ahLst/>
          <a:cxnLst/>
          <a:rect l="0" t="0" r="0" b="0"/>
          <a:pathLst>
            <a:path>
              <a:moveTo>
                <a:pt x="0" y="0"/>
              </a:moveTo>
              <a:lnTo>
                <a:pt x="0" y="1173379"/>
              </a:lnTo>
              <a:lnTo>
                <a:pt x="103158" y="11733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23AC2AF-A2E2-4C18-9882-7782C5D0CDA2}">
      <dsp:nvSpPr>
        <dsp:cNvPr id="0" name=""/>
        <dsp:cNvSpPr/>
      </dsp:nvSpPr>
      <dsp:spPr>
        <a:xfrm>
          <a:off x="1531591" y="1503696"/>
          <a:ext cx="971916" cy="37478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наглядости</a:t>
          </a:r>
        </a:p>
      </dsp:txBody>
      <dsp:txXfrm>
        <a:off x="1531591" y="1503696"/>
        <a:ext cx="971916" cy="374784"/>
      </dsp:txXfrm>
    </dsp:sp>
    <dsp:sp modelId="{9075C766-C986-416B-9AB9-8519248C194E}">
      <dsp:nvSpPr>
        <dsp:cNvPr id="0" name=""/>
        <dsp:cNvSpPr/>
      </dsp:nvSpPr>
      <dsp:spPr>
        <a:xfrm>
          <a:off x="1428432" y="517709"/>
          <a:ext cx="103158" cy="1653267"/>
        </a:xfrm>
        <a:custGeom>
          <a:avLst/>
          <a:gdLst/>
          <a:ahLst/>
          <a:cxnLst/>
          <a:rect l="0" t="0" r="0" b="0"/>
          <a:pathLst>
            <a:path>
              <a:moveTo>
                <a:pt x="0" y="0"/>
              </a:moveTo>
              <a:lnTo>
                <a:pt x="0" y="1653267"/>
              </a:lnTo>
              <a:lnTo>
                <a:pt x="103158" y="16532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E72869-ACB5-48A1-A149-1C4C35D62EC8}">
      <dsp:nvSpPr>
        <dsp:cNvPr id="0" name=""/>
        <dsp:cNvSpPr/>
      </dsp:nvSpPr>
      <dsp:spPr>
        <a:xfrm>
          <a:off x="1531591" y="2007429"/>
          <a:ext cx="1470171" cy="3270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индивидуального подхода </a:t>
          </a:r>
        </a:p>
      </dsp:txBody>
      <dsp:txXfrm>
        <a:off x="1531591" y="2007429"/>
        <a:ext cx="1470171" cy="327094"/>
      </dsp:txXfrm>
    </dsp:sp>
    <dsp:sp modelId="{27A2DBEB-AB25-4815-A86E-91DD6A15201D}">
      <dsp:nvSpPr>
        <dsp:cNvPr id="0" name=""/>
        <dsp:cNvSpPr/>
      </dsp:nvSpPr>
      <dsp:spPr>
        <a:xfrm>
          <a:off x="3053341" y="1917"/>
          <a:ext cx="1031583" cy="51579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Работа с родителями </a:t>
          </a:r>
          <a:r>
            <a:rPr lang="ru-RU" sz="900" b="1" kern="1200">
              <a:solidFill>
                <a:sysClr val="windowText" lastClr="000000"/>
              </a:solidFill>
            </a:rPr>
            <a:t>формы</a:t>
          </a:r>
        </a:p>
      </dsp:txBody>
      <dsp:txXfrm>
        <a:off x="3053341" y="1917"/>
        <a:ext cx="1031583" cy="515791"/>
      </dsp:txXfrm>
    </dsp:sp>
    <dsp:sp modelId="{6C6A995C-EF38-4AA0-B282-53742F9D74FA}">
      <dsp:nvSpPr>
        <dsp:cNvPr id="0" name=""/>
        <dsp:cNvSpPr/>
      </dsp:nvSpPr>
      <dsp:spPr>
        <a:xfrm>
          <a:off x="3156500" y="517709"/>
          <a:ext cx="103158" cy="386843"/>
        </a:xfrm>
        <a:custGeom>
          <a:avLst/>
          <a:gdLst/>
          <a:ahLst/>
          <a:cxnLst/>
          <a:rect l="0" t="0" r="0" b="0"/>
          <a:pathLst>
            <a:path>
              <a:moveTo>
                <a:pt x="0" y="0"/>
              </a:moveTo>
              <a:lnTo>
                <a:pt x="0" y="386843"/>
              </a:lnTo>
              <a:lnTo>
                <a:pt x="103158" y="3868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59AF64-D48E-497C-B205-7A86E5683F51}">
      <dsp:nvSpPr>
        <dsp:cNvPr id="0" name=""/>
        <dsp:cNvSpPr/>
      </dsp:nvSpPr>
      <dsp:spPr>
        <a:xfrm>
          <a:off x="3259658" y="646657"/>
          <a:ext cx="825266" cy="51579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беседы</a:t>
          </a:r>
        </a:p>
      </dsp:txBody>
      <dsp:txXfrm>
        <a:off x="3259658" y="646657"/>
        <a:ext cx="825266" cy="515791"/>
      </dsp:txXfrm>
    </dsp:sp>
    <dsp:sp modelId="{E0100937-5BC8-4E0C-86C8-5655F2581C76}">
      <dsp:nvSpPr>
        <dsp:cNvPr id="0" name=""/>
        <dsp:cNvSpPr/>
      </dsp:nvSpPr>
      <dsp:spPr>
        <a:xfrm>
          <a:off x="3156500" y="517709"/>
          <a:ext cx="103158" cy="1031583"/>
        </a:xfrm>
        <a:custGeom>
          <a:avLst/>
          <a:gdLst/>
          <a:ahLst/>
          <a:cxnLst/>
          <a:rect l="0" t="0" r="0" b="0"/>
          <a:pathLst>
            <a:path>
              <a:moveTo>
                <a:pt x="0" y="0"/>
              </a:moveTo>
              <a:lnTo>
                <a:pt x="0" y="1031583"/>
              </a:lnTo>
              <a:lnTo>
                <a:pt x="103158" y="10315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13B423-3554-4B5F-B30F-E372864A55B9}">
      <dsp:nvSpPr>
        <dsp:cNvPr id="0" name=""/>
        <dsp:cNvSpPr/>
      </dsp:nvSpPr>
      <dsp:spPr>
        <a:xfrm>
          <a:off x="3259658" y="1291396"/>
          <a:ext cx="825266" cy="51579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родительские собрания</a:t>
          </a:r>
        </a:p>
      </dsp:txBody>
      <dsp:txXfrm>
        <a:off x="3259658" y="1291396"/>
        <a:ext cx="825266" cy="515791"/>
      </dsp:txXfrm>
    </dsp:sp>
    <dsp:sp modelId="{C2871545-C499-40C3-8D60-754DC6B9801D}">
      <dsp:nvSpPr>
        <dsp:cNvPr id="0" name=""/>
        <dsp:cNvSpPr/>
      </dsp:nvSpPr>
      <dsp:spPr>
        <a:xfrm>
          <a:off x="3156500" y="517709"/>
          <a:ext cx="103158" cy="1676323"/>
        </a:xfrm>
        <a:custGeom>
          <a:avLst/>
          <a:gdLst/>
          <a:ahLst/>
          <a:cxnLst/>
          <a:rect l="0" t="0" r="0" b="0"/>
          <a:pathLst>
            <a:path>
              <a:moveTo>
                <a:pt x="0" y="0"/>
              </a:moveTo>
              <a:lnTo>
                <a:pt x="0" y="1676323"/>
              </a:lnTo>
              <a:lnTo>
                <a:pt x="103158" y="16763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3D14A70-BDF5-4F1B-878B-A7D27879A227}">
      <dsp:nvSpPr>
        <dsp:cNvPr id="0" name=""/>
        <dsp:cNvSpPr/>
      </dsp:nvSpPr>
      <dsp:spPr>
        <a:xfrm>
          <a:off x="3259658" y="1936136"/>
          <a:ext cx="825266" cy="51579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тематические консультации</a:t>
          </a:r>
        </a:p>
      </dsp:txBody>
      <dsp:txXfrm>
        <a:off x="3259658" y="1936136"/>
        <a:ext cx="825266" cy="515791"/>
      </dsp:txXfrm>
    </dsp:sp>
    <dsp:sp modelId="{69FE8BE6-E395-4213-BD36-A5F8B25A2821}">
      <dsp:nvSpPr>
        <dsp:cNvPr id="0" name=""/>
        <dsp:cNvSpPr/>
      </dsp:nvSpPr>
      <dsp:spPr>
        <a:xfrm>
          <a:off x="3156500" y="517709"/>
          <a:ext cx="103158" cy="2321062"/>
        </a:xfrm>
        <a:custGeom>
          <a:avLst/>
          <a:gdLst/>
          <a:ahLst/>
          <a:cxnLst/>
          <a:rect l="0" t="0" r="0" b="0"/>
          <a:pathLst>
            <a:path>
              <a:moveTo>
                <a:pt x="0" y="0"/>
              </a:moveTo>
              <a:lnTo>
                <a:pt x="0" y="2321062"/>
              </a:lnTo>
              <a:lnTo>
                <a:pt x="103158" y="23210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1A8976-693F-4993-B775-58480F26F4E1}">
      <dsp:nvSpPr>
        <dsp:cNvPr id="0" name=""/>
        <dsp:cNvSpPr/>
      </dsp:nvSpPr>
      <dsp:spPr>
        <a:xfrm>
          <a:off x="3259658" y="2580876"/>
          <a:ext cx="825266" cy="51579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анкетирование</a:t>
          </a:r>
        </a:p>
      </dsp:txBody>
      <dsp:txXfrm>
        <a:off x="3259658" y="2580876"/>
        <a:ext cx="825266" cy="515791"/>
      </dsp:txXfrm>
    </dsp:sp>
    <dsp:sp modelId="{FD790069-04A1-4140-8C13-48FB918CCE13}">
      <dsp:nvSpPr>
        <dsp:cNvPr id="0" name=""/>
        <dsp:cNvSpPr/>
      </dsp:nvSpPr>
      <dsp:spPr>
        <a:xfrm>
          <a:off x="3156500" y="517709"/>
          <a:ext cx="103158" cy="2965802"/>
        </a:xfrm>
        <a:custGeom>
          <a:avLst/>
          <a:gdLst/>
          <a:ahLst/>
          <a:cxnLst/>
          <a:rect l="0" t="0" r="0" b="0"/>
          <a:pathLst>
            <a:path>
              <a:moveTo>
                <a:pt x="0" y="0"/>
              </a:moveTo>
              <a:lnTo>
                <a:pt x="0" y="2965802"/>
              </a:lnTo>
              <a:lnTo>
                <a:pt x="103158" y="29658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47128A-0466-4BBC-92B6-F6B020D0DA31}">
      <dsp:nvSpPr>
        <dsp:cNvPr id="0" name=""/>
        <dsp:cNvSpPr/>
      </dsp:nvSpPr>
      <dsp:spPr>
        <a:xfrm>
          <a:off x="3259658" y="3225615"/>
          <a:ext cx="825266" cy="51579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буклеты </a:t>
          </a:r>
        </a:p>
      </dsp:txBody>
      <dsp:txXfrm>
        <a:off x="3259658" y="3225615"/>
        <a:ext cx="825266" cy="51579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AE8A6-E5BB-4380-832C-A34E675A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2104</Words>
  <Characters>11994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slider999</Company>
  <LinksUpToDate>false</LinksUpToDate>
  <CharactersWithSpaces>14070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Анастасия</cp:lastModifiedBy>
  <cp:revision>2</cp:revision>
  <dcterms:created xsi:type="dcterms:W3CDTF">2026-01-13T09:43:00Z</dcterms:created>
  <dcterms:modified xsi:type="dcterms:W3CDTF">2026-01-13T09:43:00Z</dcterms:modified>
</cp:coreProperties>
</file>