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1CB0" w:rsidRPr="00681CB0" w:rsidRDefault="00681CB0" w:rsidP="00681CB0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C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681CB0" w:rsidRPr="00681CB0" w:rsidRDefault="00681CB0" w:rsidP="00681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C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средняя общеобразовательная школа № 7</w:t>
      </w:r>
    </w:p>
    <w:p w:rsidR="00681CB0" w:rsidRPr="00681CB0" w:rsidRDefault="00681CB0" w:rsidP="00681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C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имени П.Д. </w:t>
      </w:r>
      <w:proofErr w:type="spellStart"/>
      <w:r w:rsidRPr="00681C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Стерняевой</w:t>
      </w:r>
      <w:proofErr w:type="spellEnd"/>
    </w:p>
    <w:p w:rsidR="00681CB0" w:rsidRPr="00681CB0" w:rsidRDefault="00681CB0" w:rsidP="00681C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81CB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образования город-курорт Геленджик</w:t>
      </w: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1473F" w:rsidRPr="00B1473F" w:rsidRDefault="00B264B2" w:rsidP="00C8020B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  <w:lang w:eastAsia="ru-RU"/>
        </w:rPr>
      </w:pPr>
      <w:r w:rsidRPr="00C8020B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  <w:lang w:eastAsia="ru-RU"/>
        </w:rPr>
        <w:t>МЕТОДИЧЕСКАЯ РАЗРАБОТКА</w:t>
      </w:r>
    </w:p>
    <w:p w:rsidR="00B264B2" w:rsidRPr="00C8020B" w:rsidRDefault="00B1473F" w:rsidP="00C8020B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  <w:lang w:eastAsia="ru-RU"/>
        </w:rPr>
        <w:br/>
        <w:t>ЦИКЛ</w:t>
      </w:r>
      <w:r w:rsidR="00B264B2" w:rsidRPr="00C8020B">
        <w:rPr>
          <w:rFonts w:ascii="Times New Roman" w:eastAsia="Times New Roman" w:hAnsi="Times New Roman" w:cs="Times New Roman"/>
          <w:b/>
          <w:bCs/>
          <w:color w:val="0F1115"/>
          <w:sz w:val="32"/>
          <w:szCs w:val="32"/>
          <w:lang w:eastAsia="ru-RU"/>
        </w:rPr>
        <w:t xml:space="preserve"> ЗАНЯТИЙ ПО ОБУЧЕНИЮ ИГРЕ В ВОЛЕЙБОЛ ОБУЧАЮЩИХСЯ 5–6 КЛАССОВ</w:t>
      </w: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bookmarkStart w:id="0" w:name="_GoBack"/>
      <w:bookmarkEnd w:id="0"/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264B2" w:rsidRPr="00B264B2" w:rsidRDefault="00B264B2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Автор: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Мищириков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А.С.,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учитель физической культуры</w:t>
      </w: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681CB0" w:rsidRDefault="00681CB0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264B2" w:rsidRPr="00681CB0" w:rsidRDefault="00B264B2" w:rsidP="00C8020B">
      <w:pPr>
        <w:shd w:val="clear" w:color="auto" w:fill="FFFFFF"/>
        <w:spacing w:before="240" w:after="240" w:line="240" w:lineRule="auto"/>
        <w:jc w:val="center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681CB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Геленджик</w:t>
      </w:r>
      <w:r w:rsidR="00681CB0" w:rsidRPr="00681CB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 xml:space="preserve"> </w:t>
      </w:r>
      <w:r w:rsidRPr="00681CB0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2026</w:t>
      </w:r>
    </w:p>
    <w:p w:rsidR="00B264B2" w:rsidRPr="00B264B2" w:rsidRDefault="00B264B2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СОДЕРЖАНИЕ</w:t>
      </w:r>
    </w:p>
    <w:tbl>
      <w:tblPr>
        <w:tblW w:w="9146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518"/>
        <w:gridCol w:w="1628"/>
      </w:tblGrid>
      <w:tr w:rsidR="00B264B2" w:rsidRPr="00195D1D" w:rsidTr="00140569">
        <w:trPr>
          <w:tblHeader/>
        </w:trPr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Раздел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Страница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Аннотация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Введение (пояснительная записка)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Основная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 1. Стойки и перемещения. Техника безопасности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 2. Техника верхней передачи мяча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 3. Техника нижней передачи мяча (прием снизу)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 4. Нижняя прямая подача мяча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 5. Закрепление технических элементов. Освоение трёх касаний и элементов тактики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Занятие 6. Диагностика навыков и учебная игра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Методические рекомендации для учителя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</w:tr>
      <w:tr w:rsidR="00140569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:rsidR="00140569" w:rsidRPr="00195D1D" w:rsidRDefault="00140569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Дополнительные материалы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:rsidR="00140569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Заключение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29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Список использованной литературы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30</w:t>
            </w:r>
          </w:p>
        </w:tc>
      </w:tr>
      <w:tr w:rsidR="00B264B2" w:rsidRPr="00195D1D" w:rsidTr="00140569">
        <w:tc>
          <w:tcPr>
            <w:tcW w:w="765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195D1D" w:rsidRDefault="00B264B2" w:rsidP="00195D1D">
            <w:pPr>
              <w:pStyle w:val="a6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195D1D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Приложения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195D1D" w:rsidRDefault="00140569" w:rsidP="00195D1D">
            <w:pPr>
              <w:pStyle w:val="a6"/>
              <w:jc w:val="right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</w:tbl>
    <w:p w:rsidR="00B264B2" w:rsidRPr="00B264B2" w:rsidRDefault="00B264B2" w:rsidP="00B264B2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264B2" w:rsidRPr="00B264B2" w:rsidRDefault="00B264B2" w:rsidP="0028058E">
      <w:pPr>
        <w:shd w:val="clear" w:color="auto" w:fill="FFFFFF"/>
        <w:spacing w:before="480" w:after="240" w:line="480" w:lineRule="atLeast"/>
        <w:ind w:firstLine="708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АННОТАЦИЯ</w:t>
      </w:r>
    </w:p>
    <w:p w:rsidR="00E33D66" w:rsidRDefault="00B264B2" w:rsidP="00070B73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Методическая разработка представляет собой цикл из шести занятий по обучению игре в волейбол </w:t>
      </w:r>
      <w:r w:rsid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</w:t>
      </w:r>
      <w:r w:rsid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щихся 5–6 классов. Содержание </w:t>
      </w:r>
      <w:r w:rsid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занятий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соответствует требованиям ФГОС основного общего образования и направлено на формирование </w:t>
      </w:r>
      <w:r w:rsidR="00070B7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 обучающихся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первичных навыков техники волейбола, развитие координационных способностей и воспитание командного взаимодействия.</w:t>
      </w:r>
    </w:p>
    <w:p w:rsidR="00E33D66" w:rsidRDefault="00B264B2" w:rsidP="00E33D66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Занятия построены с учётом возрастных особенностей детей 11–12 лет, включают игровой метод, подводящие и имитационные упражнения, что делает процесс обучения доступным и эмоционально привлекательным. В разработке представлены конкретные приёмы визуализации техники («гипс на локтях», </w:t>
      </w:r>
      <w:r w:rsidR="009C77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</w:t>
      </w:r>
      <w:r w:rsidR="009C7727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лист бумаги</w:t>
      </w:r>
      <w:r w:rsidR="009C77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), дифференцированные задания для разного уровня подготовки, а также критерии оценивания результатов. Внесены дополнения, позволяющие эффективно использовать материал при разной материально-технической оснащённости (в том числе при недостатке мячей) и при наличии </w:t>
      </w:r>
      <w:r w:rsidR="00070B7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</w:t>
      </w:r>
      <w:r w:rsidR="00070B73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щихся, освобождённых от физической нагрузки. </w:t>
      </w:r>
    </w:p>
    <w:p w:rsidR="00E33D66" w:rsidRPr="00E33D66" w:rsidRDefault="00E33D66" w:rsidP="00E33D66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Данная методическая разработка поможет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учителям </w:t>
      </w:r>
      <w:r w:rsidRP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физической культуры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</w:t>
      </w:r>
      <w:r w:rsidRPr="00E33D66"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педагогам</w:t>
      </w:r>
      <w:r w:rsidRP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дополнительного образования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организовать свою деятельность по обучению детей 11–12 лет игре в волейбол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1C2385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Разработка может быть использована в ур</w:t>
      </w:r>
      <w:r w:rsidR="00E33D66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очной и внеурочной деятельности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B264B2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264B2" w:rsidRPr="00B264B2" w:rsidRDefault="00B264B2" w:rsidP="0028058E">
      <w:pPr>
        <w:shd w:val="clear" w:color="auto" w:fill="FFFFFF"/>
        <w:spacing w:before="480" w:after="240" w:line="480" w:lineRule="atLeast"/>
        <w:ind w:firstLine="708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 xml:space="preserve">ВВЕДЕНИЕ </w:t>
      </w:r>
    </w:p>
    <w:p w:rsidR="00B264B2" w:rsidRPr="00B264B2" w:rsidRDefault="00B264B2" w:rsidP="009C772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Актуальность</w:t>
      </w:r>
    </w:p>
    <w:p w:rsidR="00B264B2" w:rsidRPr="00B264B2" w:rsidRDefault="00B264B2" w:rsidP="009C772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Волейбол – одна из наиболее популярных и доступных спортивных игр, включённых в школьную программу по физической культуре. Систематические занятия волейболом способствуют всестороннему физическому развитию, укреплению здоровья, воспитанию морально-волевых качеств. В возрасте 11–12 лет (5–6 классы) наблюдается сенситивный период для развития координации, быстроты и ловкости, что создаёт благоприятные условия для начального обучения техническим элементам волейбола.</w:t>
      </w:r>
    </w:p>
    <w:p w:rsidR="009F67F9" w:rsidRDefault="00B264B2" w:rsidP="009C772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Однако традиционные подходы к обучению часто оказываются сложными для восприятия подростков из-за высокой координационной сложности упражнений. </w:t>
      </w:r>
    </w:p>
    <w:p w:rsidR="00B264B2" w:rsidRPr="00B264B2" w:rsidRDefault="00B264B2" w:rsidP="009C772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Данная методическая разработка предлагает адаптированный цикл занятий, в котором используются облегчённые условия (уменьшенное расстояние, заниженная сетка, облегчённые мячи), имитационные и подводящие упражнения, а также подвижные игры с элементами волейбола. Это позволяет сформировать устойчивый интерес к занятиям и обеспечить доступность обучения для всех учащихся, включая детей с разным уровнем физической подготовленности.</w:t>
      </w:r>
    </w:p>
    <w:p w:rsidR="00B264B2" w:rsidRPr="00B264B2" w:rsidRDefault="00B264B2" w:rsidP="009C772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Новизна и отличительные особенности</w:t>
      </w:r>
    </w:p>
    <w:p w:rsidR="00B264B2" w:rsidRDefault="00B264B2" w:rsidP="009C772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Новизна разработки заключается в интеграции игрового метода с элементами тактики на начальном этапе обучения, что способствует раннему формированию игрового мышления. Особенностью является использование визуальных опор (карточки-задания), приёмов самоконтроля («гипс на локтях», </w:t>
      </w:r>
      <w:r w:rsidR="009C77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лист бумаги</w:t>
      </w:r>
      <w:r w:rsidR="009C772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) и дифференцированного подхода, позволяющего каждому ученику осваивать материал в комфортном темпе. Дополнительно внедряются элементы цифровой педагогики: видеосъёмка для анализа движений, творческие домашние задания, что повышает мотивацию и осознанность обучения.</w:t>
      </w:r>
    </w:p>
    <w:p w:rsidR="00EE2C8D" w:rsidRPr="005C09C1" w:rsidRDefault="005C09C1" w:rsidP="009C772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</w:pPr>
      <w:r w:rsidRPr="005C09C1">
        <w:rPr>
          <w:rFonts w:ascii="Times New Roman" w:eastAsia="Times New Roman" w:hAnsi="Times New Roman" w:cs="Times New Roman"/>
          <w:b/>
          <w:color w:val="0F1115"/>
          <w:sz w:val="28"/>
          <w:szCs w:val="28"/>
          <w:lang w:eastAsia="ru-RU"/>
        </w:rPr>
        <w:t>Историческая справка</w:t>
      </w:r>
    </w:p>
    <w:p w:rsidR="009E295D" w:rsidRDefault="005C09C1" w:rsidP="009E295D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C09C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 России волейбол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появился</w:t>
      </w:r>
      <w:r w:rsidRPr="005C09C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начале XX века. Первые игры прошли в 1920-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х</w:t>
      </w:r>
      <w:r w:rsidRPr="005C09C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ах</w:t>
      </w:r>
      <w:r w:rsidRPr="005C09C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этот вид спорта быстро завоевал популярность в учебных заведениях и спортивных клубах.</w:t>
      </w:r>
      <w:r w:rsidR="009E295D" w:rsidRPr="009E295D">
        <w:t xml:space="preserve"> </w:t>
      </w:r>
      <w:r w:rsidR="009E295D" w:rsidRPr="009E295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К середине 1930-х годов волейбол получил статус официального вида спорта в Советском Союзе. В 1932 году была основана Всесоюзная секция волейбола, отвечавшая за развитие игры и </w:t>
      </w:r>
      <w:r w:rsidR="009E295D" w:rsidRPr="009E295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организацию соревнований. </w:t>
      </w:r>
      <w:r w:rsidR="003E3571" w:rsidRPr="003E357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СССР волейбол стал массовым явлением: спортивные секции, школьные соревнования, любительские лиги — всё это способствовало его популяризации.</w:t>
      </w:r>
    </w:p>
    <w:p w:rsidR="00A14849" w:rsidRPr="009E295D" w:rsidRDefault="00A14849" w:rsidP="009E295D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A14849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Волейбол появился в школьной программе как часть учебного предмета «Физическая культура». Учащиеся знакомятся с историей возникновения игры, правилами, методикой преподавания и проводят соревнования по волейболу.</w:t>
      </w:r>
    </w:p>
    <w:p w:rsidR="00B87B06" w:rsidRDefault="00B87B06" w:rsidP="00B87B0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B87B06">
        <w:rPr>
          <w:rFonts w:ascii="Times New Roman" w:hAnsi="Times New Roman" w:cs="Times New Roman"/>
          <w:sz w:val="28"/>
          <w:szCs w:val="28"/>
          <w:shd w:val="clear" w:color="auto" w:fill="FFFFFF"/>
        </w:rPr>
        <w:t>Современный волейбол в школе способствует развитию физической культуры, укреплению командного духа и поддержанию здоровья подрастающего поколения. Эта динамичная игра помогает развить координацию, внимание и спортивную активность, соответствует актуальным задачам формирования здорового образа жизни и социализации.</w:t>
      </w:r>
    </w:p>
    <w:p w:rsidR="00295713" w:rsidRDefault="00295713" w:rsidP="00B87B06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1E6E68" w:rsidRDefault="00295713" w:rsidP="00B87B06">
      <w:pPr>
        <w:pStyle w:val="a6"/>
        <w:ind w:firstLine="708"/>
        <w:jc w:val="both"/>
      </w:pPr>
      <w:r w:rsidRPr="0029571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Практический опыт</w:t>
      </w:r>
      <w:r w:rsidR="000E27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  <w:r w:rsidR="000E2704" w:rsidRPr="000E2704">
        <w:t xml:space="preserve"> </w:t>
      </w:r>
    </w:p>
    <w:p w:rsidR="001E6E68" w:rsidRDefault="001E6E68" w:rsidP="00B87B06">
      <w:pPr>
        <w:pStyle w:val="a6"/>
        <w:ind w:firstLine="708"/>
        <w:jc w:val="both"/>
      </w:pPr>
    </w:p>
    <w:p w:rsidR="001E6E68" w:rsidRDefault="001E6E68" w:rsidP="001E6E68">
      <w:pPr>
        <w:pStyle w:val="a6"/>
        <w:ind w:firstLine="708"/>
        <w:jc w:val="both"/>
      </w:pPr>
      <w:r w:rsidRPr="00295713">
        <w:rPr>
          <w:rFonts w:ascii="Times New Roman" w:hAnsi="Times New Roman" w:cs="Times New Roman"/>
          <w:sz w:val="28"/>
          <w:szCs w:val="28"/>
          <w:shd w:val="clear" w:color="auto" w:fill="FFFFFF"/>
        </w:rPr>
        <w:t>В основу предлагаемой разработки положен опыт автора данной работы,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учителя физической культуры МБОУ СОШ №7 им. П.Д.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Стерняевой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Мищирикова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Артема Сергеевича, </w:t>
      </w:r>
      <w:r w:rsidRPr="002957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отработанный в течение </w:t>
      </w:r>
      <w:r w:rsidRPr="001A6B65">
        <w:rPr>
          <w:rFonts w:ascii="Times New Roman" w:hAnsi="Times New Roman" w:cs="Times New Roman"/>
          <w:sz w:val="28"/>
          <w:szCs w:val="28"/>
          <w:shd w:val="clear" w:color="auto" w:fill="FFFFFF"/>
        </w:rPr>
        <w:t>3</w:t>
      </w:r>
      <w:r w:rsidRPr="002957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 с разными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2957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группами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</w:t>
      </w:r>
      <w:r w:rsidRPr="0029571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возраста 11–12 лет.</w:t>
      </w:r>
      <w:r w:rsidRPr="007D246F">
        <w:t xml:space="preserve"> </w:t>
      </w:r>
    </w:p>
    <w:p w:rsidR="001E6E68" w:rsidRDefault="001E6E68" w:rsidP="001E6E6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7D246F">
        <w:rPr>
          <w:rFonts w:ascii="Times New Roman" w:hAnsi="Times New Roman" w:cs="Times New Roman"/>
          <w:sz w:val="28"/>
          <w:szCs w:val="28"/>
          <w:shd w:val="clear" w:color="auto" w:fill="FFFFFF"/>
        </w:rPr>
        <w:t>Обучающихся можно научить</w:t>
      </w:r>
      <w:r w:rsidRPr="007D246F">
        <w:t xml:space="preserve"> </w:t>
      </w:r>
      <w:r w:rsidRPr="00662D7F">
        <w:rPr>
          <w:rFonts w:ascii="Times New Roman" w:hAnsi="Times New Roman" w:cs="Times New Roman"/>
          <w:sz w:val="28"/>
          <w:szCs w:val="28"/>
        </w:rPr>
        <w:t>технике и тактике игры</w:t>
      </w:r>
      <w:r w:rsidRPr="007D246F">
        <w:rPr>
          <w:rFonts w:ascii="Times New Roman" w:hAnsi="Times New Roman" w:cs="Times New Roman"/>
          <w:sz w:val="28"/>
          <w:szCs w:val="28"/>
        </w:rPr>
        <w:t xml:space="preserve"> в</w:t>
      </w:r>
      <w:r>
        <w:t xml:space="preserve"> </w:t>
      </w:r>
      <w:r w:rsidRPr="007D246F">
        <w:rPr>
          <w:rFonts w:ascii="Times New Roman" w:hAnsi="Times New Roman" w:cs="Times New Roman"/>
          <w:sz w:val="28"/>
          <w:szCs w:val="28"/>
          <w:shd w:val="clear" w:color="auto" w:fill="FFFFFF"/>
        </w:rPr>
        <w:t>волейбол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7D2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развить физические способности (силовые, скоростные, координационные, выносливость, гибкость),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сформировать</w:t>
      </w:r>
      <w:r w:rsidRPr="007D246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 них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>устойчив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ый интерес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 занятиям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физической культурой.</w:t>
      </w:r>
      <w:proofErr w:type="gramEnd"/>
    </w:p>
    <w:p w:rsidR="001E6E68" w:rsidRPr="00BD3E00" w:rsidRDefault="001E6E68" w:rsidP="001E6E68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3E0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Данный цикл занятий (6 часов) входит в раздел «Спортивные игры» календарно-тематического планирования для 5–6 классов. Занятия проводятся в рамках учебной программы по физической культуре, после освоения учащимися подвижных игр с мячом.</w:t>
      </w:r>
    </w:p>
    <w:p w:rsidR="001E6E68" w:rsidRDefault="001E6E68" w:rsidP="001E6E68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3E0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Важно: 6 часов являются минимальным сроком для первичного знакомства с элементами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игры</w:t>
      </w:r>
      <w:r w:rsidRPr="00BD3E0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Для стабильного закрепления навыков (особенно верхней и нижней передач) и перевода их в устойчивый двигательный навык рекомендуется предусмотреть дополнительные часы в рамках внеурочной деятельности или увеличить количество занятий в разделе «Спортивные игры» до 10–12 часов. При отсутствии такой возможности следует использовать предлагаемые в разработке приёмы для ускоренного формирования умений (поточный метод, станционная работа, облегчённые условия).</w:t>
      </w:r>
    </w:p>
    <w:p w:rsidR="001E6E68" w:rsidRPr="00B264B2" w:rsidRDefault="001E6E68" w:rsidP="001E6E68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Темы занятий</w:t>
      </w:r>
    </w:p>
    <w:p w:rsidR="001E6E68" w:rsidRPr="00B264B2" w:rsidRDefault="001E6E68" w:rsidP="001E6E6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Стойки и перемещения. Техника безопасности.</w:t>
      </w:r>
    </w:p>
    <w:p w:rsidR="001E6E68" w:rsidRPr="00B264B2" w:rsidRDefault="001E6E68" w:rsidP="001E6E6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Техника верхней передачи мяча.</w:t>
      </w:r>
    </w:p>
    <w:p w:rsidR="001E6E68" w:rsidRPr="00B264B2" w:rsidRDefault="001E6E68" w:rsidP="001E6E6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Техника нижней передачи мяча (прием снизу).</w:t>
      </w:r>
    </w:p>
    <w:p w:rsidR="001E6E68" w:rsidRPr="00B264B2" w:rsidRDefault="001E6E68" w:rsidP="001E6E68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Нижняя прямая подача мяча.</w:t>
      </w:r>
    </w:p>
    <w:p w:rsidR="003E4792" w:rsidRDefault="001E6E68" w:rsidP="003E479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Закрепление технических элементов. Освоение трёх касаний и элементов тактики (знакомство с зонами площадки).</w:t>
      </w:r>
    </w:p>
    <w:p w:rsidR="001E6E68" w:rsidRPr="003E4792" w:rsidRDefault="001E6E68" w:rsidP="003E479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3E479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Диагностика навыков и учебная игра</w:t>
      </w:r>
    </w:p>
    <w:p w:rsidR="001E6E68" w:rsidRDefault="001E6E68" w:rsidP="00B87B06">
      <w:pPr>
        <w:pStyle w:val="a6"/>
        <w:ind w:firstLine="708"/>
        <w:jc w:val="both"/>
      </w:pPr>
    </w:p>
    <w:p w:rsidR="001E6E68" w:rsidRDefault="001E6E68" w:rsidP="00B87B06">
      <w:pPr>
        <w:pStyle w:val="a6"/>
        <w:ind w:firstLine="708"/>
        <w:jc w:val="both"/>
      </w:pPr>
    </w:p>
    <w:p w:rsidR="00295713" w:rsidRDefault="000E2704" w:rsidP="00B87B06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0E270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Материалы и оборудование</w:t>
      </w:r>
    </w:p>
    <w:p w:rsidR="003E4792" w:rsidRPr="00295713" w:rsidRDefault="003E4792" w:rsidP="00B87B06">
      <w:pPr>
        <w:pStyle w:val="a6"/>
        <w:ind w:firstLine="708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662D7F" w:rsidRDefault="00662D7F" w:rsidP="005B7D08">
      <w:pPr>
        <w:pStyle w:val="a6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Для </w:t>
      </w:r>
      <w:r w:rsidR="003E4792">
        <w:rPr>
          <w:rFonts w:ascii="Times New Roman" w:hAnsi="Times New Roman" w:cs="Times New Roman"/>
          <w:sz w:val="28"/>
          <w:szCs w:val="28"/>
          <w:shd w:val="clear" w:color="auto" w:fill="FFFFFF"/>
        </w:rPr>
        <w:t>проведения занятий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>понадобятся:</w:t>
      </w:r>
      <w:r w:rsidRPr="00662D7F">
        <w:t xml:space="preserve"> </w:t>
      </w:r>
      <w:r w:rsidR="003E4792" w:rsidRPr="003E4792">
        <w:rPr>
          <w:rFonts w:ascii="Times New Roman" w:hAnsi="Times New Roman" w:cs="Times New Roman"/>
          <w:sz w:val="28"/>
          <w:szCs w:val="28"/>
        </w:rPr>
        <w:t>спортивная</w:t>
      </w:r>
      <w:r w:rsidR="003E4792"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>лощадка</w:t>
      </w:r>
      <w:r w:rsidRPr="00662D7F">
        <w:t xml:space="preserve"> 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>16 метров в длину и 8 в ширину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</w:t>
      </w:r>
      <w:r w:rsidRPr="00662D7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плотным, однородным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покрытием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безопасным, предотвращающим травмы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разметкой белого цвета</w:t>
      </w:r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(</w:t>
      </w:r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линии разметки имеют одинаковую ширину — 5 см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C41E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; </w:t>
      </w:r>
      <w:r w:rsidR="003E4792" w:rsidRPr="003E4792">
        <w:rPr>
          <w:rFonts w:ascii="Times New Roman" w:hAnsi="Times New Roman" w:cs="Times New Roman"/>
          <w:sz w:val="28"/>
          <w:szCs w:val="28"/>
          <w:shd w:val="clear" w:color="auto" w:fill="FFFFFF"/>
        </w:rPr>
        <w:t>стойки,</w:t>
      </w:r>
      <w:r w:rsidR="003E47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41E17">
        <w:rPr>
          <w:rFonts w:ascii="Times New Roman" w:hAnsi="Times New Roman" w:cs="Times New Roman"/>
          <w:sz w:val="28"/>
          <w:szCs w:val="28"/>
          <w:shd w:val="clear" w:color="auto" w:fill="FFFFFF"/>
        </w:rPr>
        <w:t>волейбольная сетка</w:t>
      </w:r>
      <w:r w:rsidR="00C41E17" w:rsidRPr="00C41E17">
        <w:t xml:space="preserve"> </w:t>
      </w:r>
      <w:r w:rsidR="0059031F">
        <w:t>(</w:t>
      </w:r>
      <w:r w:rsidR="00C41E17">
        <w:rPr>
          <w:rFonts w:ascii="Times New Roman" w:hAnsi="Times New Roman" w:cs="Times New Roman"/>
          <w:sz w:val="28"/>
          <w:szCs w:val="28"/>
          <w:shd w:val="clear" w:color="auto" w:fill="FFFFFF"/>
        </w:rPr>
        <w:t>длиной</w:t>
      </w:r>
      <w:r w:rsidR="00C41E17" w:rsidRPr="00C41E1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— 9,5–10 метров</w:t>
      </w:r>
      <w:r w:rsidR="00C41E17">
        <w:rPr>
          <w:rFonts w:ascii="Times New Roman" w:hAnsi="Times New Roman" w:cs="Times New Roman"/>
          <w:sz w:val="28"/>
          <w:szCs w:val="28"/>
          <w:shd w:val="clear" w:color="auto" w:fill="FFFFFF"/>
        </w:rPr>
        <w:t>, шириной — 1 метр, р</w:t>
      </w:r>
      <w:r w:rsidR="00486AD0">
        <w:rPr>
          <w:rFonts w:ascii="Times New Roman" w:hAnsi="Times New Roman" w:cs="Times New Roman"/>
          <w:sz w:val="28"/>
          <w:szCs w:val="28"/>
          <w:shd w:val="clear" w:color="auto" w:fill="FFFFFF"/>
        </w:rPr>
        <w:t>азмер ячейки — 10×10 см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486AD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установленная в соответствии с </w:t>
      </w:r>
      <w:r w:rsidR="00486AD0" w:rsidRPr="00486AD0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правилами Междунаро</w:t>
      </w:r>
      <w:r w:rsidR="007F1068">
        <w:rPr>
          <w:rFonts w:ascii="Times New Roman" w:hAnsi="Times New Roman" w:cs="Times New Roman"/>
          <w:sz w:val="28"/>
          <w:szCs w:val="28"/>
          <w:shd w:val="clear" w:color="auto" w:fill="FFFFFF"/>
        </w:rPr>
        <w:t>дной федерации волейбола (FIVB);</w:t>
      </w:r>
      <w:proofErr w:type="gramEnd"/>
      <w:r w:rsidR="007F106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5B7D08" w:rsidRPr="005B7D08">
        <w:rPr>
          <w:rFonts w:ascii="Times New Roman" w:hAnsi="Times New Roman" w:cs="Times New Roman"/>
          <w:sz w:val="28"/>
          <w:szCs w:val="28"/>
        </w:rPr>
        <w:t>с</w:t>
      </w:r>
      <w:r w:rsidR="005B7D08" w:rsidRPr="005B7D08">
        <w:rPr>
          <w:rFonts w:ascii="Times New Roman" w:hAnsi="Times New Roman" w:cs="Times New Roman"/>
          <w:sz w:val="28"/>
          <w:szCs w:val="28"/>
          <w:shd w:val="clear" w:color="auto" w:fill="FFFFFF"/>
        </w:rPr>
        <w:t>наряжение</w:t>
      </w:r>
      <w:r w:rsidR="005B7D0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: </w:t>
      </w:r>
      <w:r w:rsidR="005B7D08" w:rsidRPr="005B7D08">
        <w:rPr>
          <w:rFonts w:ascii="Times New Roman" w:hAnsi="Times New Roman" w:cs="Times New Roman"/>
          <w:sz w:val="28"/>
          <w:szCs w:val="28"/>
          <w:shd w:val="clear" w:color="auto" w:fill="FFFFFF"/>
        </w:rPr>
        <w:t>комплект из шорт и футболки или майки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</w:t>
      </w:r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дежда должна быть воздухопроницаемой, эластичной, не сминаться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5B7D08">
        <w:rPr>
          <w:rFonts w:ascii="Times New Roman" w:hAnsi="Times New Roman" w:cs="Times New Roman"/>
          <w:sz w:val="28"/>
          <w:szCs w:val="28"/>
          <w:shd w:val="clear" w:color="auto" w:fill="FFFFFF"/>
        </w:rPr>
        <w:t>, наколенники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</w:t>
      </w:r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для защиты коленного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сустава от ударов и микротравм, с</w:t>
      </w:r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наружи — эластичная сетчатая ткань, внутри — вставка из толстого </w:t>
      </w:r>
      <w:proofErr w:type="spellStart"/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пеноматериала</w:t>
      </w:r>
      <w:proofErr w:type="spellEnd"/>
      <w:r w:rsidR="0059031F" w:rsidRP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амортизирующего геля</w:t>
      </w:r>
      <w:r w:rsidR="0059031F">
        <w:rPr>
          <w:rFonts w:ascii="Times New Roman" w:hAnsi="Times New Roman" w:cs="Times New Roman"/>
          <w:sz w:val="28"/>
          <w:szCs w:val="28"/>
          <w:shd w:val="clear" w:color="auto" w:fill="FFFFFF"/>
        </w:rPr>
        <w:t>)</w:t>
      </w:r>
      <w:r w:rsidR="005B7D08">
        <w:rPr>
          <w:rFonts w:ascii="Times New Roman" w:hAnsi="Times New Roman" w:cs="Times New Roman"/>
          <w:sz w:val="28"/>
          <w:szCs w:val="28"/>
          <w:shd w:val="clear" w:color="auto" w:fill="FFFFFF"/>
        </w:rPr>
        <w:t>, г</w:t>
      </w:r>
      <w:r w:rsidR="005B7D08" w:rsidRPr="005B7D08">
        <w:rPr>
          <w:rFonts w:ascii="Times New Roman" w:hAnsi="Times New Roman" w:cs="Times New Roman"/>
          <w:sz w:val="28"/>
          <w:szCs w:val="28"/>
          <w:shd w:val="clear" w:color="auto" w:fill="FFFFFF"/>
        </w:rPr>
        <w:t>ольфы или носки</w:t>
      </w:r>
      <w:r w:rsidR="00217A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кроссовки; </w:t>
      </w:r>
      <w:r w:rsidR="00382815" w:rsidRP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инвентар</w:t>
      </w:r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ь: </w:t>
      </w:r>
      <w:r w:rsidR="00382815" w:rsidRP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облегчённый мяч </w:t>
      </w:r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(предназначенный </w:t>
      </w:r>
      <w:r w:rsidR="00382815" w:rsidRP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для детей и начинающих</w:t>
      </w:r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),</w:t>
      </w:r>
      <w:r w:rsidR="00382815" w:rsidRPr="00382815">
        <w:t xml:space="preserve"> </w:t>
      </w:r>
      <w:r w:rsidR="00382815" w:rsidRP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спортивный судейский свисток</w:t>
      </w:r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, набивные мячи</w:t>
      </w:r>
      <w:r w:rsidR="00382815" w:rsidRP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  <w:proofErr w:type="gramEnd"/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17A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оборудование: </w:t>
      </w:r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382815" w:rsidRP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мартфон/планшет</w:t>
      </w:r>
      <w:r w:rsidR="00382815">
        <w:rPr>
          <w:rFonts w:ascii="Times New Roman" w:hAnsi="Times New Roman" w:cs="Times New Roman"/>
          <w:sz w:val="28"/>
          <w:szCs w:val="28"/>
          <w:shd w:val="clear" w:color="auto" w:fill="FFFFFF"/>
        </w:rPr>
        <w:t>: дидактический материал:</w:t>
      </w:r>
      <w:r w:rsidR="00217A5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E4792" w:rsidRPr="003E4792">
        <w:rPr>
          <w:rFonts w:ascii="Times New Roman" w:hAnsi="Times New Roman" w:cs="Times New Roman"/>
          <w:sz w:val="28"/>
          <w:szCs w:val="28"/>
          <w:shd w:val="clear" w:color="auto" w:fill="FFFFFF"/>
        </w:rPr>
        <w:t>карточки-задания</w:t>
      </w:r>
      <w:r w:rsidR="00217A59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3E4792" w:rsidRDefault="003E479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Рекомендации</w:t>
      </w:r>
      <w:r w:rsidRPr="003E479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 инвентарю: оптимальное количество мячей – не менее одного на двух учащихся. При недостатке мячей возможно использование теннисных или набивных мячей для имитационных упражнений, а также увеличение доли упражнений в парах с одним мячом на пару.</w:t>
      </w:r>
    </w:p>
    <w:p w:rsidR="003E4792" w:rsidRDefault="00E453BF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453BF">
        <w:rPr>
          <w:rFonts w:ascii="Times New Roman" w:hAnsi="Times New Roman" w:cs="Times New Roman"/>
          <w:sz w:val="28"/>
          <w:szCs w:val="28"/>
          <w:shd w:val="clear" w:color="auto" w:fill="FFFFFF"/>
        </w:rPr>
        <w:t>Допускается проведение занятий на открытой площадке при соответствующей погоде.</w:t>
      </w:r>
    </w:p>
    <w:p w:rsidR="00E453BF" w:rsidRDefault="00B264B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Цель</w:t>
      </w:r>
      <w:r w:rsidR="00E453BF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методической разработки</w:t>
      </w:r>
    </w:p>
    <w:p w:rsidR="00B264B2" w:rsidRPr="00B264B2" w:rsidRDefault="00BD3E00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D3E00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Научить обучающихся 5–6 классов базовым техническим элементам игры в волейбол, сформировать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навык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командного взаимодействия.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Задачи:</w:t>
      </w:r>
    </w:p>
    <w:p w:rsidR="00B264B2" w:rsidRPr="00B264B2" w:rsidRDefault="00B264B2" w:rsidP="00195D1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Познакомить учащихся с историей волейбола, основными правилами игры и требованиями техники безопасности.</w:t>
      </w:r>
    </w:p>
    <w:p w:rsidR="00B264B2" w:rsidRPr="00B264B2" w:rsidRDefault="00B264B2" w:rsidP="00195D1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Обучить основам техники перемещений, стоек, верхней и нижней передач, нижней прямой подачи.</w:t>
      </w:r>
    </w:p>
    <w:p w:rsidR="00B264B2" w:rsidRPr="00B264B2" w:rsidRDefault="00B264B2" w:rsidP="00195D1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Развивать координацию движений, ловкость, быстроту реакции, скоростно-силовые качества (прыгучесть).</w:t>
      </w:r>
    </w:p>
    <w:p w:rsidR="00B264B2" w:rsidRPr="00B264B2" w:rsidRDefault="00B264B2" w:rsidP="00195D1D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Воспитывать чувство коллективизма, дисциплинированность, умение работать в парах и группах.</w:t>
      </w:r>
    </w:p>
    <w:p w:rsidR="00B264B2" w:rsidRPr="00B264B2" w:rsidRDefault="00B264B2" w:rsidP="003E4792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Планируемые результаты освоения цикла занятий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Личностные результаты:</w:t>
      </w:r>
    </w:p>
    <w:p w:rsidR="00B264B2" w:rsidRPr="00B264B2" w:rsidRDefault="00B264B2" w:rsidP="00195D1D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формирование устойчивого интереса к занятиям физической культурой;</w:t>
      </w:r>
    </w:p>
    <w:p w:rsidR="00B264B2" w:rsidRPr="00B264B2" w:rsidRDefault="00B264B2" w:rsidP="00195D1D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воспитание дисциплинированности, трудолюбия и навыков сотрудничества со сверстниками;</w:t>
      </w:r>
    </w:p>
    <w:p w:rsidR="00B264B2" w:rsidRPr="00B264B2" w:rsidRDefault="00B264B2" w:rsidP="00195D1D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развитие этических чувств доброжелательности и эмоционально-нравственной отзывчивости.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Метапредметные</w:t>
      </w:r>
      <w:proofErr w:type="spellEnd"/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результаты:</w:t>
      </w:r>
    </w:p>
    <w:p w:rsidR="00B264B2" w:rsidRPr="00B264B2" w:rsidRDefault="00B264B2" w:rsidP="00195D1D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анализировать свою двигательную деятельность, находить ошибки и исправлять их;</w:t>
      </w:r>
    </w:p>
    <w:p w:rsidR="00B264B2" w:rsidRPr="00B264B2" w:rsidRDefault="00B264B2" w:rsidP="00195D1D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адекватно воспринимать оценку учителя и товарищей;</w:t>
      </w:r>
    </w:p>
    <w:p w:rsidR="00B264B2" w:rsidRPr="00B264B2" w:rsidRDefault="00B264B2" w:rsidP="00195D1D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эффективно взаимодействовать в команде при решении общих игровых задач.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Предметные результаты:</w:t>
      </w:r>
    </w:p>
    <w:p w:rsidR="00B264B2" w:rsidRPr="00B264B2" w:rsidRDefault="00B264B2" w:rsidP="00195D1D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освоение техники выполнения стоек, перемещений, верхней и нижней передачи мяча, нижней прямой подачи;</w:t>
      </w:r>
    </w:p>
    <w:p w:rsidR="00B264B2" w:rsidRPr="00B264B2" w:rsidRDefault="00B264B2" w:rsidP="00195D1D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умение применять изученные элементы в учебной игре и игровых упражнениях по упрощённым правилам;</w:t>
      </w:r>
    </w:p>
    <w:p w:rsidR="00B264B2" w:rsidRPr="00B264B2" w:rsidRDefault="00B264B2" w:rsidP="00195D1D">
      <w:pPr>
        <w:numPr>
          <w:ilvl w:val="0"/>
          <w:numId w:val="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знание элементарных правил игры и тактических действий (три касания, страховка, расположение на площадке).</w:t>
      </w:r>
    </w:p>
    <w:p w:rsidR="00B264B2" w:rsidRPr="00B264B2" w:rsidRDefault="00B264B2" w:rsidP="003E4792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Ожидаемые результаты к концу цикла</w:t>
      </w:r>
    </w:p>
    <w:p w:rsidR="003E4792" w:rsidRDefault="00B264B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 концу обучения у большинства учащихся наблюдается положительная динамика освоения технических элементов. 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Ориентировочные показатели (в рамках 6 занятий):</w:t>
      </w:r>
    </w:p>
    <w:p w:rsidR="00B264B2" w:rsidRPr="00B264B2" w:rsidRDefault="00B264B2" w:rsidP="00195D1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выполнение верхней передачи мяча в парах с расстояния 2–3 м без потери контроля (3–5 передач подряд);</w:t>
      </w:r>
    </w:p>
    <w:p w:rsidR="00B264B2" w:rsidRPr="00B264B2" w:rsidRDefault="00B264B2" w:rsidP="00195D1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выполнение нижней передачи над собой не менее 3–4 раз подряд;</w:t>
      </w:r>
    </w:p>
    <w:p w:rsidR="00B264B2" w:rsidRPr="00B264B2" w:rsidRDefault="00B264B2" w:rsidP="00195D1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выполнение нижней прямой подачи с расстояния 5–6 м с попаданием в пределы площадки не менее 2–3 раз из 5 попыток;</w:t>
      </w:r>
    </w:p>
    <w:p w:rsidR="00B264B2" w:rsidRPr="00B264B2" w:rsidRDefault="00B264B2" w:rsidP="00195D1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способность взаимодействовать в парах и тройках, выполняя изученные элементы в игровых условиях;</w:t>
      </w:r>
    </w:p>
    <w:p w:rsidR="00B264B2" w:rsidRPr="00B264B2" w:rsidRDefault="00B264B2" w:rsidP="00195D1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понимание значения трёх касаний и страховки;</w:t>
      </w:r>
    </w:p>
    <w:p w:rsidR="00B264B2" w:rsidRPr="00B264B2" w:rsidRDefault="00B264B2" w:rsidP="00195D1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знание основных зон площадки (1–6) и умение ориентироваться в них при выполнении тактических заданий (на уровне знакомства).</w:t>
      </w:r>
    </w:p>
    <w:p w:rsidR="00B264B2" w:rsidRPr="00B264B2" w:rsidRDefault="00B264B2" w:rsidP="00195D1D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слабо подготовленных учащихся допустимо выполнение упражнений в облегчённых условиях (уменьшенное расстояние, ловля мяча) с положительной динамикой результатов.</w:t>
      </w:r>
    </w:p>
    <w:p w:rsidR="00B264B2" w:rsidRPr="00B264B2" w:rsidRDefault="00B264B2" w:rsidP="003E4792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Возрастные особенности и дифференциация обучения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Учащиеся 5–6 классов (11–12 лет) отличаются высокой двигательной активностью, но их координационные способности ещё несовершенны. В связи с этим в разработке предусмотрена дифференциация:</w:t>
      </w:r>
    </w:p>
    <w:p w:rsidR="00B264B2" w:rsidRPr="00B264B2" w:rsidRDefault="00B264B2" w:rsidP="00195D1D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сильных учащихся – усложнение заданий (увеличение расстояния, скорости, количества повторений, выполнение передач в движении);</w:t>
      </w:r>
    </w:p>
    <w:p w:rsidR="00B264B2" w:rsidRPr="00B264B2" w:rsidRDefault="00B264B2" w:rsidP="00195D1D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слабых учащихся – облегчённые условия (работа с более близкого расстояния, использование набивных мячей, ловля с последующей передачей, выполнение имитационных упражнений).</w:t>
      </w:r>
    </w:p>
    <w:p w:rsidR="00B264B2" w:rsidRPr="00B264B2" w:rsidRDefault="00B264B2" w:rsidP="003E4792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proofErr w:type="spellStart"/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Межпредметные</w:t>
      </w:r>
      <w:proofErr w:type="spellEnd"/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связи</w:t>
      </w:r>
    </w:p>
    <w:p w:rsidR="00B264B2" w:rsidRPr="00B264B2" w:rsidRDefault="00B264B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Содержание занятий интегрируется с другими предметами:</w:t>
      </w:r>
    </w:p>
    <w:p w:rsidR="00B264B2" w:rsidRPr="00B264B2" w:rsidRDefault="00B264B2" w:rsidP="00195D1D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Основы безопасности и защиты Родины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правила безопасного поведения в спортивном зале, предупреждение травматизма;</w:t>
      </w:r>
    </w:p>
    <w:p w:rsidR="00B264B2" w:rsidRPr="00B264B2" w:rsidRDefault="00B264B2" w:rsidP="00195D1D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Биология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сведения о работе мышц, строении тела, значении физических упражнений для здоровья;</w:t>
      </w:r>
    </w:p>
    <w:p w:rsidR="00B264B2" w:rsidRPr="00B264B2" w:rsidRDefault="00B264B2" w:rsidP="00195D1D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История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история возникновения волейбола, олимпийского движения, развитие спорта в родном городе;</w:t>
      </w:r>
    </w:p>
    <w:p w:rsidR="00B264B2" w:rsidRPr="00B264B2" w:rsidRDefault="00B264B2" w:rsidP="00195D1D">
      <w:pPr>
        <w:numPr>
          <w:ilvl w:val="0"/>
          <w:numId w:val="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Математика и физика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при стабильном положении рук траектория полета мяча подчиняется законам физики: угол «встречи» примерно равен углу «выхода», что помогает учащимся предвидеть траекторию; элементарный подсчёт очков и ведение статистики в игровых упражнениях.</w:t>
      </w:r>
    </w:p>
    <w:p w:rsidR="00B264B2" w:rsidRPr="00B264B2" w:rsidRDefault="00B264B2" w:rsidP="003E4792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Формы и методы обучения</w:t>
      </w:r>
    </w:p>
    <w:p w:rsidR="00E2620B" w:rsidRDefault="00B264B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Основные методы: словесный (рассказ, объяснение), наглядный (показ, демонстрация), практический (упражнения в парах, группах, игровой и соревновательный). </w:t>
      </w:r>
      <w:proofErr w:type="gramEnd"/>
    </w:p>
    <w:p w:rsidR="00B264B2" w:rsidRPr="00B264B2" w:rsidRDefault="003E4792" w:rsidP="003E479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</w:t>
      </w:r>
      <w:r w:rsidRPr="003E479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пираясь на собственный неоднократный опыт, советуем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использ</w:t>
      </w:r>
      <w:r w:rsidR="00E26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овать</w:t>
      </w:r>
      <w:r w:rsidR="00E3429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подводящие упражнения, имитаци</w:t>
      </w:r>
      <w:r w:rsidR="00E26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ю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строго регламентированные и вариативные задания. Дополнительно приме</w:t>
      </w:r>
      <w:r w:rsidR="00E26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нить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 xml:space="preserve">методы цифровой дидактики: видеосъёмка движений для </w:t>
      </w:r>
      <w:r w:rsidR="00E26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последующего просмотра и </w:t>
      </w:r>
      <w:r w:rsidR="00C6595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самоанализа</w:t>
      </w:r>
      <w:r w:rsidR="00B264B2"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3E0FD6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Критерии оценивания</w:t>
      </w:r>
    </w:p>
    <w:p w:rsidR="003E0FD6" w:rsidRDefault="00B264B2" w:rsidP="003E0FD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Высокий уровень: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Упражнение выполняется технически правильно, мяч не падает (для передач – не менее 5 раз подряд; для подачи – попадание в площадку с 3–4 попыток из 5).</w:t>
      </w:r>
    </w:p>
    <w:p w:rsidR="003E0FD6" w:rsidRDefault="00B264B2" w:rsidP="003E0FD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Средний уровень: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Упражнение выполняется с незначительными техническими ошибками (небольшое искажение стойки, неточность передачи), мяч удерживается в воздухе 3–4 раза; подача – 2–3 удачные из 5.</w:t>
      </w:r>
    </w:p>
    <w:p w:rsidR="00B264B2" w:rsidRPr="00B264B2" w:rsidRDefault="00B264B2" w:rsidP="003E0FD6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Низкий уровень: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Упражнение выполняется с грубыми ошибками, мяч часто теряется (менее 2 раз); подача нестабильна (менее 2 удачных попыток).</w:t>
      </w:r>
    </w:p>
    <w:p w:rsidR="00B264B2" w:rsidRPr="00B264B2" w:rsidRDefault="00B264B2" w:rsidP="003E0FD6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определении итогового уровня учитывается не только количественный результат, но и качество выполнения. Если ученик показывает количественный результат «среднего» уровня, но техника выполнения оценена как «+» (правильно), итоговый уровень может быть повышен до «высокого». Если количественный результат соответствует «высокому» уровню, но техника содержит грубые ошибки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(«–»), 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уровень снижается до «среднего». Это позволяет стимулировать учащихся к технически правильному выполнению, а не к формальному набору количества повторений.</w:t>
      </w:r>
    </w:p>
    <w:p w:rsidR="00B264B2" w:rsidRPr="00B264B2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Примечание: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 рамках шести занятий итоговая отметка выставляется как диагностическая, отражающая динамику учащегося. Учитель вправе не снижать оценку за временные технические погрешности, если виден прогресс по сравнению с началом цикла. Для итогового контроля рекомендуется и</w:t>
      </w:r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спользовать </w:t>
      </w:r>
      <w:proofErr w:type="spellStart"/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безотметочную</w:t>
      </w:r>
      <w:proofErr w:type="spellEnd"/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шкалу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«высокий/средний/низкий уровень» с фиксацией в карте индивидуальных достижений; перевод в пятибалльную отметку осуществляется по усмотрению учителя на основе динамики результатов.</w:t>
      </w:r>
    </w:p>
    <w:p w:rsidR="00B264B2" w:rsidRPr="00B264B2" w:rsidRDefault="00B264B2" w:rsidP="00B264B2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6B65" w:rsidRDefault="001A6B65">
      <w:pP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br w:type="page"/>
      </w:r>
    </w:p>
    <w:p w:rsidR="00B264B2" w:rsidRPr="00B264B2" w:rsidRDefault="00B264B2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ОСНОВНАЯ ЧАСТЬ</w:t>
      </w:r>
    </w:p>
    <w:p w:rsidR="00B264B2" w:rsidRPr="00B264B2" w:rsidRDefault="00B264B2" w:rsidP="00B264B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Примерный хронометраж занятий (в минутах)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1646"/>
        <w:gridCol w:w="2672"/>
        <w:gridCol w:w="1773"/>
        <w:gridCol w:w="2463"/>
      </w:tblGrid>
      <w:tr w:rsidR="00B264B2" w:rsidRPr="00580E17" w:rsidTr="00C65952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Вводная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Подготовительная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Основная часть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Заключительная часть</w:t>
            </w:r>
          </w:p>
        </w:tc>
      </w:tr>
      <w:tr w:rsidR="00B264B2" w:rsidRPr="00580E17" w:rsidTr="00C6595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5–8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15–18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4B2" w:rsidRPr="00580E17" w:rsidTr="00C6595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20–22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4B2" w:rsidRPr="00580E17" w:rsidTr="00C6595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4B2" w:rsidRPr="00580E17" w:rsidTr="00C6595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4B2" w:rsidRPr="00580E17" w:rsidTr="00C6595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264B2" w:rsidRPr="00580E17" w:rsidTr="00C65952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</w:tbl>
    <w:p w:rsidR="00B264B2" w:rsidRPr="00C8020B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Примечание: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общая продолжительность занятия – 40–45 минут. При необходимости подготовительную часть можно сократить до 8 минут за счёт увеличения основной части. Для первого занятия время, отведённое на основную часть (стойки и перемещения), целесообразно распределить так, чтобы увеличить продолжительность подвижной игры «Салки в стойке» до 5–6 минут; это позволит учащимся лучше прочувствовать динамическ</w:t>
      </w:r>
      <w:r w:rsid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ие перемещения в игровой форме.</w:t>
      </w:r>
    </w:p>
    <w:p w:rsidR="00B264B2" w:rsidRPr="00B264B2" w:rsidRDefault="00B264B2" w:rsidP="006B5CE9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Занятие 1. Стойки и перемещения. Техника безопасности</w:t>
      </w:r>
    </w:p>
    <w:p w:rsidR="00580E17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Вводная часть (5–8 мин)</w:t>
      </w:r>
    </w:p>
    <w:p w:rsidR="00B264B2" w:rsidRPr="00B264B2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Занятие начинается с построения и приветствия. Проверяется наличие спортивной формы, акцентируется внимание на дисциплине. Проводится краткий инструктаж по технике безопасности: правила поведения в зале, обращение с мячом (не бросать намеренно в лицо, не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пинать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не использовать как сиденье), порядок построения и перемещений. Дополнительно оговариваются запреты: подача выполняется только по команде учителя; удары ногой по мячу запрещены (формирование правил волейбола с первых занятий). Затем следует краткий рассказ об истории волейбола (Уильям Морган, 1895 год) и о развитии спорта в родном городе. В конце вводной части выполняются строевые упражнения на месте (повороты, перестроения).</w:t>
      </w:r>
    </w:p>
    <w:p w:rsidR="006B5CE9" w:rsidRDefault="006B5CE9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6B5CE9" w:rsidRDefault="006B5CE9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65952" w:rsidRDefault="00C6595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80E17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Подготовительная часть (10 мин)</w:t>
      </w:r>
    </w:p>
    <w:p w:rsidR="00B264B2" w:rsidRPr="00B264B2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Разминка начинается с ходьбы: на носках, на пятках, перекатом с пятки на носок. Затем бег с заданиями: по одному свистку – остановка в стойке волейболиста (ноги на ширине плеч, согнуты, руки перед грудью), по двум свисткам – поворот на 360° с продолжением бега. Далее следуют специальные беговые упражнения: приставные шаги правым и левым боком, спиной вперёд, бег с высоким подниманием бедра, с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захлёстом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голени.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580E1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Для подготовки опорно-двигательного аппарата к прыжкам добавляются простые прыжковые упражнения:</w:t>
      </w:r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прыжки на месте с подтягиванием коленей к груди, прыжки из </w:t>
      </w:r>
      <w:proofErr w:type="spellStart"/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полуприседа</w:t>
      </w:r>
      <w:proofErr w:type="spellEnd"/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(2–3 подхода по 8–10 раз). </w:t>
      </w:r>
      <w:r w:rsidRPr="00580E1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Важно:</w:t>
      </w:r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прыжковые упражнения выполняются мягко, с приземлением на носки. </w:t>
      </w:r>
      <w:r w:rsidRPr="00580E1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При отсутствии амортизирующего покрытия (матов) дозировка снижается, а при жёстком покрытии прыжки заменяются имитацией отталкивания без фазы полёта.</w:t>
      </w:r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Дистанция – 2–3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шага. Во время бега со сменой направления используются зрительные ориентиры (фишки, линии).</w:t>
      </w:r>
    </w:p>
    <w:p w:rsidR="00580E17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часть (15–18 мин)</w:t>
      </w:r>
    </w:p>
    <w:p w:rsidR="00B264B2" w:rsidRPr="00B264B2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Изучается стойка волейболиста. После показа и объяснения (ноги на ширине плеч, одна впереди или параллельно, колени согнуты, туловище слегка наклонено вперёд, руки перед грудью) учащиеся многократно принимают стойку по команде. Осваиваются перемещения приставным шагом в стойке: лицом вперёд, правым и левым боком, спиной вперёд. Акцент делается на том, чтобы но</w:t>
      </w:r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ги не скрещивались.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закрепления проводится подвижная игра «Салки в стойке». Водящий и остальные игроки передвигаются только приставным шагом в стойке. Рекомендуемая продолжительность игры – 5–6 минут, что позволяет детям лучше освоить динамические перемещения. Затем – эстафета «Кто быстрее?»: команды по 4–5 человек, по сигналу первые участники перемещаются приставными шагами до лицевой линии и обратно, передают эстафету касанием руки. Для усиления интереса можно добавить элемент с волейбольным мячом в руках.</w:t>
      </w:r>
    </w:p>
    <w:p w:rsidR="00580E17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Заключительная часть (5 мин)</w:t>
      </w:r>
    </w:p>
    <w:p w:rsidR="00B264B2" w:rsidRPr="00C8020B" w:rsidRDefault="00B264B2" w:rsidP="006B5CE9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Упражнения на восстановление дыхания: ходьба в умеренном темпе, на 2 шага – вдох через нос, на 2 шага – выдох через рот. Затем упражнение на равновесие: встать на одну ногу, закрыть глаза, руки на поясе, удержаться 10–15 секунд. Построение, подведение итогов с указанием общих ошибок (широкая постановка ног, отсутствие сгиба в коленях). Рефлексия в форме вопросов. </w:t>
      </w: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Домашнее задание: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повторять имитацию стойки перед зеркалом; просмотреть видео «Стойки и перемещения в волейболе» по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ссылке: </w:t>
      </w:r>
      <w:hyperlink r:id="rId6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https://rutube.ru/video/1bce4bcd1d09b335d6e190e22f5ec447/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(ссылка актуальна на момент составления разработки, учителю рекомендуется проверить её работоспособность перед занятием; при отсутствии видео можно использовать поисковый запрос «стойки и перемещения в волейболе обучение»).</w:t>
      </w:r>
    </w:p>
    <w:p w:rsidR="00B264B2" w:rsidRPr="00B264B2" w:rsidRDefault="00B264B2" w:rsidP="006B5CE9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Занятие 2. Техника верхней передачи мяча</w:t>
      </w:r>
    </w:p>
    <w:p w:rsidR="00580E17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Вводная часть (5 мин)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Построение, приветствие. Краткое повторение правил техники безопасности на занятиях с мячами. Сообщается тема занятия, демонстрируется верхняя передача учителем или подготовленным учеником с акцентом на положение рук («ковш») и согласованную работу ног.</w:t>
      </w:r>
    </w:p>
    <w:p w:rsidR="00580E17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Подготовительная часть (10 мин)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Разминка с мячами (индивидуально или в парах). Упражнения: перекладывание мяча из руки в руку, вращение мяча вокруг головы, туловища, ног; круговые движения кистями; сжимание теннисного мяча. Затем специальные упражнения: подбросить мяч вверх и поймать, подбросить с хлопком и поймать. Для развития прыгучести в данной части добавляются прыжки вверх с касанием сетки или подвешенного ориентира (2–3 серии по 5 прыжков) – умеренная нагрузка, выполняется на мягком покрытии или заменяется имитацией при отсутствии матов. При недостатке мячей упражнения выполняются поточным методом или в парах с одним мячом.</w:t>
      </w:r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часть (20–22 мин)</w:t>
      </w:r>
    </w:p>
    <w:p w:rsidR="00B264B2" w:rsidRPr="00580E17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Объяснение техники верхней передачи: положение ног (одна впереди, колени согнуты), рук (кисти у лба, образуют «ковш», локти согнуты и направлены в стороны-вперёд, пальцы равномерно расставлены).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Имитация под счёт: на «раз» – стойка, руки над головой; на «два» – выпрямление ног и рук,</w:t>
      </w:r>
      <w:r w:rsidR="009A63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имитация передачи (10–15 раз).</w:t>
      </w:r>
      <w:proofErr w:type="gramEnd"/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580E17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Для формирования силового ощущения и правильного положения кистей – статическое удержание набивного мяча (1 кг) в положении верхней передачи над головой в течение 5–10 секунд (2–3 подхода). Упражнение выполняется под контролем учителя: мяч лежит на кончиках пальцев, кисти образуют «ковш», локти направлены вперёд-в стороны. Удержание только статическое, без активного сжатия пальцами.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Межпредметная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связь с физикой и математикой: учитель объясняет, что при стабильном положении рук траектория полёта мяча подчиняется законам физики: угол «встречи» примерно равен углу «выхода». Это помогает учащимся прогнозировать траекторию и выбирать точку встречи.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Работа в парах. Расстояние между партнёрами – 2–3 м, для слабых – 1–1,5 м. Упражнения:</w:t>
      </w:r>
    </w:p>
    <w:p w:rsidR="00B264B2" w:rsidRPr="00B264B2" w:rsidRDefault="00B264B2" w:rsidP="00195D1D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Один набрасывает мяч на руки партнёру, тот ловит в положении верхней передачи.</w:t>
      </w:r>
    </w:p>
    <w:p w:rsidR="00B264B2" w:rsidRPr="00B264B2" w:rsidRDefault="00B264B2" w:rsidP="00195D1D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То же, но после ловли имитируется передача обратно.</w:t>
      </w:r>
    </w:p>
    <w:p w:rsidR="00B264B2" w:rsidRPr="00B264B2" w:rsidRDefault="00B264B2" w:rsidP="00195D1D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Подбросить мяч над собой и поймать.</w:t>
      </w:r>
    </w:p>
    <w:p w:rsidR="00B264B2" w:rsidRPr="00B264B2" w:rsidRDefault="00B264B2" w:rsidP="00195D1D">
      <w:pPr>
        <w:numPr>
          <w:ilvl w:val="0"/>
          <w:numId w:val="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Выполнение верхней передачи с собственного набрасывания партнёру.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Микро-игра «Пионербол с двумя передачами» (3–4 мин): игра проводится на половине площадки (или через сетку) с условием, что прежде чем перебросить мяч на сторону соперника, в команде нужно выполнить две верхние передачи подряд. Это позволяет сразу применить изучае</w:t>
      </w:r>
      <w:r w:rsidR="009A63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мый элемент в игровых условиях.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сильных учащихся: передача в стену с расстояния 3 м на количество раз.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Корректируются ошибки: касание мяча ладонями, широко разведённые локти, отсутствие движения ногами. Используется приём «фиксация локтей».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Цифровой инструмент: учитель с помощью планшета или смартфона снимает несколько учащихся, выполняющих передачу, и сразу демонстрирует запись, обращая внимание на положение кистей и работу ног. Это усиливает наглядность и ускоряет исправление ошибок. Рекомендуется заранее назначить освобождённого учащегося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ответственным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за видеосъёмку на планшете, проинструктировав его, на какие элементы обращать внимание (положение локтей, работа ног). Просмотр видео лучше организовать в паузе между упражнениями, чтобы коррекция была оперативной.</w:t>
      </w:r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Заключительная часть (5 мин)</w:t>
      </w:r>
    </w:p>
    <w:p w:rsidR="00B264B2" w:rsidRPr="00C8020B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Медленный бег (1 мин), ходьба. Построение, анализ типичных ошибок. Рефлексия с помощью «лестницы успеха». </w:t>
      </w: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Домашнее задание: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имитация верхней передачи; просмотр видеофрагмента с работой </w:t>
      </w:r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связующего игрока (например, на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Rutube: </w:t>
      </w:r>
      <w:hyperlink r:id="rId7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https://rutube.ru/video/d840c8dee8cd51d54ff1e4749a83ead1/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— «Урок по программе "Волейбол" в 6 классе»; при недоступности – поисковый запрос «верхняя передача в волейболе обучение»). Учителю рекомендуется проверить дос</w:t>
      </w:r>
      <w:r w:rsid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тупность ссылок перед занятием.</w:t>
      </w:r>
    </w:p>
    <w:p w:rsidR="00B264B2" w:rsidRPr="00B264B2" w:rsidRDefault="00B264B2" w:rsidP="00CF3762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Занятие 3. Техника нижней передачи мяча (прием снизу)</w:t>
      </w:r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Вводная часть (5 мин)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Построение, приветствие. Повторение правил ТБ.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Демонстрация нижней передачи с акцентом на отличие от верхней: руки прямые, соединённые, приём на предплечья.</w:t>
      </w:r>
      <w:proofErr w:type="gramEnd"/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Подготовительная часть (10 мин)</w:t>
      </w:r>
    </w:p>
    <w:p w:rsidR="00B264B2" w:rsidRPr="00B264B2" w:rsidRDefault="00B264B2" w:rsidP="00195D1D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Разминка включает бег с перемещениями в стойке, общеразвивающие упражнения на месте: наклоны, повороты, приседания, прыжки. Специальные упражнения: повторение имитации верхней передачи, вращение кистями, сжимание-разжимание пальцев в «замке» с усилием.</w:t>
      </w:r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часть (20 мин)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Объяснение техники нижней передачи: ноги согнуты, одна впереди, руки прямые, соединённые в замок (способ «ладонь в ладонь»), приём на нижнюю часть предплечий, движение за счёт выпрямления ног.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Имитация с использованием приёма «Лист бумаги»: партнёр зажимает лист между предплечьями ученика; задача – выполнить имитацию передачи, не уронив лист. Для этого упражнения необходимо заранее подготовить тонкие листы бумаги (или карточки) по количеству пар. Затем работа с волейбольными мячами в парах:</w:t>
      </w:r>
    </w:p>
    <w:p w:rsidR="00B264B2" w:rsidRPr="00B264B2" w:rsidRDefault="00B264B2" w:rsidP="00195D1D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Индивидуально – невысокое набивание мяча снизу над собой.</w:t>
      </w:r>
    </w:p>
    <w:p w:rsidR="00B264B2" w:rsidRPr="00B264B2" w:rsidRDefault="00B264B2" w:rsidP="00195D1D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парах: один набрасывает мяч с ударом о пол, другой принимает снизу (расстояние 2–3 м).</w:t>
      </w:r>
    </w:p>
    <w:p w:rsidR="00B264B2" w:rsidRPr="00B264B2" w:rsidRDefault="00B264B2" w:rsidP="00195D1D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парах: набрасывание на удобной высоте, возврат снизу.</w:t>
      </w:r>
    </w:p>
    <w:p w:rsidR="00B264B2" w:rsidRPr="00B264B2" w:rsidRDefault="00B264B2" w:rsidP="00195D1D">
      <w:pPr>
        <w:numPr>
          <w:ilvl w:val="0"/>
          <w:numId w:val="1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Сочетание верхней и нижней передачи.</w:t>
      </w:r>
    </w:p>
    <w:p w:rsidR="00B264B2" w:rsidRPr="00B264B2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Микро-игра «Мяч над собой» (3–4 мин): учащиеся работают в тройках, один выполняет нижнюю передачу над собой, другой – верхнюю, третий ловит. Смена ролей. </w:t>
      </w:r>
      <w:r w:rsidR="009A633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Игровая форма закрепляет навык.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недостатке мячей упражнения выполняются по станциям.</w:t>
      </w:r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Заключительная часть (5 мин)</w:t>
      </w:r>
    </w:p>
    <w:p w:rsidR="00B264B2" w:rsidRPr="00C8020B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Игровое упражнение на внимание: учитель называет «верхняя» или «нижняя», учащиеся показывают соответствующую имитацию. Построение, обсуждение игровых ситуаций применения нижней передачи. </w:t>
      </w: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Домашнее задание: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имитация нижней передачи с листом бумаги; просмотр обучающих роликов на </w:t>
      </w:r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Rutube</w:t>
      </w:r>
      <w:proofErr w:type="spellEnd"/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 запросу «нижняя передача в волейболе» (учитель может порекомендовать конкретную ссы</w:t>
      </w:r>
      <w:r w:rsid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лку, проверив её актуальность).</w:t>
      </w:r>
    </w:p>
    <w:p w:rsidR="00B264B2" w:rsidRPr="00B264B2" w:rsidRDefault="00B264B2" w:rsidP="00CF3762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Занятие 4. Нижняя прямая подача мяча</w:t>
      </w:r>
    </w:p>
    <w:p w:rsidR="009A6331" w:rsidRDefault="00B264B2" w:rsidP="00CF3762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Вводная часть (5 мин)</w:t>
      </w:r>
    </w:p>
    <w:p w:rsidR="00B264B2" w:rsidRDefault="00B264B2" w:rsidP="00195D1D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Построение, приветствие. Акцент на технику безопасности при выполнении подач: выполнение только по команде учителя, запрет нахождения в зоне удара, мяч после подачи не ловить. Демонстрация нижней прямой подачи.</w:t>
      </w:r>
    </w:p>
    <w:p w:rsidR="00E537A1" w:rsidRPr="00B264B2" w:rsidRDefault="00E537A1" w:rsidP="00195D1D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Подготовительная часть (10 мин)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Разминка включает бег с изменением направления, общеразвивающие упражнения с акцентом на плечевой пояс: круговые движения руками, рывки, имитация удара в парах, вращение кистями. Для развития прыгучести добавляются выпрыгивания из глубокого приседа,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многоскоки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(3–4 подхода) – только на мягком покрытии или с обязательным использованием гимнастических матов. При отсутствии матов данная нагрузка заменяется имитационными упражнениями без фазы полёта.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часть (20 мин)</w:t>
      </w:r>
    </w:p>
    <w:p w:rsidR="00E537A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Имитация подачи без мяча: исходная стойка (левая нога впереди для правшей), левая рука с мячом впереди, правая – для замаха; подбрасывание мяча на высоту 30–40 см, удар прямой рукой. Удар наносится основанием ладони (кистевой частью) или напряжённой ладонью. Для учащихся 5–6 классов оптимально использовать жёсткую кисть с сомкнутыми пальцами (ладонь «лопаткой») – это снижает риск болевых ощущений при неточном ударе и помогает стабилизировать направление мяча. </w:t>
      </w: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Важно: кисть в момент удара жёстко фиксирована, пальцы сжаты, чтобы избежать залома кисти.</w:t>
      </w:r>
      <w:r w:rsidR="00E537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Удар кулаком исключён для предотвращения травм фаланг пальцев.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Методическое указание:</w:t>
      </w:r>
      <w:r w:rsidR="00E537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удар выполняется не столько за счёт силы плеча, сколько за счёт маятникообразного движения всей руки с фиксированным локтем, с переносом веса тела с задней ноги на переднюю. Это снижает риск травм плечевого сустава и придаёт стабильность направлению.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Упражнения с мячом:</w:t>
      </w:r>
    </w:p>
    <w:p w:rsidR="00B264B2" w:rsidRPr="00B264B2" w:rsidRDefault="00B264B2" w:rsidP="00195D1D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Подача в стену с расстояния 3–4 м (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слабых – 2 м).</w:t>
      </w:r>
    </w:p>
    <w:p w:rsidR="00B264B2" w:rsidRPr="00B264B2" w:rsidRDefault="00B264B2" w:rsidP="00195D1D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Подача в парах через низкую сетку (верёвку) с расстояния 3–4 м.</w:t>
      </w:r>
    </w:p>
    <w:p w:rsidR="00B264B2" w:rsidRPr="00B264B2" w:rsidRDefault="00B264B2" w:rsidP="00195D1D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Упражнение «Сбей кеглю» (для снижения боязни ошибки): на половине площадки выставляются кегли или пластиковые бутылки, наполненные песком для устойчивости. Учащийся выполняет подачу с расстояния 5–6 м, стараясь сбить цель. Это переключает внимание с техники на результат, снимая скованность.</w:t>
      </w:r>
    </w:p>
    <w:p w:rsidR="00B264B2" w:rsidRPr="00B264B2" w:rsidRDefault="00B264B2" w:rsidP="00195D1D">
      <w:pPr>
        <w:numPr>
          <w:ilvl w:val="0"/>
          <w:numId w:val="11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Подача через стандартную сетку с 5–6 м на точность попадания в площадку (5–6 попыток).</w:t>
      </w:r>
    </w:p>
    <w:p w:rsidR="00E537A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Микро-игра «Подача – приём» (3–4 мин): класс делится на две команды, одна выполняет подачи, другая принимает (в парах). Засчитывается количество успешных подач и качество приёма. Элемент соревнования повышает мотивацию.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Для сильных учащихся: серийные подачи, подачи в разные зоны.</w:t>
      </w:r>
    </w:p>
    <w:p w:rsidR="00E537A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Корректируются ошибки: согнутая рука в локте при ударе, слишком высокое или низкое подбрасывание.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дефиците мячей работа организуется на «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подачных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станциях».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Заключительная часть (5 мин)</w:t>
      </w:r>
    </w:p>
    <w:p w:rsidR="00B264B2" w:rsidRPr="00C8020B" w:rsidRDefault="00B264B2" w:rsidP="00C8020B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Упражнения на расслабление: потряхивание кистями, руками. Построение, разбор ошибок. Самооценка по трём критериям: стабильность подбрасывания, сила удара, точность. </w:t>
      </w: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Домашнее задание: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имитация подачи, подбрасывание мяча с контролем высоты; просмотр видео «Нижняя подача в волейболе» по ссылке: </w:t>
      </w:r>
      <w:hyperlink r:id="rId8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https://rutube.ru/video/bd9edd38e9fc55fc15d960df8898c93f/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(актуальность ссылки проверяется учителем; при недоступности – поисковый запрос «нижняя пря</w:t>
      </w:r>
      <w:r w:rsid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мая подача волейбол обучение»).</w:t>
      </w:r>
    </w:p>
    <w:p w:rsidR="00B264B2" w:rsidRPr="00B264B2" w:rsidRDefault="00B264B2" w:rsidP="00E537A1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Занятие 5. Закрепление технических э</w:t>
      </w:r>
      <w:r w:rsidR="00580E1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лементов. Освоение трёх касаний </w:t>
      </w: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 элементов тактики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Вводная часть (5 мин)</w:t>
      </w:r>
    </w:p>
    <w:p w:rsidR="00E537A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Построение, приветствие. Объявляется тема: закрепление изученных элементов и знакомство с основами тактики. В рамках данного цикла подразумевается не заученная жёсткая комбинация, а осознанное использование трёх касаний: приём – передача – нападение (или передача через сетку). Учащимся объясняется, что после приёма мяча игроки стремятся выполнить три касан</w:t>
      </w:r>
      <w:r w:rsidR="00E537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ия, чтобы контролировать атаку.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Важное дополнение:</w:t>
      </w:r>
      <w:r w:rsidR="00E537A1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на этом занятии вводится упрощённая схема зон площадки (зоны 1–6). Учитель наглядно показывает расположение номеров (1 – правая задняя, 2 – правая передняя, 3 – центральная передняя, 4 – левая передняя, 5 – левая задняя, 6 – центральная задняя). Это необходимо для дальнейшего понимания тактических перемещений. Учащиеся запоминают, что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связующий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обычно выходит из зоны 3 (или из зоны 2 в упрощённом варианте), а нападающие – из зон 2 и 4.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Подготовительная часть (10 мин)</w:t>
      </w:r>
    </w:p>
    <w:p w:rsid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Разминка в движении с элементами волейбола. Учащиеся передвигаются приставными шагами, выполняют имитацию верхней и нижней передачи. Затем упражнения в парах: встречные передачи с продвижением вдоль сетки. Включаются прыжковые упражнения: имитация блокирования у сетки, прыжки через гимнастическую скамейку (с обязательным использованием матов или мягкого покрытия).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Основная часть (20 мин)</w:t>
      </w:r>
    </w:p>
    <w:p w:rsidR="00B264B2" w:rsidRP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Комбинационные упражнения:</w:t>
      </w:r>
    </w:p>
    <w:p w:rsidR="00B264B2" w:rsidRPr="00B264B2" w:rsidRDefault="00B264B2" w:rsidP="00195D1D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парах: один игрок выполняет передачу над собой, затем направляет партнёру; партнёр ловит и выполняет то же.</w:t>
      </w:r>
    </w:p>
    <w:p w:rsidR="00B264B2" w:rsidRPr="00B264B2" w:rsidRDefault="00B264B2" w:rsidP="00195D1D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 тройках через сетку: один набрасывает мяч через сетку, второй принимает снизу, третий выполняет передачу обратно через сетку. Смена ролей.</w:t>
      </w:r>
    </w:p>
    <w:p w:rsidR="00B264B2" w:rsidRPr="00B264B2" w:rsidRDefault="00B264B2" w:rsidP="00195D1D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Тактическое упражнение «Выбор направления»: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Учащиеся работают в тройках на одной стороне площадки. Первый игрок выполняет нижний приём мяча от учителя (или от партнёра), второй (связующий) выходит под мяч и выполняет верхнюю передачу не прямо, а вправо или влево (в зону 2 или 4), где третий игрок выполняет верхнюю передачу через сетку или набрасывает мяч партнёру для атаки. Задача – сознательно выбирать направление передачи. Упражнение развивает игровое мышление и готовит к использованию трёх касаний.</w:t>
      </w:r>
    </w:p>
    <w:p w:rsidR="00B264B2" w:rsidRPr="00B264B2" w:rsidRDefault="00B264B2" w:rsidP="00195D1D">
      <w:pPr>
        <w:numPr>
          <w:ilvl w:val="0"/>
          <w:numId w:val="1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Упражнение на три касания с привязкой к зонам: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Игроки располагаются в линии: приём в зоне 6 → передача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связующему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в зону 3 → нападающий удар (или передача) через сетку из зоны 4. Учитель фишками обозначает зоны. Для наглядности используются цветные фишки.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Методическое обоснование использования ловли в микро-игре:</w:t>
      </w:r>
    </w:p>
    <w:p w:rsidR="00B264B2" w:rsidRP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На этом занятии в микро-игре «Мяч в воздухе» (см. ниже) временно разрешается ловить мяч. Это не искажение правил, а применение метода расчленённого обучения. Ловля позволяет снизить темп игры, даёт учащимся время осознать свои действия (принять решение, выбрать направление передачи) и закрепить схему «приём – передача – нападение». Как только группа начинает уверенно выполнять три осмысленных действия с ловлей, учитель переводит игру в режим отбиваний (верхняя/нижняя передача) — сначала для наиболее подготовленных пар, затем для всех. Переход осуществляется выборочно, без форсирования. [Важно подчеркнуть учащимся, что ловля – это временный учебный приём, а в настоящей игре в волейбол мяч нельзя ловить.]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Для сильных и мотивированных учащихся (пропедевтика нападающего удара):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Вместо набрасывания третьим игроком можно использовать имитацию нападающего удара по неподвижному мячу. [Упражнение выполняется только с места, без разбега, с контролируемым движением руки.] Мяч удерживает только учитель или специально подготовленный ассистент (например, старшеклассник) двумя руками, обеспечивая его неподвижность. Ученик выполняет удар контролируемо, без замаха, акцентируя внимание на прямую руку и жёсткую кисть. Удар по мячу, который держит партнёр-ровесник, категорически запрещён из-за риска травмы кисти и столкновения.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Упражнение носит ознакомительный характер и не является обязательным для всех.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Микро-игра «Мяч в воздухе» (с особым акцентом на ограничение ловли):</w:t>
      </w:r>
    </w:p>
    <w:p w:rsidR="00B264B2" w:rsidRP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Игра проводится по упрощённым правилам. На начальном этапе разрешена ловля как временный дидактический приём (см. обоснование выше). Поощряются три осмысленных действия: приём, передача, нападение. Учитель выступает в роли судьи-консультанта, при необходимости напоминает о зонах.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Заключительная часть (5 мин)</w:t>
      </w:r>
    </w:p>
    <w:p w:rsidR="00B264B2" w:rsidRPr="00C8020B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Построение. Анализ игры, поощрение командных действий. Рефлексия с использованием цветовых сигналов. </w:t>
      </w: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Домашнее задание: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повторить правило трёх касаний и названия зон площадки; нарисовать схему перемещений в тройках или придумать название для своей команды (творческое задание по желанию); по желанию — просмотр тактических видео на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Rutube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 запросу «тактика волейбол для начинающих».</w:t>
      </w:r>
    </w:p>
    <w:p w:rsidR="00B264B2" w:rsidRPr="00B264B2" w:rsidRDefault="00B264B2" w:rsidP="00E537A1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Занятие 6. Диагностика навыков и учебная игра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Вводная часть (5 мин)</w:t>
      </w:r>
    </w:p>
    <w:p w:rsidR="00B264B2" w:rsidRP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Построение, приветствие. Объявляется формат занятия: диагностика освоенных элементов и учебная игра. Напоминаются критерии, акцент делается на выявлении прогресса каждого ученика.</w:t>
      </w:r>
    </w:p>
    <w:p w:rsidR="009A6331" w:rsidRDefault="00B264B2" w:rsidP="00E537A1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Подготовительная часть (10 мин)</w:t>
      </w:r>
    </w:p>
    <w:p w:rsidR="00B264B2" w:rsidRPr="009A6331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Разминка в движении с мячами. Учащиеся выполняют знакомые упражнения в парах: верхняя и нижняя передача в движении, передачи с продвижением. По желанию – прыжковая разминка (до 2 мин) для активизации скоростно-силовых качеств перед игрой (с соблюдением правил безопасности).</w:t>
      </w:r>
    </w:p>
    <w:p w:rsidR="00B264B2" w:rsidRPr="00B264B2" w:rsidRDefault="00B264B2" w:rsidP="00E537A1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Основная часть (20 мин)</w:t>
      </w:r>
    </w:p>
    <w:p w:rsidR="00B264B2" w:rsidRPr="00B264B2" w:rsidRDefault="00B264B2" w:rsidP="009A6331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Блок 1 – диагностические пробы (поточным методом).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  <w:t>Учащиеся распределяются по станциям:</w:t>
      </w:r>
    </w:p>
    <w:tbl>
      <w:tblPr>
        <w:tblW w:w="94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52"/>
        <w:gridCol w:w="6261"/>
        <w:gridCol w:w="1985"/>
      </w:tblGrid>
      <w:tr w:rsidR="00B264B2" w:rsidRPr="00580E17" w:rsidTr="005478F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Станция</w:t>
            </w:r>
          </w:p>
        </w:tc>
        <w:tc>
          <w:tcPr>
            <w:tcW w:w="6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Задание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Фиксация результата</w:t>
            </w: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Верхняя передача над собой. Учитывается количество </w:t>
            </w: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раз подряд без потери контроля и качество выполнения (положение рук, работа ног).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Количество раз </w:t>
            </w: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+ качество</w:t>
            </w: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6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Нижняя передача над собой. Аналогичные критерии.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раз + качество</w:t>
            </w: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Нижняя прямая подача. Выполняется 5 подач с расстояния 5–6 м, фиксируется количество попаданий в площадку и </w:t>
            </w:r>
            <w:r w:rsidRPr="00580E17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 выполнения (стабильность подбрасывания, положение руки)</w:t>
            </w: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Количество попаданий из 5 + качество</w:t>
            </w:r>
          </w:p>
        </w:tc>
      </w:tr>
    </w:tbl>
    <w:p w:rsidR="00B264B2" w:rsidRPr="00B264B2" w:rsidRDefault="00B264B2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Рекомендация по организации диагностики:</w:t>
      </w:r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высокой наполняемости класса (более 25 человек) для ускорения диагностики вместо подсчёта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количества передач подряд можно использовать метод «5 попыток» (фиксируется лучшая или суммарная результат), что позволит сократить время и охватить всех учащихся.</w:t>
      </w:r>
    </w:p>
    <w:p w:rsidR="00B264B2" w:rsidRPr="00B264B2" w:rsidRDefault="00B264B2" w:rsidP="00DC4765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Детализация критерия «качество выполнения» (для верхней и нижней передач):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7"/>
        <w:gridCol w:w="3051"/>
        <w:gridCol w:w="3049"/>
        <w:gridCol w:w="2193"/>
      </w:tblGrid>
      <w:tr w:rsidR="00B264B2" w:rsidRPr="00580E17" w:rsidTr="005478F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Параметр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«+» (правильно)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«±» (незначительные ошибки)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«–» (грубые ошибки)</w:t>
            </w: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мяча на уровне лба, пальцы образуют «ковш», ноги активно выпрямляются, локти направлены вперёд-в стороны.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Мяч принят ближе к лицу или с касанием ладоней; ноги работают недостаточно; локти широко разведены.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Ловля мяча, удар ладонями, отскок от груди или подбородка, отсутствие сгибания ног.</w:t>
            </w: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Руки прямые, соединены «замком», мяч принимается на предплечья, движение вверх за счёт выпрямления ног.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Небольшое сгибание рук в локтях (лист бумаги может выпасть), слабая работа ног.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Сильное сгибание рук, удар кулаком, потеря равновесия, ловля мяча.</w:t>
            </w:r>
          </w:p>
        </w:tc>
      </w:tr>
    </w:tbl>
    <w:p w:rsidR="005478FB" w:rsidRDefault="005478FB" w:rsidP="00B264B2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264B2" w:rsidRPr="00B264B2" w:rsidRDefault="00B264B2" w:rsidP="00DC4765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Протокол диагностики (заполняется учителем с помощью освобождённых учащихся):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668"/>
        <w:gridCol w:w="1995"/>
        <w:gridCol w:w="1987"/>
        <w:gridCol w:w="2122"/>
        <w:gridCol w:w="1348"/>
      </w:tblGrid>
      <w:tr w:rsidR="00B264B2" w:rsidRPr="00580E17" w:rsidTr="005478FB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 (кол-во / качество)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 (кол-во / качество)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Подача (попаданий из 5 / качество)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580E17" w:rsidTr="005478FB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4B2" w:rsidRPr="00580E17" w:rsidRDefault="00B264B2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Качество оценивается:</w:t>
      </w:r>
      <w:r w:rsidR="005478F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«+» – техника правильная, «±» – с незначительными</w:t>
      </w:r>
      <w:r w:rsidR="00580E17"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ошибками</w:t>
      </w:r>
      <w:proofErr w:type="gramStart"/>
      <w:r w:rsidR="00580E17"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«</w:t>
      </w:r>
      <w:proofErr w:type="gramEnd"/>
      <w:r w:rsidR="00580E17" w:rsidRP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–» – грубые ошибки. </w:t>
      </w:r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 xml:space="preserve">Итоговый уровень (высокий/средний/низкий) определяется с </w:t>
      </w:r>
      <w:proofErr w:type="gramStart"/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учётом</w:t>
      </w:r>
      <w:proofErr w:type="gramEnd"/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 xml:space="preserve"> как количественных показателей, так и качества выполнения. Если количество попаданий или повторений соответствует «среднему» уровню, но техника оценена как «+», итоговый уровень может быть повышен до «высокого». Если количественный результат соответствует «высокому» уровню, но техника содержит грубые ошибки</w:t>
      </w:r>
      <w:proofErr w:type="gramStart"/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 xml:space="preserve"> («–»), </w:t>
      </w:r>
      <w:proofErr w:type="gramEnd"/>
      <w:r w:rsidRPr="00580E17">
        <w:rPr>
          <w:rFonts w:ascii="Times New Roman" w:eastAsia="Times New Roman" w:hAnsi="Times New Roman" w:cs="Times New Roman"/>
          <w:iCs/>
          <w:color w:val="0F1115"/>
          <w:sz w:val="28"/>
          <w:szCs w:val="28"/>
          <w:lang w:eastAsia="ru-RU"/>
        </w:rPr>
        <w:t>уровень снижается до «среднего».</w:t>
      </w:r>
    </w:p>
    <w:p w:rsidR="00B264B2" w:rsidRPr="00580E17" w:rsidRDefault="00B264B2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эффективного проведения диагностики рекомендуется заранее распечатать протоколы</w:t>
      </w:r>
      <w:r w:rsidR="00EF4BD5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Приложение </w:t>
      </w:r>
      <w:r w:rsidR="0085590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1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привлечь 2–3 освобождённых учащихся или старшеклассников-волонтёров для фиксации результатов на станциях. Это позволит учителю сосредоточиться на учебно</w:t>
      </w:r>
      <w:r w:rsidR="00580E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й игре и корректировке техники.</w:t>
      </w:r>
    </w:p>
    <w:p w:rsidR="00580E17" w:rsidRPr="00681CB0" w:rsidRDefault="00B264B2" w:rsidP="005478FB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Блок 2 – учебная игра.</w:t>
      </w:r>
    </w:p>
    <w:p w:rsidR="00B264B2" w:rsidRPr="00B264B2" w:rsidRDefault="00B264B2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Класс делится на две команды. Игра проводится по упрощённым правилам:</w:t>
      </w:r>
    </w:p>
    <w:p w:rsidR="00B264B2" w:rsidRPr="00B264B2" w:rsidRDefault="00B264B2" w:rsidP="00580E17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ловля мяча исключается (в отличие от занятия 5, теперь разрешены только передачи и удары);</w:t>
      </w:r>
    </w:p>
    <w:p w:rsidR="00B264B2" w:rsidRPr="00B264B2" w:rsidRDefault="00B264B2" w:rsidP="00580E17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поощряются три касания (приём, передача, нападение);</w:t>
      </w:r>
    </w:p>
    <w:p w:rsidR="00B264B2" w:rsidRPr="00B264B2" w:rsidRDefault="00B264B2" w:rsidP="00580E17">
      <w:pPr>
        <w:numPr>
          <w:ilvl w:val="0"/>
          <w:numId w:val="1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подача только нижняя.</w:t>
      </w:r>
    </w:p>
    <w:p w:rsidR="00B264B2" w:rsidRDefault="00B264B2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Учитель выполняет функции судьи, при необходимости останавливает игру для тактических пояснений, обращая внимание на перемещения по зонам.</w:t>
      </w:r>
    </w:p>
    <w:p w:rsidR="005478FB" w:rsidRDefault="005478FB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5478FB" w:rsidRPr="00B264B2" w:rsidRDefault="005478FB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580E17" w:rsidRPr="00681CB0" w:rsidRDefault="00B264B2" w:rsidP="00DC4765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Заключительная часть (5 мин)</w:t>
      </w:r>
    </w:p>
    <w:p w:rsidR="00B264B2" w:rsidRPr="00C8020B" w:rsidRDefault="00B264B2" w:rsidP="005478FB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Построение. Обобщение результатов диагностики, отмечается прогресс каждого. Рефлексия: «Достигли ли мы целей цикла?», «Что получилось лучше всего?», «Что нужно ещё подтянуть?». Завершение занятия словами благодарности, вручение символических наград самым активным игрокам.</w:t>
      </w: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478FB" w:rsidRDefault="005478F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478FB" w:rsidRDefault="005478F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478FB" w:rsidRDefault="005478F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478FB" w:rsidRDefault="005478F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478FB" w:rsidRDefault="005478F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5478FB" w:rsidRDefault="005478F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B264B2" w:rsidRPr="00B264B2" w:rsidRDefault="00B264B2" w:rsidP="00E31276">
      <w:pPr>
        <w:shd w:val="clear" w:color="auto" w:fill="FFFFFF"/>
        <w:spacing w:before="480" w:after="240" w:line="480" w:lineRule="atLeast"/>
        <w:ind w:firstLine="708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МЕТОДИЧЕСКИЕ РЕКОМЕНДАЦИИ ДЛЯ УЧИТЕЛЯ</w:t>
      </w:r>
    </w:p>
    <w:p w:rsidR="00B264B2" w:rsidRPr="00B264B2" w:rsidRDefault="00B264B2" w:rsidP="00E31276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Карточки-задания</w:t>
      </w:r>
    </w:p>
    <w:p w:rsidR="00B264B2" w:rsidRPr="00B264B2" w:rsidRDefault="00B264B2" w:rsidP="00E31276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каждого занятия рекомендуется подготовить набор карточек с изображением правильной техники (стойка, положение рук при верхней/нижней передаче, фазы подачи)</w:t>
      </w:r>
      <w:r w:rsidR="00105B5E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Приложение </w:t>
      </w:r>
      <w:r w:rsidR="0085590F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2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. Карточки раздаются учащимся для самостоятельного изучения, используются освобождёнными учениками для помощи в контроле. Карточки являются раздаточным материалом, который удобно применять на станциях, для работы в парах и в качестве зрительной опоры при выполнении домашних заданий. Рекомендуется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заламинировать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карточки для долговременного использования.</w:t>
      </w:r>
    </w:p>
    <w:p w:rsidR="00B264B2" w:rsidRPr="00B264B2" w:rsidRDefault="00B264B2" w:rsidP="00E31276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Примерное содержание карточек (можно использовать готовые изображения из интернета или нарисовать схематично):</w:t>
      </w:r>
    </w:p>
    <w:p w:rsidR="00B264B2" w:rsidRPr="00B264B2" w:rsidRDefault="00B264B2" w:rsidP="00580E1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Карточка 1. Стойка волейболиста: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ноги на ширине плеч, слегка согнуты, одна нога чуть впереди; туловище наклонено вперёд; руки согнуты в локтях, кисти на уровне пояса. Подпись: «Прими устойчивое положение, будь готов к перемещению».</w:t>
      </w:r>
    </w:p>
    <w:p w:rsidR="00B264B2" w:rsidRPr="00B264B2" w:rsidRDefault="00B264B2" w:rsidP="00580E1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Карточка 2. Верхняя передача: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игрок в стойке, руки над головой, кисти образуют «ковш», пальцы расставлены, большие и указательные образуют треугольник. Подпись: «Мяч встречается на уровне лба, касается только пальцев. Локти смотрят вперёд-вниз. Ноги выпрямляются одновременно с движением рук».</w:t>
      </w:r>
    </w:p>
    <w:p w:rsidR="00B264B2" w:rsidRPr="00B264B2" w:rsidRDefault="00B264B2" w:rsidP="00580E1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Карточка 3. Нижняя передача: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соединение кистей в замок (ладонь в ладонь), руки прямые, опущены вниз, приём на предплечья. Ноги согнуты. Подпись: «Подойди под мяч, руки прямые, мяч принимается на предплечья, движение вверх за счёт ног».</w:t>
      </w:r>
    </w:p>
    <w:p w:rsidR="00B264B2" w:rsidRPr="00B264B2" w:rsidRDefault="00B264B2" w:rsidP="00580E17">
      <w:pPr>
        <w:numPr>
          <w:ilvl w:val="0"/>
          <w:numId w:val="14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Карточка 4. Нижняя прямая подача: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стойка (левая нога впереди для правши), левая рука с мячом перед собой, правая рука отведена для замаха. Момент удара – правая рука прямая, бьёт по мячу снизу. Подпись: «Подбрось мяч на 30–40 см, сделай замах и ударь прямой рукой по мячу».</w:t>
      </w:r>
    </w:p>
    <w:p w:rsidR="00B264B2" w:rsidRPr="00B264B2" w:rsidRDefault="00B264B2" w:rsidP="00E31276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Приемы визуализации техники и исправления ошибок</w:t>
      </w:r>
    </w:p>
    <w:p w:rsidR="00B264B2" w:rsidRPr="00B264B2" w:rsidRDefault="00B264B2" w:rsidP="00580E17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«Гипс на локтях»: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изучении нижней передачи предложить детям представить, что их локти зафиксированы гипсом. Это помогает избежать сгибания рук в локтевом суставе во время приема мяча.</w:t>
      </w:r>
    </w:p>
    <w:p w:rsidR="00B264B2" w:rsidRPr="00B264B2" w:rsidRDefault="00B264B2" w:rsidP="00580E17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«Лист бумаги»: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для контроля прямых рук при нижней передаче. Ученик зажимает лист бумаги между предплечьями. Если лист падает в момент имитации движения ногами или приема мяча – руки согнуты.</w:t>
      </w:r>
    </w:p>
    <w:p w:rsidR="00B264B2" w:rsidRPr="00B264B2" w:rsidRDefault="00B264B2" w:rsidP="00580E17">
      <w:pPr>
        <w:numPr>
          <w:ilvl w:val="0"/>
          <w:numId w:val="15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«Квадрат»: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верхней передаче предложить представить, что между большими и указательными пальцами образуется квадрат, через который учащийся смотрит на мяч.</w:t>
      </w:r>
    </w:p>
    <w:p w:rsidR="00B264B2" w:rsidRPr="00B264B2" w:rsidRDefault="00B264B2" w:rsidP="00B264B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Типичные ошибки и способы их исправления</w:t>
      </w:r>
    </w:p>
    <w:tbl>
      <w:tblPr>
        <w:tblW w:w="97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82"/>
        <w:gridCol w:w="6099"/>
      </w:tblGrid>
      <w:tr w:rsidR="00B264B2" w:rsidRPr="00580E17" w:rsidTr="00DC4765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Ошибка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Способ исправления</w:t>
            </w:r>
          </w:p>
        </w:tc>
      </w:tr>
      <w:tr w:rsidR="00B264B2" w:rsidRPr="00580E17" w:rsidTr="00DC476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Широкая постановка ног в стойке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Уменьшить расстояние между стопами до ширины плеч, использовать разметку на полу</w:t>
            </w:r>
          </w:p>
        </w:tc>
      </w:tr>
      <w:tr w:rsidR="00B264B2" w:rsidRPr="00580E17" w:rsidTr="00DC476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Передача на ладони, а не на пальцы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Упражнение с набивным мячом: удержание мяча кончиками пальцев</w:t>
            </w:r>
          </w:p>
        </w:tc>
      </w:tr>
      <w:tr w:rsidR="00B264B2" w:rsidRPr="00580E17" w:rsidTr="00DC476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Сгибание рук в локтях при нижней передаче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Имитация с листом бумаги между предплечьями</w:t>
            </w:r>
          </w:p>
        </w:tc>
      </w:tr>
      <w:tr w:rsidR="00B264B2" w:rsidRPr="00580E17" w:rsidTr="00DC476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движения ногами при передаче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Имитация у стены с фиксацией положения рук и акцентом на сгибание-разгибание ног</w:t>
            </w:r>
          </w:p>
        </w:tc>
      </w:tr>
      <w:tr w:rsidR="00B264B2" w:rsidRPr="00580E17" w:rsidTr="00DC476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Слишком высокое подбрасывание при подаче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Использовать ориентир – подбросить до уровня головы</w:t>
            </w:r>
          </w:p>
        </w:tc>
      </w:tr>
      <w:tr w:rsidR="00B264B2" w:rsidRPr="00580E17" w:rsidTr="00DC4765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Согнутая рука при ударе на подаче</w:t>
            </w:r>
          </w:p>
        </w:tc>
        <w:tc>
          <w:tcPr>
            <w:tcW w:w="609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580E17" w:rsidRDefault="00B264B2" w:rsidP="00580E17">
            <w:pPr>
              <w:pStyle w:val="a6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580E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Имитация удара с акцентом на жёсткую фиксацию локтя; [напомнить, что кисть должна быть напряжена, пальцы сжаты]</w:t>
            </w:r>
          </w:p>
        </w:tc>
      </w:tr>
    </w:tbl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Техника безопасности при выполнении прыжковых упражнений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включении прыжковых упражнений в подготовительную и основную части (занятия 1, 2, 4, 5) необходимо акцентировать внимание на следующих правилах:</w:t>
      </w:r>
    </w:p>
    <w:p w:rsidR="00B264B2" w:rsidRPr="00B264B2" w:rsidRDefault="00B264B2" w:rsidP="00580E1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прыжки выполняются только на гимнастических матах или с использованием мягкого покрытия (резиновое покрытие, поролоновые маты);</w:t>
      </w:r>
    </w:p>
    <w:p w:rsidR="00B264B2" w:rsidRPr="00B264B2" w:rsidRDefault="00B264B2" w:rsidP="00580E1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при отсутствии матов дозировка снижается, а упражнения с ударной нагрузкой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заменяются на имитацию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отталкивания без фазы полёта;</w:t>
      </w:r>
    </w:p>
    <w:p w:rsidR="00B264B2" w:rsidRPr="00B264B2" w:rsidRDefault="00B264B2" w:rsidP="00580E1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приземление на носки с последующим перекатом на всю стопу, исключается жёсткое приземление на пятки;</w:t>
      </w:r>
    </w:p>
    <w:p w:rsidR="00B264B2" w:rsidRPr="00B264B2" w:rsidRDefault="00B264B2" w:rsidP="00580E1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дозировка подбирается с учётом уровня подготовленности класса (для неподготовленных учащихся – 2–3 серии по 5–6 прыжков);</w:t>
      </w:r>
    </w:p>
    <w:p w:rsidR="00B264B2" w:rsidRPr="00B264B2" w:rsidRDefault="00B264B2" w:rsidP="00580E17">
      <w:pPr>
        <w:numPr>
          <w:ilvl w:val="0"/>
          <w:numId w:val="16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наличии сетки или подвесных ориентиров исключить столкновения, организовать поточное выполнение.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Дополнение по безопасности: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 отсутствии гимнастических матов или специального резинового покрытия исключить из занятий прыжки на результат (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многоскоки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выпрыгивания из приседа), заменив их имитацией отталкивания и упражнениями на укрепление свода стопы.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Дифференциация заданий</w:t>
      </w:r>
    </w:p>
    <w:p w:rsidR="00B264B2" w:rsidRPr="00B264B2" w:rsidRDefault="00B264B2" w:rsidP="00580E17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Слабые учащиеся: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уменьшение расстояния, ловля мяча с последующей передачей, использование более лёгких мячей.</w:t>
      </w:r>
    </w:p>
    <w:p w:rsidR="00B264B2" w:rsidRPr="00B264B2" w:rsidRDefault="00B264B2" w:rsidP="00580E17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Сильные учащиеся: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увеличение расстояния, выполнение передач в движении, серийные подачи, элементы тактики.</w:t>
      </w:r>
    </w:p>
    <w:p w:rsidR="00B264B2" w:rsidRPr="00B264B2" w:rsidRDefault="00B264B2" w:rsidP="00580E17">
      <w:pPr>
        <w:numPr>
          <w:ilvl w:val="0"/>
          <w:numId w:val="17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Для одаренных детей и мотивированных школьников: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индивидуальные карточки-задания (например: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«Выполни 10 верхних передач в стену с расстояния 3 метров», «Предложи свой вариант тактической комбинации для игры в тройках»).</w:t>
      </w:r>
      <w:proofErr w:type="gramEnd"/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Работа с освобождёнными учащимися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Учащиеся, временно освобождённые от физической нагрузки, не остаются пассивными наблюдателями. Для них предусмотрены следующие виды деятельности: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помощь учителю в организации инвентаря;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фиксация результатов в протоколах (подсчёт успешных передач или подач);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судейство в эстафетах и игровых упражнениях;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судейство с использованием официальных волейбольных жестов (аут, касание сетки, подача). Освобождённый ученик дублирует жесты учителя или самостоятельно фиксирует нарушения. Это помогает ему выучить жестикуляцию и оставаться вовлечённым в процесс;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работа с карточками-заданиями: показ правильного положения рук, ног, имитация движения (без физической нагрузки);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роль «секретаря» или «помощника тренера»: наблюдение за перемещениями игроков, подсказки тактических действий;</w:t>
      </w:r>
    </w:p>
    <w:p w:rsidR="00B264B2" w:rsidRPr="00B264B2" w:rsidRDefault="00B264B2" w:rsidP="00580E17">
      <w:pPr>
        <w:numPr>
          <w:ilvl w:val="0"/>
          <w:numId w:val="18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роль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видеооператора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: съёмка на планшет или смартфон выполнения элементов одноклассниками для последующего совместного анализа ошибок (с разрешения учителя и в соответствии с локальными актами школы, регламентирующими использование гаджетов на уроке). Для этого необходимо заранее назначить ответственного, проинструктировать его, на какие элементы обращать внимание (положение локтей, работа ног). Это способствует развитию аналитических навыков и соответствует использованию цифровых технологий.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Рекомендации по инвентарю и организации работы при ограниченном количестве мячей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недостатке волейбольных мячей (менее одного на двух учеников) используются следующие приёмы:</w:t>
      </w:r>
    </w:p>
    <w:p w:rsidR="00B264B2" w:rsidRPr="00B264B2" w:rsidRDefault="00B264B2" w:rsidP="00D72247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Поточный метод: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класс делится на группы по 3–4 человека, одна группа работает с мячами, остальные имитируют движения.</w:t>
      </w:r>
    </w:p>
    <w:p w:rsidR="00B264B2" w:rsidRPr="00B264B2" w:rsidRDefault="00B264B2" w:rsidP="00D72247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Использование альтернативных мячей: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теннисные мячи для отработки подбрасывания и верхней передачи, набивные мячи для имитации приёма снизу.</w:t>
      </w:r>
    </w:p>
    <w:p w:rsidR="00B264B2" w:rsidRPr="00B264B2" w:rsidRDefault="00B264B2" w:rsidP="00D72247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Упражнения в парах с одним мячом: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партнёры работают поочерёдно.</w:t>
      </w:r>
    </w:p>
    <w:p w:rsidR="00B264B2" w:rsidRPr="00B264B2" w:rsidRDefault="00B264B2" w:rsidP="00D72247">
      <w:pPr>
        <w:numPr>
          <w:ilvl w:val="0"/>
          <w:numId w:val="19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Станционный метод: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на каждой станции находится один мяч, учащиеся переходят по кругу.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Рекомендации по проведению занятий на открытом воздухе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проведении занятий на открытом воздухе в холодный период (температура воздуха +5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°С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ниже) необходимо:</w:t>
      </w:r>
    </w:p>
    <w:p w:rsidR="00B264B2" w:rsidRPr="00B264B2" w:rsidRDefault="00B264B2" w:rsidP="00D72247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использовать облегчённые (мягкие) волейбольные мячи для снижения риска травматизма пальцев;</w:t>
      </w:r>
    </w:p>
    <w:p w:rsidR="00B264B2" w:rsidRPr="00B264B2" w:rsidRDefault="00B264B2" w:rsidP="00D72247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увеличить продолжительность разминки на 3–5 минут, включив интенсивный бег, подвижные игры малой интенсивности и специальные упражнения для разогрева кистей и плечевого пояса;</w:t>
      </w:r>
    </w:p>
    <w:p w:rsidR="00B264B2" w:rsidRPr="00B264B2" w:rsidRDefault="00B264B2" w:rsidP="00D72247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обратить особое внимание на предупреждение переохлаждения: следить за тем, чтобы учащиеся не сидели на холодных поверхностях, после активных упражнений надевали верхнюю одежду;</w:t>
      </w:r>
    </w:p>
    <w:p w:rsidR="00B264B2" w:rsidRPr="00B264B2" w:rsidRDefault="00B264B2" w:rsidP="00D72247">
      <w:pPr>
        <w:numPr>
          <w:ilvl w:val="0"/>
          <w:numId w:val="20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при сильном ветре скорректировать задания на подачу (уменьшить расстояние, использовать защитные экраны или проводить подачи в безветренной зоне зала/площадки).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Рекомендации по использовании ИКТ на занятиях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Современные цифровые инструменты повышают мотивацию учащихся и позволяют наглядно демонстрировать ошибки. В рамках цикла рекомендуется использовать:</w:t>
      </w:r>
    </w:p>
    <w:p w:rsidR="00B264B2" w:rsidRPr="00B264B2" w:rsidRDefault="00B264B2" w:rsidP="00D72247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Смартфон/планшет для видеосъёмки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– снять выполнение элемента учеником и тут же показать ему для анализа. Особенно эффективно для исправления ошибок в стойке, положении рук при передачах. Просмотр видео рекомендуется организовывать не в конце урока, а в паузах основной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части (например, во время смены заданий), чтобы коррекция была оперативной.</w:t>
      </w:r>
    </w:p>
    <w:p w:rsidR="00B264B2" w:rsidRPr="001A6B65" w:rsidRDefault="00B264B2" w:rsidP="001A6B65">
      <w:pPr>
        <w:numPr>
          <w:ilvl w:val="0"/>
          <w:numId w:val="21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Фитнес-браслеты</w:t>
      </w:r>
      <w:proofErr w:type="gramEnd"/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(при наличии)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– для подсчёта шагов и контроля интенсивности разминки, соревновательный элемент «кто больше шагов за урок».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Важно:</w:t>
      </w:r>
      <w:r w:rsidR="0018591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использование телефонов на уроке строго регламентируется – только с разрешения учителя и в образовательных целях, в соответствии с локальными актами школы. Все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интернет-ссылки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предлагаемые для домашнего просмотра, учителю рекомендуется проверять перед занятием, так как они могут устаревать; при необходимости следует заменить их аналогичными по ключевому запросу на платформе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Rutube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или другом образовательном ресурсе.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Цифровые домашние задания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Рекомендуется предлагать учащимся (по желанию) просматривать короткие видеофрагменты с акцентом на изучаемый элемент. Конкретные ссылки на платформу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Rutube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(с указанием резервных поисковых запросов):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34"/>
        <w:gridCol w:w="1560"/>
        <w:gridCol w:w="6809"/>
      </w:tblGrid>
      <w:tr w:rsidR="00B264B2" w:rsidRPr="00D72247" w:rsidTr="00876625">
        <w:trPr>
          <w:tblHeader/>
        </w:trPr>
        <w:tc>
          <w:tcPr>
            <w:tcW w:w="113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  <w:tc>
          <w:tcPr>
            <w:tcW w:w="15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</w:t>
            </w:r>
          </w:p>
        </w:tc>
        <w:tc>
          <w:tcPr>
            <w:tcW w:w="6809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Ссылка / Поисковый запрос</w:t>
            </w:r>
          </w:p>
        </w:tc>
      </w:tr>
      <w:tr w:rsidR="00B264B2" w:rsidRPr="00D72247" w:rsidTr="00876625">
        <w:tc>
          <w:tcPr>
            <w:tcW w:w="113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Стойки и перемещения</w:t>
            </w:r>
          </w:p>
        </w:tc>
        <w:tc>
          <w:tcPr>
            <w:tcW w:w="68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1473F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9" w:tgtFrame="_blank" w:history="1">
              <w:r w:rsidR="00B264B2" w:rsidRPr="00D72247">
                <w:rPr>
                  <w:rFonts w:ascii="Times New Roman" w:eastAsia="Times New Roman" w:hAnsi="Times New Roman" w:cs="Times New Roman"/>
                  <w:color w:val="3964FE"/>
                  <w:sz w:val="24"/>
                  <w:szCs w:val="24"/>
                  <w:bdr w:val="single" w:sz="12" w:space="0" w:color="auto" w:frame="1"/>
                  <w:lang w:eastAsia="ru-RU"/>
                </w:rPr>
                <w:t>https://rutube.ru/video/1bce4bcd1d09b335d6e190e22f5ec447/</w:t>
              </w:r>
            </w:hyperlink>
            <w:r w:rsidR="00B264B2"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недоступности: «стойки и перемещения в волейболе обучение»)</w:t>
            </w:r>
          </w:p>
        </w:tc>
      </w:tr>
      <w:tr w:rsidR="00B264B2" w:rsidRPr="00D72247" w:rsidTr="00876625">
        <w:tc>
          <w:tcPr>
            <w:tcW w:w="113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 мяча</w:t>
            </w:r>
          </w:p>
        </w:tc>
        <w:tc>
          <w:tcPr>
            <w:tcW w:w="68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1473F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0" w:tgtFrame="_blank" w:history="1">
              <w:r w:rsidR="00B264B2" w:rsidRPr="00D72247">
                <w:rPr>
                  <w:rFonts w:ascii="Times New Roman" w:eastAsia="Times New Roman" w:hAnsi="Times New Roman" w:cs="Times New Roman"/>
                  <w:color w:val="3964FE"/>
                  <w:sz w:val="24"/>
                  <w:szCs w:val="24"/>
                  <w:bdr w:val="single" w:sz="12" w:space="0" w:color="auto" w:frame="1"/>
                  <w:lang w:eastAsia="ru-RU"/>
                </w:rPr>
                <w:t>https://rutube.ru/video/d840c8dee8cd51d54ff1e4749a83ead1/</w:t>
              </w:r>
            </w:hyperlink>
            <w:r w:rsidR="00B264B2"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недоступности: «верхняя передача в волейболе обучение»)</w:t>
            </w:r>
          </w:p>
        </w:tc>
      </w:tr>
      <w:tr w:rsidR="00B264B2" w:rsidRPr="00D72247" w:rsidTr="00876625">
        <w:tc>
          <w:tcPr>
            <w:tcW w:w="113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  <w:tc>
          <w:tcPr>
            <w:tcW w:w="68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1473F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tgtFrame="_blank" w:history="1">
              <w:r w:rsidR="00B264B2" w:rsidRPr="00D72247">
                <w:rPr>
                  <w:rFonts w:ascii="Times New Roman" w:eastAsia="Times New Roman" w:hAnsi="Times New Roman" w:cs="Times New Roman"/>
                  <w:color w:val="3964FE"/>
                  <w:sz w:val="24"/>
                  <w:szCs w:val="24"/>
                  <w:bdr w:val="single" w:sz="12" w:space="0" w:color="auto" w:frame="1"/>
                  <w:lang w:eastAsia="ru-RU"/>
                </w:rPr>
                <w:t>https://rutube.ru/video/bd9edd38e9fc55fc15d960df8898c93f/</w:t>
              </w:r>
            </w:hyperlink>
            <w:r w:rsidR="00B264B2"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(при недоступности: «нижняя прямая подача волейбол обучение»)</w:t>
            </w:r>
          </w:p>
        </w:tc>
      </w:tr>
      <w:tr w:rsidR="00B264B2" w:rsidRPr="00D72247" w:rsidTr="00876625">
        <w:tc>
          <w:tcPr>
            <w:tcW w:w="1134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3,5,6</w:t>
            </w:r>
          </w:p>
        </w:tc>
        <w:tc>
          <w:tcPr>
            <w:tcW w:w="1560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передача, тактика, игра</w:t>
            </w:r>
          </w:p>
        </w:tc>
        <w:tc>
          <w:tcPr>
            <w:tcW w:w="6809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запросу на </w:t>
            </w:r>
            <w:r w:rsid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Rutube</w:t>
            </w:r>
            <w:proofErr w:type="spellEnd"/>
            <w:r w:rsid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(«нижняя передача в волейболе», «тактика волейбол для начинающих», «учебная игра волейбол школьники»)</w:t>
            </w:r>
          </w:p>
        </w:tc>
      </w:tr>
    </w:tbl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Примечание для учителя: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приведённые ссылки актуальны на момент составления разработки. Перед выдачей домашнего задания проверьте их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работоспособность. Если видео удалено, найдите аналогичное по ключевым словам и предоставьте новую ссылку.</w:t>
      </w:r>
    </w:p>
    <w:p w:rsidR="00B264B2" w:rsidRPr="00B264B2" w:rsidRDefault="00B264B2" w:rsidP="00B264B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Рефлексия</w:t>
      </w:r>
    </w:p>
    <w:p w:rsidR="00B264B2" w:rsidRPr="00B264B2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Рекомендуется использовать не только устные вопросы, но и:</w:t>
      </w:r>
    </w:p>
    <w:p w:rsidR="00B264B2" w:rsidRPr="00B264B2" w:rsidRDefault="00B264B2" w:rsidP="00D72247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gramStart"/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цветовые сигналы: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зелёный (всё понял), жёлтый (были ошибки, но понял), красный (нужна помощь);</w:t>
      </w:r>
      <w:proofErr w:type="gramEnd"/>
    </w:p>
    <w:p w:rsidR="00B264B2" w:rsidRPr="00B264B2" w:rsidRDefault="00B264B2" w:rsidP="00D72247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«лестница успеха»: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учащиеся отмечают себя на ступеньке, соответствующей уровню освоения материала;</w:t>
      </w:r>
    </w:p>
    <w:p w:rsidR="00B264B2" w:rsidRPr="00C8020B" w:rsidRDefault="00B264B2" w:rsidP="00C8020B">
      <w:pPr>
        <w:numPr>
          <w:ilvl w:val="0"/>
          <w:numId w:val="22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смайлики: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изображение настроения от занятия.</w:t>
      </w:r>
    </w:p>
    <w:p w:rsidR="00B264B2" w:rsidRPr="00B264B2" w:rsidRDefault="00B264B2" w:rsidP="00185917">
      <w:pPr>
        <w:shd w:val="clear" w:color="auto" w:fill="FFFFFF"/>
        <w:spacing w:before="480" w:after="240" w:line="480" w:lineRule="atLeast"/>
        <w:ind w:firstLine="708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ДОПОЛНИТЕЛЬНЫЕ МАТЕРИАЛЫ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Карта индивидуальных достижений учащегося</w:t>
      </w:r>
    </w:p>
    <w:p w:rsidR="00B264B2" w:rsidRPr="00B264B2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Для отслеживания динамики и формирования портфолио учащегося рекомендуется вести индивидуальные карты. Карта заполняется учителем после диагностических проб (занятие 6) и может использоваться для родительских собраний или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внутришкольного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мониторинга.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Образец карты: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0"/>
        <w:gridCol w:w="1261"/>
        <w:gridCol w:w="2545"/>
        <w:gridCol w:w="2523"/>
        <w:gridCol w:w="1272"/>
      </w:tblGrid>
      <w:tr w:rsidR="00B264B2" w:rsidRPr="00D72247" w:rsidTr="00876625">
        <w:trPr>
          <w:gridAfter w:val="1"/>
          <w:wAfter w:w="1272" w:type="dxa"/>
          <w:tblHeader/>
        </w:trPr>
        <w:tc>
          <w:tcPr>
            <w:tcW w:w="17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1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начала цикла</w:t>
            </w: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окончания цикла</w:t>
            </w:r>
          </w:p>
        </w:tc>
      </w:tr>
      <w:tr w:rsidR="00B264B2" w:rsidRPr="00D72247" w:rsidTr="00876625">
        <w:trPr>
          <w:gridAfter w:val="1"/>
          <w:wAfter w:w="1272" w:type="dxa"/>
        </w:trPr>
        <w:tc>
          <w:tcPr>
            <w:tcW w:w="1760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rPr>
          <w:tblHeader/>
        </w:trPr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Начало цикла (оценка/уровень)</w:t>
            </w: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Конец цикла (оценка/уровень)</w:t>
            </w: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Динамика</w:t>
            </w: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 над собой (кол-во раз)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 над собой (кол-во раз)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 (попаданий из 5)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Умение взаимодействовать в парах (наблюдение)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Командные действия (страховка, выбор позиции)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правил (опрос)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264B2" w:rsidRPr="00D72247" w:rsidTr="00876625">
        <w:tc>
          <w:tcPr>
            <w:tcW w:w="3021" w:type="dxa"/>
            <w:gridSpan w:val="2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уровень</w:t>
            </w:r>
          </w:p>
        </w:tc>
        <w:tc>
          <w:tcPr>
            <w:tcW w:w="2545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3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2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Уровни: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высокий (В), средний (С), низкий (Н). </w:t>
      </w:r>
      <w:proofErr w:type="gramStart"/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Динамика: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положительная (+), без изменений (=), отрицательная (–).</w:t>
      </w:r>
      <w:r w:rsid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Карта может быть дополнена графой «Личностные достижения» (проявление дисциплины, помощи товарищам, интереса).</w:t>
      </w:r>
      <w:proofErr w:type="gramEnd"/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Критерии оценки командных действий в учебной игре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Для итогового занятия (№ 6) и игры «Мяч в воздухе» на занятии № 5 предлагается дополнить систему оценивания критериями командного взаимодействия</w:t>
      </w:r>
      <w:r w:rsidRP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 </w:t>
      </w:r>
      <w:r w:rsidRPr="00C8020B">
        <w:rPr>
          <w:rFonts w:ascii="Times New Roman" w:eastAsia="Times New Roman" w:hAnsi="Times New Roman" w:cs="Times New Roman"/>
          <w:bCs/>
          <w:color w:val="0F1115"/>
          <w:sz w:val="28"/>
          <w:szCs w:val="28"/>
          <w:lang w:eastAsia="ru-RU"/>
        </w:rPr>
        <w:t>Оценка выставляется не в журнал, а в качестве поощрения (бонусные баллы) или для формирования рейтинга команд.</w:t>
      </w:r>
      <w:r w:rsidRP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Баллы носят поощрительный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характер и не влияют на отрицательную оценку индивидуальной техники.</w:t>
      </w: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35"/>
        <w:gridCol w:w="5387"/>
        <w:gridCol w:w="1281"/>
      </w:tblGrid>
      <w:tr w:rsidR="00B264B2" w:rsidRPr="00D72247" w:rsidTr="00FD4BC8">
        <w:trPr>
          <w:tblHeader/>
        </w:trPr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Критерий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</w:t>
            </w: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B264B2" w:rsidRPr="00D72247" w:rsidTr="00FD4BC8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Страховка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Игроки перемещаются за мячом, подстраховывают партнёра</w:t>
            </w: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</w:tr>
      <w:tr w:rsidR="00B264B2" w:rsidRPr="00D72247" w:rsidTr="00FD4BC8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 касания (или три осмысленных действия)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Команда сознательно использует три касания в атаке; в игре с ловлей – приём → передача → нападение</w:t>
            </w: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</w:tr>
      <w:tr w:rsidR="00B264B2" w:rsidRPr="00D72247" w:rsidTr="00FD4BC8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Перемещения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Игроки занимают правильные позиции (выход под мяч)</w:t>
            </w: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</w:tr>
      <w:tr w:rsidR="00B264B2" w:rsidRPr="00D72247" w:rsidTr="00FD4BC8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Дисциплина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споров, выполнение указаний учителя-судьи</w:t>
            </w: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</w:tr>
      <w:tr w:rsidR="00B264B2" w:rsidRPr="00D72247" w:rsidTr="00FD4BC8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Поддержка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Взаимопомощь, позитивные высказывания в адрес партнёров</w:t>
            </w: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1–2</w:t>
            </w:r>
          </w:p>
        </w:tc>
      </w:tr>
      <w:tr w:rsidR="00B264B2" w:rsidRPr="00D72247" w:rsidTr="00FD4BC8">
        <w:tc>
          <w:tcPr>
            <w:tcW w:w="2835" w:type="dxa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Максимум</w:t>
            </w:r>
          </w:p>
        </w:tc>
        <w:tc>
          <w:tcPr>
            <w:tcW w:w="5387" w:type="dxa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1" w:type="dxa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</w:tr>
    </w:tbl>
    <w:p w:rsid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Команда, набравшая наибольшее количество баллов, награждается грамотой или аплодисментами. Индивидуальные оценки за игру не снижаются, если учащийся демонстрирует прогресс.</w:t>
      </w:r>
    </w:p>
    <w:p w:rsidR="00B264B2" w:rsidRPr="00B264B2" w:rsidRDefault="00B264B2" w:rsidP="00B264B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Таблица соответствия занятий </w:t>
      </w:r>
      <w:proofErr w:type="gramStart"/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формируемым</w:t>
      </w:r>
      <w:proofErr w:type="gramEnd"/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УУД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46"/>
        <w:gridCol w:w="3385"/>
        <w:gridCol w:w="2950"/>
        <w:gridCol w:w="2219"/>
      </w:tblGrid>
      <w:tr w:rsidR="00B264B2" w:rsidRPr="00D72247" w:rsidTr="0018591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Личностные УУД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Метапредметные</w:t>
            </w:r>
            <w:proofErr w:type="spellEnd"/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УУД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D72247">
            <w:pPr>
              <w:spacing w:after="0" w:line="375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Предметные УУД</w:t>
            </w:r>
          </w:p>
        </w:tc>
      </w:tr>
      <w:tr w:rsidR="00B264B2" w:rsidRPr="00D72247" w:rsidTr="0018591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Самоопределение (готовность к занятиям), дисциплинированность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алгоритма действий по сигналу, пространственная ориентация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Стойка, перемещения приставным шагом</w:t>
            </w:r>
          </w:p>
        </w:tc>
      </w:tr>
      <w:tr w:rsidR="00B264B2" w:rsidRPr="00D72247" w:rsidTr="0018591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Интерес к технике, трудолюбие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 и коррекция движений (самоанализ)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 мяча</w:t>
            </w:r>
          </w:p>
        </w:tc>
      </w:tr>
      <w:tr w:rsidR="00B264B2" w:rsidRPr="00D72247" w:rsidTr="0018591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Доброжелательность, взаимопомощь в парах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Взаимодействие, умение договариваться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передача, приём снизу</w:t>
            </w:r>
          </w:p>
        </w:tc>
      </w:tr>
      <w:tr w:rsidR="00B264B2" w:rsidRPr="00D72247" w:rsidTr="0018591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Ответственность за безопасность, настойчивость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Планирование своих действий (выбор траектории)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</w:t>
            </w:r>
          </w:p>
        </w:tc>
      </w:tr>
      <w:tr w:rsidR="00B264B2" w:rsidRPr="00D72247" w:rsidTr="0018591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Эмпатия</w:t>
            </w:r>
            <w:proofErr w:type="spellEnd"/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чувство коллективизма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Распределение функций в группе, принятие решений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Освоение трёх касаний, страховка, ориентация в зонах</w:t>
            </w:r>
          </w:p>
        </w:tc>
      </w:tr>
      <w:tr w:rsidR="00B264B2" w:rsidRPr="00D72247" w:rsidTr="0018591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Самооценка, рефлексия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результатов, умение делать выводы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B264B2" w:rsidRPr="00D72247" w:rsidRDefault="00B264B2" w:rsidP="00B264B2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Комплексное применение в игре</w:t>
            </w:r>
          </w:p>
        </w:tc>
      </w:tr>
    </w:tbl>
    <w:p w:rsidR="00B264B2" w:rsidRPr="00B264B2" w:rsidRDefault="00B264B2" w:rsidP="00B264B2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264B2" w:rsidRPr="00B264B2" w:rsidRDefault="00B264B2" w:rsidP="00185917">
      <w:pPr>
        <w:shd w:val="clear" w:color="auto" w:fill="FFFFFF"/>
        <w:spacing w:before="480" w:after="240" w:line="480" w:lineRule="atLeast"/>
        <w:ind w:firstLine="708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ЗАКЛЮЧЕНИЕ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Данный цикл занятий представляет собой целостную систему начального обучения игре в волейбол для учащихся 5–6 классов. Разработка построена с учётом возрастных особенностей детей и требований ФГОС, что обеспечивает последовательное формирование как предметных двигательных навыков (стойки, перемещения, передачи, подачи), так и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метапредметных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компетенций (умение работать в команде, анализировать свои действия, проявлять дисциплину).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Использование игрового метода, имитационных и подводящих упражнений позволяет сделать процесс обучения доступным, эмоционально насыщенным и безопасным. Дополнения, касающиеся работы с ограниченным инвентарём, вовлечения освобождённых учащихся (в том числе в роли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видеооператоров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и судей с жестами), техники безопасности при прыжках и занятий на открытом воздухе, делают разработку применимой в любых условиях, включая школы с недостаточным материально-техническим обеспечением. Материалы могут быть легко адаптированы учителем под конкретные условия и уровень подготовленности класса, что подтверждает их практическую значимость.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Результативность применения цикла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Ожидается, что после прохождения шести занятий:</w:t>
      </w:r>
    </w:p>
    <w:p w:rsidR="00B264B2" w:rsidRPr="00B264B2" w:rsidRDefault="00B264B2" w:rsidP="00D72247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Качественный прирост: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 не менее 70 % учащихся наблюдается положительная динамика освоения базовых технических элементов; итоговый уровень «средний» и «высокий» достигается с учётом индивидуального прогресса.</w:t>
      </w:r>
    </w:p>
    <w:p w:rsidR="00B264B2" w:rsidRPr="00B264B2" w:rsidRDefault="00B264B2" w:rsidP="00D72247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Повышение интереса: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использование игрового метода и визуальных приемов способствует формированию устойчивого интереса к волейболу, что подтверждается активным участием в учебной игре на итоговом занятии.</w:t>
      </w:r>
    </w:p>
    <w:p w:rsidR="00B264B2" w:rsidRPr="00B264B2" w:rsidRDefault="00B264B2" w:rsidP="00D72247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Снижение травматизма: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благодаря тщательной разминке, подводящим упражнениям, контролю техники безопасности (включая правила 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выполнения прыжков) ожидается снижение количества ошибок, ведущих к травмам.</w:t>
      </w:r>
    </w:p>
    <w:p w:rsidR="00B264B2" w:rsidRPr="00B264B2" w:rsidRDefault="00B264B2" w:rsidP="00D72247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Развитие коммуникации: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учащиеся демонстрируют умение взаимодействовать в парах и тройках, подстраховывать друг друга, что является важным социальным навыком.</w:t>
      </w:r>
    </w:p>
    <w:p w:rsidR="00B264B2" w:rsidRPr="00B264B2" w:rsidRDefault="00B264B2" w:rsidP="00D72247">
      <w:pPr>
        <w:numPr>
          <w:ilvl w:val="0"/>
          <w:numId w:val="23"/>
        </w:numPr>
        <w:shd w:val="clear" w:color="auto" w:fill="FFFFFF"/>
        <w:spacing w:before="100" w:beforeAutospacing="1" w:after="0" w:line="240" w:lineRule="auto"/>
        <w:ind w:left="0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Начальное тактическое понимание: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учащиеся знакомятся с базовыми зонами площадки и принципом трёх касаний, что создаёт основу для углублённого изучения тактики в последующих классах.</w:t>
      </w:r>
    </w:p>
    <w:p w:rsidR="00B264B2" w:rsidRPr="00C8020B" w:rsidRDefault="00B264B2" w:rsidP="00C8020B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Предложенный цикл может служить основой для дальнейшего углублённого изучения техники и тактики волейбола в 7–9 классах, а также использоваться в системе дополнительного образования.</w:t>
      </w:r>
    </w:p>
    <w:p w:rsidR="00B264B2" w:rsidRPr="00B264B2" w:rsidRDefault="00B264B2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СПИСОК ИСПОЛЬЗОВАННОЙ ЛИТЕРАТУРЫ</w:t>
      </w:r>
    </w:p>
    <w:p w:rsidR="00B264B2" w:rsidRPr="00B264B2" w:rsidRDefault="00B264B2" w:rsidP="00B264B2">
      <w:pPr>
        <w:shd w:val="clear" w:color="auto" w:fill="FFFFFF"/>
        <w:spacing w:before="480" w:after="240" w:line="450" w:lineRule="atLeas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Нормативные правовые акты</w:t>
      </w:r>
    </w:p>
    <w:p w:rsidR="00B264B2" w:rsidRPr="00B264B2" w:rsidRDefault="00B264B2" w:rsidP="00B264B2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 образовании в Российской Федерации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Федеральный закон от 29.12.2012 № 273-ФЗ (ред. от 08.08.2024).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Эксмо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2025. – 320 с.</w:t>
      </w:r>
    </w:p>
    <w:p w:rsidR="00B264B2" w:rsidRPr="00B264B2" w:rsidRDefault="00B264B2" w:rsidP="00B264B2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 утверждении федерального государственного образовательного стандарта основного общего образования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Приказ Министерства просвещения РФ от 31.05.2021 № 287 (ред. от 18.07.2024). – URL: </w:t>
      </w:r>
      <w:hyperlink r:id="rId12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https://publication.pravo.gov.ru/Document/View/0001202107050027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B264B2">
      <w:pPr>
        <w:numPr>
          <w:ilvl w:val="0"/>
          <w:numId w:val="24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Санитарно-эпидемиологические требования к организациям воспитания и обучения, отдыха и оздоровления детей и молодежи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СП 2.4.3648-20. – URL: </w:t>
      </w:r>
      <w:hyperlink r:id="rId13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https://www.rospotrebnadzor.ru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Научная и учебно-методическая литература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Железняк, Ю. Д. Волейбол в школе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пособие для учителя / Ю. Д. Железняк, Л. Н.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Слупский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Просвещение, 1989. – 128 с.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Колодницкий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Г. А. Внеурочная деятельность учащихся. Волейбол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пособие для учителей и методистов / Г. А.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Колодницкий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В. С. Кузнецов, М. В. Маслов.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Просвещение, 2011. – 96 с.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Костюченко, В. Ф. Волейбол: от новичка до мастера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учебно-методическое пособие / В. Ф. Костюченко, Е. В. Фомин.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Человек, 2023. – 192 с.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Лях, В. И. Физическая культура. 5–7 классы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учебник для общеобразовательных организаций / В. И. Лях.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Просвещение, 2014. – 240 с.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Матвеев, Л. П. Теория и методика физической культуры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учебник для институтов физической культуры / Л. П. Матвеев.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Физкультура и спорт, 1991. – 543 с.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lastRenderedPageBreak/>
        <w:t>Фурманов, А. Г. Волейбол / А. Г. Фурманов. – Москва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Спорт, 2019. – 320 с.</w:t>
      </w:r>
    </w:p>
    <w:p w:rsidR="00B264B2" w:rsidRPr="00B264B2" w:rsidRDefault="00B264B2" w:rsidP="00B264B2">
      <w:pPr>
        <w:numPr>
          <w:ilvl w:val="0"/>
          <w:numId w:val="25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Баландин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В. А. Физическая культура. 5–9 классы: рабочие программы по учебникам В. И. Ляха / В. А.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Баландин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– Волгоград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Учитель, 2024. – 89 с.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Статьи в периодических изданиях</w:t>
      </w:r>
    </w:p>
    <w:p w:rsidR="00B264B2" w:rsidRPr="00B264B2" w:rsidRDefault="00B264B2" w:rsidP="00B264B2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Баландин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, В. А. Инновационные подходы к обучению спортивным играм в школе / В. А.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Баландин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// Физическая культура в школе. – 2022. – № 4. – С. 12–17.</w:t>
      </w:r>
    </w:p>
    <w:p w:rsidR="00B264B2" w:rsidRPr="00B264B2" w:rsidRDefault="00B264B2" w:rsidP="00B264B2">
      <w:pPr>
        <w:numPr>
          <w:ilvl w:val="0"/>
          <w:numId w:val="26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Сидоров, А. А. Цифровые технологии в физическом воспитании школьников / А. А. Сидоров // Современные проблемы науки и образования. – 2024. – № 1. – URL: </w:t>
      </w:r>
      <w:hyperlink r:id="rId14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https://science-education.ru/ru/article/view?id=33001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185917">
      <w:pPr>
        <w:shd w:val="clear" w:color="auto" w:fill="FFFFFF"/>
        <w:spacing w:before="480" w:after="240" w:line="450" w:lineRule="atLeast"/>
        <w:ind w:firstLine="708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Интернет-ресурсы</w:t>
      </w:r>
    </w:p>
    <w:p w:rsidR="00B264B2" w:rsidRPr="00B264B2" w:rsidRDefault="00B264B2" w:rsidP="00B264B2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Образовательная платформа «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Инфоурок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». – URL: </w:t>
      </w:r>
      <w:hyperlink r:id="rId15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https://infourok.ru/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B264B2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Портал «Открытый урок». – URL: </w:t>
      </w:r>
      <w:hyperlink r:id="rId16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https://open-lesson.net/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B264B2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Спорт в школе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: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сайт Издательского дома «Первое сентября». URL: </w:t>
      </w:r>
      <w:hyperlink r:id="rId17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https://spo.1sept.ru/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B264B2">
      <w:pPr>
        <w:numPr>
          <w:ilvl w:val="0"/>
          <w:numId w:val="27"/>
        </w:numPr>
        <w:shd w:val="clear" w:color="auto" w:fill="FFFFFF"/>
        <w:spacing w:before="100" w:beforeAutospacing="1" w:after="0" w:line="240" w:lineRule="auto"/>
        <w:ind w:left="0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Академия педагогических проектов Российской Федерации. – URL: </w:t>
      </w:r>
      <w:hyperlink r:id="rId18" w:tgtFrame="_blank" w:history="1">
        <w:r w:rsidRPr="00195D1D">
          <w:rPr>
            <w:rFonts w:ascii="Times New Roman" w:eastAsia="Times New Roman" w:hAnsi="Times New Roman" w:cs="Times New Roman"/>
            <w:color w:val="3964FE"/>
            <w:sz w:val="28"/>
            <w:szCs w:val="28"/>
            <w:bdr w:val="single" w:sz="12" w:space="0" w:color="auto" w:frame="1"/>
            <w:lang w:eastAsia="ru-RU"/>
          </w:rPr>
          <w:t>https://педакадемия.рф/</w:t>
        </w:r>
      </w:hyperlink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</w:t>
      </w:r>
    </w:p>
    <w:p w:rsidR="00B264B2" w:rsidRPr="00B264B2" w:rsidRDefault="00B264B2" w:rsidP="00185917">
      <w:pPr>
        <w:shd w:val="clear" w:color="auto" w:fill="FFFFFF"/>
        <w:spacing w:before="240" w:after="240" w:line="240" w:lineRule="auto"/>
        <w:ind w:firstLine="708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Примечание для учителя:</w:t>
      </w:r>
      <w:r w:rsidR="005077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все ссылки на </w:t>
      </w:r>
      <w:proofErr w:type="spellStart"/>
      <w:r w:rsidR="0050777D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интернет-ресурсы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актуальны на момент составления разработки. Перед использованием рекомендуется проверить их работоспособность и при необходимости заменить аналогичными по ключевым словам в открытых источниках.</w:t>
      </w:r>
    </w:p>
    <w:p w:rsidR="00B264B2" w:rsidRPr="00B264B2" w:rsidRDefault="00B264B2" w:rsidP="00B264B2">
      <w:pPr>
        <w:spacing w:before="480" w:after="48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C8020B" w:rsidRDefault="00C8020B" w:rsidP="00B264B2">
      <w:pPr>
        <w:shd w:val="clear" w:color="auto" w:fill="FFFFFF"/>
        <w:spacing w:before="480" w:after="240" w:line="480" w:lineRule="atLeast"/>
        <w:outlineLvl w:val="1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8258C0" w:rsidRDefault="00B264B2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 xml:space="preserve">Приложение 1. </w:t>
      </w:r>
    </w:p>
    <w:p w:rsidR="009C6577" w:rsidRPr="00B264B2" w:rsidRDefault="009C6577" w:rsidP="009C6577">
      <w:pPr>
        <w:shd w:val="clear" w:color="auto" w:fill="FFFFFF"/>
        <w:spacing w:before="480" w:after="240" w:line="450" w:lineRule="atLeast"/>
        <w:jc w:val="center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Протокол</w:t>
      </w: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 xml:space="preserve"> диагностики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0"/>
        <w:gridCol w:w="1650"/>
        <w:gridCol w:w="1910"/>
        <w:gridCol w:w="1903"/>
        <w:gridCol w:w="2309"/>
        <w:gridCol w:w="1348"/>
      </w:tblGrid>
      <w:tr w:rsidR="009C6577" w:rsidRPr="00D72247" w:rsidTr="00011550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 учащегося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Верхняя передача (кол-во / качество)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передача (кол-во / качество)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Нижняя прямая подача (попаданий из 5 / качество)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Уровень</w:t>
            </w:r>
          </w:p>
        </w:tc>
      </w:tr>
      <w:tr w:rsidR="009C6577" w:rsidRPr="00D72247" w:rsidTr="0001155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577" w:rsidRPr="00D72247" w:rsidTr="0001155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577" w:rsidRPr="00D72247" w:rsidTr="00011550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722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…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:rsidR="009C6577" w:rsidRPr="00D72247" w:rsidRDefault="009C6577" w:rsidP="00011550">
            <w:pPr>
              <w:spacing w:after="0" w:line="375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C6577" w:rsidRDefault="009C6577" w:rsidP="009C6577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Качество: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«+» – правильно, «±» – незначительные ошибки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, «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–» – грубые ошибки.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br/>
      </w: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Итоговый уровень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определяется с </w:t>
      </w:r>
      <w:proofErr w:type="gram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учётом</w:t>
      </w:r>
      <w:proofErr w:type="gram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 как количественных показателей, так и качества выполнения. При определении уровня следует руководствоваться критериями, изложенными в пояснительной записке.</w:t>
      </w:r>
    </w:p>
    <w:p w:rsidR="009C6577" w:rsidRDefault="009C6577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C6577" w:rsidRDefault="009C6577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C6577" w:rsidRDefault="009C6577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C6577" w:rsidRDefault="009C6577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C6577" w:rsidRDefault="009C6577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C6577" w:rsidRDefault="009C6577" w:rsidP="008258C0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</w:p>
    <w:p w:rsidR="009C6577" w:rsidRDefault="009C6577" w:rsidP="009C6577">
      <w:pPr>
        <w:shd w:val="clear" w:color="auto" w:fill="FFFFFF"/>
        <w:spacing w:before="480" w:after="240" w:line="450" w:lineRule="atLeast"/>
        <w:jc w:val="right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9C6577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 xml:space="preserve">Приложение 2. </w:t>
      </w:r>
    </w:p>
    <w:p w:rsidR="00B264B2" w:rsidRPr="00B264B2" w:rsidRDefault="00B264B2" w:rsidP="00D72247">
      <w:pPr>
        <w:shd w:val="clear" w:color="auto" w:fill="FFFFFF"/>
        <w:spacing w:before="480" w:after="240" w:line="450" w:lineRule="atLeast"/>
        <w:jc w:val="both"/>
        <w:outlineLvl w:val="2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B264B2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Карточки-задания с изображением техники выполнения элементов</w:t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Карточка 1. Стойка волейболиста</w:t>
      </w:r>
    </w:p>
    <w:p w:rsidR="00D72247" w:rsidRDefault="00D72247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8"/>
          <w:szCs w:val="28"/>
          <w:lang w:eastAsia="ru-RU"/>
        </w:rPr>
        <w:drawing>
          <wp:inline distT="0" distB="0" distL="0" distR="0" wp14:anchorId="57418871" wp14:editId="081C4A85">
            <wp:extent cx="4290060" cy="2860032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00556_1.jpe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80073" cy="2986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Рисунок (схематичное изображение):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ноги на ширине плеч, слегка согнуты, одна нога чуть впереди; туловище наклонено вперёд; руки согнуты в локтях, кисти на уровне пояса.</w:t>
      </w:r>
    </w:p>
    <w:p w:rsidR="00B264B2" w:rsidRPr="00B264B2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Описание: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Прими устойчивое положение, будь готов к перемещению.</w:t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Карточка 2. Верхняя передача</w:t>
      </w:r>
    </w:p>
    <w:p w:rsidR="00D72247" w:rsidRDefault="00D72247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2234565</wp:posOffset>
                </wp:positionH>
                <wp:positionV relativeFrom="paragraph">
                  <wp:posOffset>1968500</wp:posOffset>
                </wp:positionV>
                <wp:extent cx="480060" cy="167640"/>
                <wp:effectExtent l="0" t="0" r="15240" b="2286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80060" cy="1676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3" o:spid="_x0000_s1026" style="position:absolute;margin-left:175.95pt;margin-top:155pt;width:37.8pt;height:13.2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" fillcolor="white [3212]" strokecolor="white [3212]" strokeweight="2pt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F1115"/>
          <w:sz w:val="28"/>
          <w:szCs w:val="28"/>
          <w:lang w:eastAsia="ru-RU"/>
        </w:rPr>
        <w:drawing>
          <wp:inline distT="0" distB="0" distL="0" distR="0" wp14:anchorId="68CB7566" wp14:editId="6063AD09">
            <wp:extent cx="5128260" cy="2132614"/>
            <wp:effectExtent l="0" t="0" r="0" b="127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cZGayA.pn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6758" cy="21403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Рисунок: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игрок в стойке, руки над головой, кисти образуют «ковш», пальцы расставлены, большие и указательные образуют треугольник.</w:t>
      </w:r>
    </w:p>
    <w:p w:rsidR="00B264B2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Описание: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Мяч встречается на уровне лба, касается только пальцев. Локти смотрят вперёд-вниз. Ноги выпрямляются одновременно с движением рук.</w:t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lastRenderedPageBreak/>
        <w:t>Карточка 3. Нижняя передача</w:t>
      </w:r>
    </w:p>
    <w:p w:rsidR="00D72247" w:rsidRDefault="00D72247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8"/>
          <w:szCs w:val="28"/>
          <w:lang w:eastAsia="ru-RU"/>
        </w:rPr>
        <w:drawing>
          <wp:inline distT="0" distB="0" distL="0" distR="0" wp14:anchorId="74478FE2" wp14:editId="7867C28A">
            <wp:extent cx="5128260" cy="1749803"/>
            <wp:effectExtent l="0" t="0" r="0" b="317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28260" cy="17498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Рисунок: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соединение кистей в замок (ладонь в ладонь), руки прямые, опущены вниз, приём на предплечья. Ноги согнуты.</w:t>
      </w:r>
    </w:p>
    <w:p w:rsidR="00B264B2" w:rsidRPr="00B264B2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Описание: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Подойди под мяч, руки прямые, мяч принимается на предплечья, движение вверх за счёт ног.</w:t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  <w:t>Карточка 4. Нижняя прямая подача</w:t>
      </w:r>
    </w:p>
    <w:p w:rsidR="00D72247" w:rsidRDefault="00D72247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b/>
          <w:bCs/>
          <w:color w:val="0F1115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color w:val="0F1115"/>
          <w:sz w:val="28"/>
          <w:szCs w:val="28"/>
          <w:lang w:eastAsia="ru-RU"/>
        </w:rPr>
        <w:drawing>
          <wp:inline distT="0" distB="0" distL="0" distR="0" wp14:anchorId="49D93DD5" wp14:editId="2E25DFFC">
            <wp:extent cx="5242560" cy="1368921"/>
            <wp:effectExtent l="0" t="0" r="0" b="317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htmlconvd-GnJfyb_html_e6aeff591f983e0a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36590" cy="1367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2247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Рисунок: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стойка (левая нога впереди для правши), левая рука с мячом перед собой, правая рука отведена для замаха. Момент удара – правая рука прямая, </w:t>
      </w:r>
      <w:r w:rsidR="00D72247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бьёт по мячу снизу. </w:t>
      </w:r>
    </w:p>
    <w:p w:rsidR="00B264B2" w:rsidRPr="00B264B2" w:rsidRDefault="00B264B2" w:rsidP="00D72247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Описание: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 Подбрось мяч на 30–40 см, сделай замах и ударь прямой рукой по мячу.</w:t>
      </w:r>
    </w:p>
    <w:p w:rsidR="00B264B2" w:rsidRDefault="00B264B2" w:rsidP="00C8020B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  <w:r w:rsidRPr="00195D1D">
        <w:rPr>
          <w:rFonts w:ascii="Times New Roman" w:eastAsia="Times New Roman" w:hAnsi="Times New Roman" w:cs="Times New Roman"/>
          <w:i/>
          <w:iCs/>
          <w:color w:val="0F1115"/>
          <w:sz w:val="28"/>
          <w:szCs w:val="28"/>
          <w:lang w:eastAsia="ru-RU"/>
        </w:rPr>
        <w:t>Назначение карточек:</w:t>
      </w:r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 xml:space="preserve"> раздаточный материал для индивидуальной работы, освобождённых учащихся, организации работы на станциях и выполнения домашних заданий. Рекомендуется </w:t>
      </w:r>
      <w:proofErr w:type="spellStart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заламинировать</w:t>
      </w:r>
      <w:proofErr w:type="spellEnd"/>
      <w:r w:rsidRPr="00B264B2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. При отсутствии готовых изображений учитель может нарисовать схематичные фигуры на доске или распечатать аналоги из интернета по ключевым слов</w:t>
      </w:r>
      <w:r w:rsidR="00C8020B"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  <w:t>ам «волейбол техника карточки».</w:t>
      </w:r>
    </w:p>
    <w:p w:rsidR="00EF4BD5" w:rsidRDefault="00EF4BD5" w:rsidP="00C8020B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647608" w:rsidRDefault="00647608" w:rsidP="00C8020B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647608" w:rsidRPr="00C8020B" w:rsidRDefault="00647608" w:rsidP="00C8020B">
      <w:pPr>
        <w:shd w:val="clear" w:color="auto" w:fill="FFFFFF"/>
        <w:spacing w:before="240" w:after="240" w:line="240" w:lineRule="auto"/>
        <w:jc w:val="both"/>
        <w:rPr>
          <w:rFonts w:ascii="Times New Roman" w:eastAsia="Times New Roman" w:hAnsi="Times New Roman" w:cs="Times New Roman"/>
          <w:color w:val="0F1115"/>
          <w:sz w:val="28"/>
          <w:szCs w:val="28"/>
          <w:lang w:eastAsia="ru-RU"/>
        </w:rPr>
      </w:pPr>
    </w:p>
    <w:p w:rsidR="007F016C" w:rsidRPr="00195D1D" w:rsidRDefault="007F016C">
      <w:pPr>
        <w:rPr>
          <w:rFonts w:ascii="Times New Roman" w:hAnsi="Times New Roman" w:cs="Times New Roman"/>
          <w:sz w:val="28"/>
          <w:szCs w:val="28"/>
        </w:rPr>
      </w:pPr>
    </w:p>
    <w:sectPr w:rsidR="007F016C" w:rsidRPr="00195D1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C38BA"/>
    <w:multiLevelType w:val="multilevel"/>
    <w:tmpl w:val="FC841D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141496"/>
    <w:multiLevelType w:val="multilevel"/>
    <w:tmpl w:val="D8D60460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0F37FB4"/>
    <w:multiLevelType w:val="multilevel"/>
    <w:tmpl w:val="C9380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65600F"/>
    <w:multiLevelType w:val="multilevel"/>
    <w:tmpl w:val="B534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5063D02"/>
    <w:multiLevelType w:val="multilevel"/>
    <w:tmpl w:val="5164C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6F200E9"/>
    <w:multiLevelType w:val="multilevel"/>
    <w:tmpl w:val="21949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85F286D"/>
    <w:multiLevelType w:val="multilevel"/>
    <w:tmpl w:val="40D230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0E6469"/>
    <w:multiLevelType w:val="multilevel"/>
    <w:tmpl w:val="984C09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0AF0F0D"/>
    <w:multiLevelType w:val="multilevel"/>
    <w:tmpl w:val="182A5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6153D13"/>
    <w:multiLevelType w:val="multilevel"/>
    <w:tmpl w:val="6E124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8AC6B33"/>
    <w:multiLevelType w:val="multilevel"/>
    <w:tmpl w:val="BD26EB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FB83438"/>
    <w:multiLevelType w:val="multilevel"/>
    <w:tmpl w:val="F43AE4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5644357"/>
    <w:multiLevelType w:val="multilevel"/>
    <w:tmpl w:val="5D2021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150198"/>
    <w:multiLevelType w:val="multilevel"/>
    <w:tmpl w:val="B2108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3F7029"/>
    <w:multiLevelType w:val="multilevel"/>
    <w:tmpl w:val="6A385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B996E4C"/>
    <w:multiLevelType w:val="multilevel"/>
    <w:tmpl w:val="2B9EB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D0626AA"/>
    <w:multiLevelType w:val="multilevel"/>
    <w:tmpl w:val="FD8A42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48947E3"/>
    <w:multiLevelType w:val="multilevel"/>
    <w:tmpl w:val="12AA6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6105DF4"/>
    <w:multiLevelType w:val="multilevel"/>
    <w:tmpl w:val="54B053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3C06AE"/>
    <w:multiLevelType w:val="multilevel"/>
    <w:tmpl w:val="F7E8342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E7E4063"/>
    <w:multiLevelType w:val="multilevel"/>
    <w:tmpl w:val="CC2E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E831F01"/>
    <w:multiLevelType w:val="multilevel"/>
    <w:tmpl w:val="2A2AD1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5B05B70"/>
    <w:multiLevelType w:val="multilevel"/>
    <w:tmpl w:val="36862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112DC3"/>
    <w:multiLevelType w:val="multilevel"/>
    <w:tmpl w:val="77C06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C751F3E"/>
    <w:multiLevelType w:val="multilevel"/>
    <w:tmpl w:val="6A104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E975EA2"/>
    <w:multiLevelType w:val="multilevel"/>
    <w:tmpl w:val="7F2E6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722B3EDD"/>
    <w:multiLevelType w:val="multilevel"/>
    <w:tmpl w:val="EE388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7C45A25"/>
    <w:multiLevelType w:val="multilevel"/>
    <w:tmpl w:val="1B62CB4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6"/>
  </w:num>
  <w:num w:numId="2">
    <w:abstractNumId w:val="23"/>
  </w:num>
  <w:num w:numId="3">
    <w:abstractNumId w:val="4"/>
  </w:num>
  <w:num w:numId="4">
    <w:abstractNumId w:val="21"/>
  </w:num>
  <w:num w:numId="5">
    <w:abstractNumId w:val="12"/>
  </w:num>
  <w:num w:numId="6">
    <w:abstractNumId w:val="25"/>
  </w:num>
  <w:num w:numId="7">
    <w:abstractNumId w:val="2"/>
  </w:num>
  <w:num w:numId="8">
    <w:abstractNumId w:val="8"/>
  </w:num>
  <w:num w:numId="9">
    <w:abstractNumId w:val="3"/>
  </w:num>
  <w:num w:numId="10">
    <w:abstractNumId w:val="14"/>
  </w:num>
  <w:num w:numId="11">
    <w:abstractNumId w:val="11"/>
  </w:num>
  <w:num w:numId="12">
    <w:abstractNumId w:val="7"/>
  </w:num>
  <w:num w:numId="13">
    <w:abstractNumId w:val="24"/>
  </w:num>
  <w:num w:numId="14">
    <w:abstractNumId w:val="16"/>
  </w:num>
  <w:num w:numId="15">
    <w:abstractNumId w:val="22"/>
  </w:num>
  <w:num w:numId="16">
    <w:abstractNumId w:val="20"/>
  </w:num>
  <w:num w:numId="17">
    <w:abstractNumId w:val="0"/>
  </w:num>
  <w:num w:numId="18">
    <w:abstractNumId w:val="13"/>
  </w:num>
  <w:num w:numId="19">
    <w:abstractNumId w:val="10"/>
  </w:num>
  <w:num w:numId="20">
    <w:abstractNumId w:val="17"/>
  </w:num>
  <w:num w:numId="21">
    <w:abstractNumId w:val="15"/>
  </w:num>
  <w:num w:numId="22">
    <w:abstractNumId w:val="9"/>
  </w:num>
  <w:num w:numId="23">
    <w:abstractNumId w:val="18"/>
  </w:num>
  <w:num w:numId="24">
    <w:abstractNumId w:val="5"/>
  </w:num>
  <w:num w:numId="25">
    <w:abstractNumId w:val="27"/>
  </w:num>
  <w:num w:numId="26">
    <w:abstractNumId w:val="19"/>
  </w:num>
  <w:num w:numId="27">
    <w:abstractNumId w:val="1"/>
  </w:num>
  <w:num w:numId="2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4B2"/>
    <w:rsid w:val="00070B73"/>
    <w:rsid w:val="00085A6B"/>
    <w:rsid w:val="000E2704"/>
    <w:rsid w:val="00105B5E"/>
    <w:rsid w:val="00140569"/>
    <w:rsid w:val="0015471E"/>
    <w:rsid w:val="00185917"/>
    <w:rsid w:val="00195D1D"/>
    <w:rsid w:val="001A6B65"/>
    <w:rsid w:val="001C2385"/>
    <w:rsid w:val="001E6E68"/>
    <w:rsid w:val="00217A59"/>
    <w:rsid w:val="00231436"/>
    <w:rsid w:val="002542E1"/>
    <w:rsid w:val="0028058E"/>
    <w:rsid w:val="00295713"/>
    <w:rsid w:val="00382815"/>
    <w:rsid w:val="003E0FD6"/>
    <w:rsid w:val="003E3571"/>
    <w:rsid w:val="003E4792"/>
    <w:rsid w:val="003F46C4"/>
    <w:rsid w:val="00444ACD"/>
    <w:rsid w:val="00463F0B"/>
    <w:rsid w:val="00486AD0"/>
    <w:rsid w:val="0050777D"/>
    <w:rsid w:val="005478FB"/>
    <w:rsid w:val="00580E17"/>
    <w:rsid w:val="0059031F"/>
    <w:rsid w:val="005B7D08"/>
    <w:rsid w:val="005C09C1"/>
    <w:rsid w:val="00647608"/>
    <w:rsid w:val="00662D7F"/>
    <w:rsid w:val="00681CB0"/>
    <w:rsid w:val="00682BCA"/>
    <w:rsid w:val="006B5CE9"/>
    <w:rsid w:val="007D246F"/>
    <w:rsid w:val="007F016C"/>
    <w:rsid w:val="007F1068"/>
    <w:rsid w:val="008258C0"/>
    <w:rsid w:val="0085590F"/>
    <w:rsid w:val="00876625"/>
    <w:rsid w:val="009A6331"/>
    <w:rsid w:val="009C6577"/>
    <w:rsid w:val="009C7727"/>
    <w:rsid w:val="009E295D"/>
    <w:rsid w:val="009F67F9"/>
    <w:rsid w:val="00A14849"/>
    <w:rsid w:val="00A837F7"/>
    <w:rsid w:val="00B1473F"/>
    <w:rsid w:val="00B264B2"/>
    <w:rsid w:val="00B87B06"/>
    <w:rsid w:val="00BD3E00"/>
    <w:rsid w:val="00C41E17"/>
    <w:rsid w:val="00C65952"/>
    <w:rsid w:val="00C8020B"/>
    <w:rsid w:val="00CF3762"/>
    <w:rsid w:val="00D72247"/>
    <w:rsid w:val="00DC4765"/>
    <w:rsid w:val="00E237E1"/>
    <w:rsid w:val="00E2620B"/>
    <w:rsid w:val="00E31276"/>
    <w:rsid w:val="00E33D66"/>
    <w:rsid w:val="00E3429F"/>
    <w:rsid w:val="00E453BF"/>
    <w:rsid w:val="00E537A1"/>
    <w:rsid w:val="00EE2C8D"/>
    <w:rsid w:val="00EF4BD5"/>
    <w:rsid w:val="00FA23D9"/>
    <w:rsid w:val="00FD4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64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264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64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64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B26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264B2"/>
    <w:rPr>
      <w:b/>
      <w:bCs/>
    </w:rPr>
  </w:style>
  <w:style w:type="character" w:styleId="a4">
    <w:name w:val="Emphasis"/>
    <w:basedOn w:val="a0"/>
    <w:uiPriority w:val="20"/>
    <w:qFormat/>
    <w:rsid w:val="00B264B2"/>
    <w:rPr>
      <w:i/>
      <w:iCs/>
    </w:rPr>
  </w:style>
  <w:style w:type="character" w:styleId="a5">
    <w:name w:val="Hyperlink"/>
    <w:basedOn w:val="a0"/>
    <w:uiPriority w:val="99"/>
    <w:semiHidden/>
    <w:unhideWhenUsed/>
    <w:rsid w:val="00B264B2"/>
    <w:rPr>
      <w:color w:val="0000FF"/>
      <w:u w:val="single"/>
    </w:rPr>
  </w:style>
  <w:style w:type="paragraph" w:styleId="a6">
    <w:name w:val="No Spacing"/>
    <w:uiPriority w:val="1"/>
    <w:qFormat/>
    <w:rsid w:val="00195D1D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72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224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264B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B264B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264B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B264B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ds-markdown-paragraph">
    <w:name w:val="ds-markdown-paragraph"/>
    <w:basedOn w:val="a"/>
    <w:rsid w:val="00B264B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B264B2"/>
    <w:rPr>
      <w:b/>
      <w:bCs/>
    </w:rPr>
  </w:style>
  <w:style w:type="character" w:styleId="a4">
    <w:name w:val="Emphasis"/>
    <w:basedOn w:val="a0"/>
    <w:uiPriority w:val="20"/>
    <w:qFormat/>
    <w:rsid w:val="00B264B2"/>
    <w:rPr>
      <w:i/>
      <w:iCs/>
    </w:rPr>
  </w:style>
  <w:style w:type="character" w:styleId="a5">
    <w:name w:val="Hyperlink"/>
    <w:basedOn w:val="a0"/>
    <w:uiPriority w:val="99"/>
    <w:semiHidden/>
    <w:unhideWhenUsed/>
    <w:rsid w:val="00B264B2"/>
    <w:rPr>
      <w:color w:val="0000FF"/>
      <w:u w:val="single"/>
    </w:rPr>
  </w:style>
  <w:style w:type="paragraph" w:styleId="a6">
    <w:name w:val="No Spacing"/>
    <w:uiPriority w:val="1"/>
    <w:qFormat/>
    <w:rsid w:val="00195D1D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D72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D7224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863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12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79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2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8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4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41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2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tube.ru/video/bd9edd38e9fc55fc15d960df8898c93f/" TargetMode="External"/><Relationship Id="rId13" Type="http://schemas.openxmlformats.org/officeDocument/2006/relationships/hyperlink" Target="https://www.rospotrebnadzor.ru/" TargetMode="External"/><Relationship Id="rId18" Type="http://schemas.openxmlformats.org/officeDocument/2006/relationships/hyperlink" Target="https://xn--80aakcbevmvw9p.xn--p1ai/" TargetMode="External"/><Relationship Id="rId3" Type="http://schemas.microsoft.com/office/2007/relationships/stylesWithEffects" Target="stylesWithEffects.xml"/><Relationship Id="rId21" Type="http://schemas.openxmlformats.org/officeDocument/2006/relationships/image" Target="media/image3.jpg"/><Relationship Id="rId7" Type="http://schemas.openxmlformats.org/officeDocument/2006/relationships/hyperlink" Target="https://rutube.ru/video/d840c8dee8cd51d54ff1e4749a83ead1/" TargetMode="External"/><Relationship Id="rId12" Type="http://schemas.openxmlformats.org/officeDocument/2006/relationships/hyperlink" Target="https://publication.pravo.gov.ru/Document/View/0001202107050027" TargetMode="External"/><Relationship Id="rId17" Type="http://schemas.openxmlformats.org/officeDocument/2006/relationships/hyperlink" Target="https://spo.1sept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open-lesson.net/" TargetMode="External"/><Relationship Id="rId20" Type="http://schemas.openxmlformats.org/officeDocument/2006/relationships/image" Target="media/image2.png"/><Relationship Id="rId1" Type="http://schemas.openxmlformats.org/officeDocument/2006/relationships/numbering" Target="numbering.xml"/><Relationship Id="rId6" Type="http://schemas.openxmlformats.org/officeDocument/2006/relationships/hyperlink" Target="https://rutube.ru/video/1bce4bcd1d09b335d6e190e22f5ec447/" TargetMode="External"/><Relationship Id="rId11" Type="http://schemas.openxmlformats.org/officeDocument/2006/relationships/hyperlink" Target="https://rutube.ru/video/bd9edd38e9fc55fc15d960df8898c93f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infourok.ru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rutube.ru/video/d840c8dee8cd51d54ff1e4749a83ead1/" TargetMode="External"/><Relationship Id="rId19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https://rutube.ru/video/1bce4bcd1d09b335d6e190e22f5ec447/" TargetMode="External"/><Relationship Id="rId14" Type="http://schemas.openxmlformats.org/officeDocument/2006/relationships/hyperlink" Target="https://science-education.ru/ru/article/view?id=33001" TargetMode="External"/><Relationship Id="rId22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333</TotalTime>
  <Pages>35</Pages>
  <Words>8260</Words>
  <Characters>47083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Офис</cp:lastModifiedBy>
  <cp:revision>72</cp:revision>
  <dcterms:created xsi:type="dcterms:W3CDTF">2026-03-28T19:30:00Z</dcterms:created>
  <dcterms:modified xsi:type="dcterms:W3CDTF">2026-04-13T13:40:00Z</dcterms:modified>
</cp:coreProperties>
</file>