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1A9B" w:rsidRPr="00EC1A9B" w:rsidRDefault="00EC1A9B" w:rsidP="00EC1A9B"/>
    <w:p w:rsidR="00EC1A9B" w:rsidRPr="00EC1A9B" w:rsidRDefault="00EC1A9B" w:rsidP="0058076F">
      <w:pPr>
        <w:jc w:val="center"/>
        <w:rPr>
          <w:b/>
        </w:rPr>
      </w:pPr>
    </w:p>
    <w:p w:rsidR="00EC1A9B" w:rsidRPr="00EC1A9B" w:rsidRDefault="00EC1A9B" w:rsidP="0058076F">
      <w:pPr>
        <w:jc w:val="center"/>
      </w:pPr>
      <w:r>
        <w:rPr>
          <w:b/>
        </w:rPr>
        <w:t>Научная статья</w:t>
      </w:r>
    </w:p>
    <w:p w:rsidR="00EC1A9B" w:rsidRPr="00EC1A9B" w:rsidRDefault="00EC1A9B" w:rsidP="0058076F">
      <w:pPr>
        <w:jc w:val="center"/>
      </w:pPr>
      <w:r w:rsidRPr="00EC1A9B">
        <w:t>по дисциплине «</w:t>
      </w:r>
      <w:r>
        <w:t>Налоговое</w:t>
      </w:r>
      <w:r w:rsidRPr="00EC1A9B">
        <w:t xml:space="preserve"> право»</w:t>
      </w:r>
    </w:p>
    <w:p w:rsidR="00EC1A9B" w:rsidRPr="00EC1A9B" w:rsidRDefault="00EC1A9B" w:rsidP="0058076F">
      <w:pPr>
        <w:jc w:val="center"/>
      </w:pPr>
    </w:p>
    <w:p w:rsidR="00EC1A9B" w:rsidRPr="00EC1A9B" w:rsidRDefault="00EC1A9B" w:rsidP="0058076F">
      <w:pPr>
        <w:jc w:val="center"/>
        <w:rPr>
          <w:b/>
        </w:rPr>
      </w:pPr>
      <w:r w:rsidRPr="00EC1A9B">
        <w:rPr>
          <w:b/>
        </w:rPr>
        <w:t>Правовая природа криптовалюты как объекта налогообложения: проблемы оценки дохода и учета расходов при майнинге</w:t>
      </w:r>
    </w:p>
    <w:p w:rsidR="00EC1A9B" w:rsidRPr="00EC1A9B" w:rsidRDefault="00EC1A9B" w:rsidP="0058076F">
      <w:pPr>
        <w:jc w:val="center"/>
      </w:pPr>
    </w:p>
    <w:p w:rsidR="00EC1A9B" w:rsidRDefault="00EC1A9B" w:rsidP="0058076F">
      <w:pPr>
        <w:ind w:right="-1221"/>
        <w:jc w:val="center"/>
      </w:pPr>
    </w:p>
    <w:p w:rsidR="0058076F" w:rsidRDefault="0058076F" w:rsidP="0058076F">
      <w:pPr>
        <w:ind w:right="-1221"/>
        <w:jc w:val="center"/>
      </w:pPr>
    </w:p>
    <w:p w:rsidR="0058076F" w:rsidRPr="00EC1A9B" w:rsidRDefault="0058076F" w:rsidP="0058076F">
      <w:pPr>
        <w:ind w:right="-1221"/>
        <w:jc w:val="center"/>
      </w:pPr>
    </w:p>
    <w:p w:rsidR="00EC1A9B" w:rsidRPr="00EC1A9B" w:rsidRDefault="00EC1A9B" w:rsidP="0058076F">
      <w:pPr>
        <w:ind w:right="-1221"/>
        <w:jc w:val="right"/>
      </w:pPr>
      <w:r w:rsidRPr="00EC1A9B">
        <w:t>Руководитель</w:t>
      </w:r>
    </w:p>
    <w:p w:rsidR="00EC1A9B" w:rsidRPr="006048DE" w:rsidRDefault="0058076F" w:rsidP="0058076F">
      <w:pPr>
        <w:ind w:right="-1221"/>
        <w:jc w:val="right"/>
      </w:pPr>
      <w:r>
        <w:t xml:space="preserve">_______________ </w:t>
      </w:r>
      <w:r w:rsidR="006048DE">
        <w:t>И.В. Рязанова</w:t>
      </w:r>
      <w:bookmarkStart w:id="0" w:name="_GoBack"/>
      <w:bookmarkEnd w:id="0"/>
    </w:p>
    <w:p w:rsidR="00EC1A9B" w:rsidRPr="00EC1A9B" w:rsidRDefault="00EC1A9B" w:rsidP="0058076F">
      <w:pPr>
        <w:ind w:right="-1221"/>
        <w:jc w:val="right"/>
      </w:pPr>
      <w:r w:rsidRPr="00EC1A9B">
        <w:t>«_____» ______________2026 г.</w:t>
      </w:r>
    </w:p>
    <w:p w:rsidR="00EC1A9B" w:rsidRPr="00EC1A9B" w:rsidRDefault="00EC1A9B" w:rsidP="0058076F">
      <w:pPr>
        <w:ind w:right="-1221"/>
        <w:jc w:val="right"/>
      </w:pPr>
    </w:p>
    <w:p w:rsidR="00EC1A9B" w:rsidRPr="00EC1A9B" w:rsidRDefault="00EC1A9B" w:rsidP="0058076F">
      <w:pPr>
        <w:ind w:right="-1221"/>
        <w:jc w:val="right"/>
      </w:pPr>
      <w:r w:rsidRPr="00EC1A9B">
        <w:t>Выполнил</w:t>
      </w:r>
    </w:p>
    <w:p w:rsidR="00EC1A9B" w:rsidRPr="00EC1A9B" w:rsidRDefault="00EC1A9B" w:rsidP="0058076F">
      <w:pPr>
        <w:ind w:right="-1221"/>
        <w:jc w:val="right"/>
      </w:pPr>
      <w:r w:rsidRPr="00EC1A9B">
        <w:t>Студент группы 24Юр(б)-1</w:t>
      </w:r>
    </w:p>
    <w:p w:rsidR="00EC1A9B" w:rsidRPr="00EC1A9B" w:rsidRDefault="00EC1A9B" w:rsidP="0058076F">
      <w:pPr>
        <w:ind w:right="-1221"/>
        <w:jc w:val="right"/>
      </w:pPr>
      <w:r w:rsidRPr="00EC1A9B">
        <w:t>________________ А.Н. Попова</w:t>
      </w:r>
    </w:p>
    <w:p w:rsidR="00EC1A9B" w:rsidRPr="00EC1A9B" w:rsidRDefault="00EC1A9B" w:rsidP="0058076F">
      <w:pPr>
        <w:ind w:right="-1221"/>
        <w:jc w:val="right"/>
      </w:pPr>
      <w:r w:rsidRPr="00EC1A9B">
        <w:t>«_____» ______________2026 г.</w:t>
      </w:r>
    </w:p>
    <w:p w:rsidR="00EC1A9B" w:rsidRPr="00EC1A9B" w:rsidRDefault="00EC1A9B" w:rsidP="0058076F">
      <w:pPr>
        <w:ind w:right="-1221"/>
        <w:jc w:val="right"/>
      </w:pPr>
    </w:p>
    <w:p w:rsidR="00EC1A9B" w:rsidRPr="00EC1A9B" w:rsidRDefault="00EC1A9B" w:rsidP="00EC1A9B"/>
    <w:p w:rsidR="00EC1A9B" w:rsidRPr="00EC1A9B" w:rsidRDefault="00EC1A9B" w:rsidP="00EC1A9B">
      <w:r w:rsidRPr="00EC1A9B">
        <w:t xml:space="preserve">            </w:t>
      </w:r>
    </w:p>
    <w:p w:rsidR="00EC1A9B" w:rsidRPr="00EC1A9B" w:rsidRDefault="00EC1A9B" w:rsidP="00EC1A9B"/>
    <w:p w:rsidR="00EC1A9B" w:rsidRPr="00EC1A9B" w:rsidRDefault="00EC1A9B" w:rsidP="00EC1A9B"/>
    <w:p w:rsidR="00EC1A9B" w:rsidRDefault="00EC1A9B" w:rsidP="00EC1A9B"/>
    <w:p w:rsidR="0058076F" w:rsidRDefault="0058076F" w:rsidP="00EC1A9B"/>
    <w:p w:rsidR="0058076F" w:rsidRPr="00EC1A9B" w:rsidRDefault="0058076F" w:rsidP="00EC1A9B"/>
    <w:p w:rsidR="00EC1A9B" w:rsidRDefault="00EC1A9B" w:rsidP="0058076F">
      <w:pPr>
        <w:jc w:val="center"/>
      </w:pPr>
      <w:bookmarkStart w:id="1" w:name="_Toc197956267"/>
      <w:r w:rsidRPr="00EC1A9B">
        <w:t>Оренбург 202</w:t>
      </w:r>
      <w:bookmarkEnd w:id="1"/>
      <w:r w:rsidRPr="00EC1A9B">
        <w:t>6</w:t>
      </w:r>
    </w:p>
    <w:p w:rsidR="00EC1A9B" w:rsidRDefault="00EC1A9B" w:rsidP="008622C2"/>
    <w:p w:rsidR="00EC1A9B" w:rsidRDefault="00EC1A9B" w:rsidP="0058076F">
      <w:pPr>
        <w:jc w:val="center"/>
      </w:pPr>
    </w:p>
    <w:p w:rsidR="00D348BC" w:rsidRPr="0058076F" w:rsidRDefault="00D348BC" w:rsidP="0058076F">
      <w:pPr>
        <w:ind w:right="-654" w:firstLine="0"/>
        <w:jc w:val="center"/>
      </w:pPr>
      <w:r w:rsidRPr="008622C2">
        <w:rPr>
          <w:b/>
        </w:rPr>
        <w:t>Аннотация</w:t>
      </w:r>
    </w:p>
    <w:p w:rsidR="00D348BC" w:rsidRDefault="00D348BC" w:rsidP="00EC1A9B"/>
    <w:p w:rsidR="0058076F" w:rsidRDefault="00D348BC" w:rsidP="00EC1A9B">
      <w:r>
        <w:t xml:space="preserve">Данная научная статья посвящена исследованию правовой природы криптовалюты как объекта налогообложения в Российской Федерации. В работе анализируется эволюция законодательного подхода к регулированию цифровых валют от полного игнорирования до признания их имуществом. Особое внимание уделяется проблемам, возникающим при определении налоговой базы для физических лиц и организаций, занимающихся майнингом. </w:t>
      </w:r>
    </w:p>
    <w:p w:rsidR="00D348BC" w:rsidRDefault="00D348BC" w:rsidP="00EC1A9B">
      <w:r>
        <w:t>Автором исследуются вопросы оценки дохода, полученного в виде цифровой валюты, и документального подтверждения расходов, связанных с майнинговой деятельностью. На основе анализа нормативно-правовых актов, разъяснений Министерства финансов и Федеральной налоговой службы, а также региональной практики Оренбургской области формулируются выводы о необходимости дальнейшего совершенствования налогового законодательства в данной сфере.</w:t>
      </w:r>
    </w:p>
    <w:p w:rsidR="00D348BC" w:rsidRDefault="00D348BC" w:rsidP="00EC1A9B"/>
    <w:p w:rsidR="00D348BC" w:rsidRDefault="00D348BC" w:rsidP="00EC1A9B"/>
    <w:p w:rsidR="00D348BC" w:rsidRDefault="00D348BC" w:rsidP="00EC1A9B"/>
    <w:p w:rsidR="008622C2" w:rsidRDefault="008622C2" w:rsidP="00EC1A9B">
      <w:r>
        <w:br w:type="page"/>
      </w:r>
    </w:p>
    <w:p w:rsidR="00D348BC" w:rsidRDefault="00D348BC" w:rsidP="00EC1A9B"/>
    <w:p w:rsidR="00D348BC" w:rsidRPr="008622C2" w:rsidRDefault="00D348BC" w:rsidP="0058076F">
      <w:pPr>
        <w:jc w:val="center"/>
        <w:rPr>
          <w:b/>
        </w:rPr>
      </w:pPr>
      <w:r w:rsidRPr="008622C2">
        <w:rPr>
          <w:b/>
        </w:rPr>
        <w:t>Введение</w:t>
      </w:r>
    </w:p>
    <w:p w:rsidR="00D348BC" w:rsidRDefault="00D348BC" w:rsidP="00EC1A9B"/>
    <w:p w:rsidR="00D348BC" w:rsidRDefault="00D348BC" w:rsidP="00EC1A9B">
      <w:r>
        <w:t xml:space="preserve">Стремительное развитие цифровых технологий и появление криптовалют стало одним из самых значительных вызовов для правовых систем многих государств, включая Россию. Идея создания цифровой валюты возникла еще в конце XX века, а именно в 1999 году, однако практическая реализация этой идеи произошла лишь спустя десять лет, когда на мировом рынке появилась первая криптовалюта Bitcoin. За прошедшие полтора десятилетия отношение российского законодателя и правоприменителя к этому феномену кардинально менялось, пройдя путь от полного игнорирования до попыток комплексного </w:t>
      </w:r>
      <w:r w:rsidR="008622C2">
        <w:t>законодательного регулирования.</w:t>
      </w:r>
    </w:p>
    <w:p w:rsidR="00D348BC" w:rsidRDefault="00D348BC" w:rsidP="00EC1A9B">
      <w:r>
        <w:t xml:space="preserve">Актуальность темы исследования обусловлена несколькими факторами. Во-первых, с 1 января 2025 года вступили в силу существенные изменения налогового законодательства, касающиеся оборота цифровой валюты, что требует научного осмысления новых правовых норм. Во-вторых, майнинг как вид деятельности получил официальное признание, однако механизмы налогообложения вызывают множество вопросов как у физических лиц, так и у </w:t>
      </w:r>
      <w:r>
        <w:lastRenderedPageBreak/>
        <w:t>организаций. В-третьих, региональная практика, в частности в Оренбургской области, показывает, что правоприменители сталкиваются с серьезными трудностями при реализации н</w:t>
      </w:r>
      <w:r w:rsidR="008622C2">
        <w:t>овых законодательных положений.</w:t>
      </w:r>
    </w:p>
    <w:p w:rsidR="00D348BC" w:rsidRDefault="00D348BC" w:rsidP="00EC1A9B">
      <w:r>
        <w:t>Целью настоящей статьи является комплексный анализ правовой природы криптовалюты как объекта налогообложения и выявление проблем, связанных с оценкой дохода и учетом расходов при майнинге. Для достижения поставленной цели необходимо решить следующие задачи: рассмотреть эволюцию законодательного регулирования цифровых валют в России; проанализировать определение криптовалюты как имущества для целей налогообложения; выявить проблемы оценки дохода, полученного при майнинге; исследовать порядок учета расходов и документального их подтверждения; проанализировать региональную</w:t>
      </w:r>
      <w:r w:rsidR="008622C2">
        <w:t xml:space="preserve"> практику Оренбургской области.</w:t>
      </w:r>
    </w:p>
    <w:p w:rsidR="00D348BC" w:rsidRDefault="00D348BC" w:rsidP="00EC1A9B">
      <w:r>
        <w:t>Научная новизна исследования заключается в комплексном анализе новелл налогового законодательства, вступивших в силу с 2025 года, а также в выявлении правовых коллизий и практических проблем, возникающих при их применении в конкретном регионе.</w:t>
      </w:r>
    </w:p>
    <w:p w:rsidR="00D348BC" w:rsidRDefault="00D348BC" w:rsidP="00EC1A9B"/>
    <w:p w:rsidR="00D348BC" w:rsidRDefault="00D348BC" w:rsidP="00EC1A9B"/>
    <w:p w:rsidR="00D348BC" w:rsidRPr="008622C2" w:rsidRDefault="008622C2" w:rsidP="00EC1A9B">
      <w:pPr>
        <w:rPr>
          <w:sz w:val="32"/>
        </w:rPr>
      </w:pPr>
      <w:r w:rsidRPr="008622C2">
        <w:rPr>
          <w:sz w:val="32"/>
        </w:rPr>
        <w:lastRenderedPageBreak/>
        <w:t xml:space="preserve"> 1</w:t>
      </w:r>
      <w:r w:rsidR="00D348BC" w:rsidRPr="008622C2">
        <w:rPr>
          <w:sz w:val="32"/>
        </w:rPr>
        <w:t xml:space="preserve"> Теоретические основы правового регулирования цифровой валюты</w:t>
      </w:r>
    </w:p>
    <w:p w:rsidR="00D348BC" w:rsidRDefault="00D348BC" w:rsidP="00EC1A9B"/>
    <w:p w:rsidR="00D348BC" w:rsidRDefault="00D348BC" w:rsidP="00EC1A9B">
      <w:r>
        <w:t>1.1 Понятие и признаки цифровой валюты как объекта правового регулирования</w:t>
      </w:r>
    </w:p>
    <w:p w:rsidR="00D348BC" w:rsidRDefault="00D348BC" w:rsidP="00EC1A9B"/>
    <w:p w:rsidR="00D348BC" w:rsidRDefault="00D348BC" w:rsidP="00EC1A9B">
      <w:r>
        <w:t>Цифровая валюта представляет собой совокупность электронных данных, содержащихся в информационной системе. Легальное определение этого понятия закреплено в Федеральном законе от 31 июля 2020 года № 259-ФЗ «О цифровых финансовых активах, цифровой валюте и о внесении изменений в отдельные законодательные акты Российской Федерации». Согласно пунктам 3 и 3.1 данного закона, цифровой валютой признаются электронные данные, которые предлагаются или могут быть приняты в качестве средства платежа или в качестве инвестиций, при этом в отношении таких данных отсутствует лицо, обязанное перед каждым обладателем этих электронных данных. Это децентрализованная природа криптовалюты, отсутствие единого эмитента, отличает ее от традиц</w:t>
      </w:r>
      <w:r w:rsidR="008622C2">
        <w:t>ионных финансовых инструментов.</w:t>
      </w:r>
    </w:p>
    <w:p w:rsidR="00D348BC" w:rsidRDefault="00D348BC" w:rsidP="00EC1A9B">
      <w:r>
        <w:t xml:space="preserve">Цифровая валюта не является безналичным денежным средством. Как отмечается в глоссарии Банка России «Цифровой рубль», криптовалюта представляет собой </w:t>
      </w:r>
      <w:r>
        <w:lastRenderedPageBreak/>
        <w:t>особую разновидность цифровых активов, что предопределило ее регулирование специальным федеральным законом, а не общим</w:t>
      </w:r>
      <w:r w:rsidR="008622C2">
        <w:t>и нормами о денежных средствах.</w:t>
      </w:r>
    </w:p>
    <w:p w:rsidR="00D348BC" w:rsidRDefault="00D348BC" w:rsidP="00EC1A9B">
      <w:r>
        <w:t>Важно различать понятия «цифровая валюта» и «цифровой финансовый актив». Цифровые финансовые активы, в отличие от криптовалют, удостоверяют права их обладателей и имеют эмитента. Как отмечает ученый В.Е. Карнушин, права, удостоверенные цифровыми финансовыми активами, возникают у их первого обладателя с момента внесения соответствующей записи в информационную систему, и такие права квалифицируются как цифровые права в силу статей 128 и 141.1 Гражданского кодекса РФ, которые прямо относят цифровые права к объ</w:t>
      </w:r>
      <w:r w:rsidR="008622C2">
        <w:t>ектам гражданских прав.</w:t>
      </w:r>
    </w:p>
    <w:p w:rsidR="00D348BC" w:rsidRDefault="00D348BC" w:rsidP="00EC1A9B">
      <w:r>
        <w:t>Таким образом, отношения, возникающие при обращении цифровой валюты, в том числе в процессе майнинга, носят имущественный характер. Это фундаментальный вывод, имеющий ключевое значение для определения места цифровой валюты в системе объектов налогообложения.</w:t>
      </w:r>
    </w:p>
    <w:p w:rsidR="00D348BC" w:rsidRDefault="00D348BC" w:rsidP="00EC1A9B"/>
    <w:p w:rsidR="00D348BC" w:rsidRDefault="00D348BC" w:rsidP="00EC1A9B">
      <w:r>
        <w:t>1.2 Правовая природа криптовалюты: от «иного имущества» к признанию объектом налогообложения</w:t>
      </w:r>
    </w:p>
    <w:p w:rsidR="00D348BC" w:rsidRDefault="00D348BC" w:rsidP="00EC1A9B"/>
    <w:p w:rsidR="00D348BC" w:rsidRDefault="00D348BC" w:rsidP="00EC1A9B">
      <w:r>
        <w:t>Для целей налогообложения ключевое значение имеет признание цифровой валюты в качестве самостоятельного объекта и формы получения налогооблагаемого дохода. В соответствии со статьей 38 Налогового кодекса РФ, объектами налогообложения выступают реализация товаров, работ, услуг, прибыль, доход, а также имущество. При этом под имуществом поним</w:t>
      </w:r>
      <w:r w:rsidR="008622C2">
        <w:t>аются объекты гражданских прав.</w:t>
      </w:r>
    </w:p>
    <w:p w:rsidR="00D348BC" w:rsidRDefault="00D348BC" w:rsidP="00EC1A9B">
      <w:r>
        <w:t>До недавнего времени правовая природа криптовалюты была предметом научных дискуссий. Отсутствие прямой корреляции цифровой валюты с перечнем объектов гражданских прав, установленным статьей 128 Гражданского кодекса РФ, порождало правовую неопределенность. В доктринальном прочтении системное толкование действующего законодательства позволяло квалифицировать криптовалюту как имущественное право, являющееся разновидностью иного имущества. Такой подход разделяли многие ученые, указывая на то, что цифровые права прямо отнесены к объектам гражданских прав, а криптовалюта, будучи их разновидностью, должна</w:t>
      </w:r>
      <w:r w:rsidR="008622C2">
        <w:t xml:space="preserve"> рассматриваться как имущество.</w:t>
      </w:r>
    </w:p>
    <w:p w:rsidR="00D348BC" w:rsidRDefault="00D348BC" w:rsidP="00EC1A9B">
      <w:r>
        <w:t xml:space="preserve">Однако ситуация кардинально изменилась с принятием Федерального закона от 29 ноября </w:t>
      </w:r>
      <w:r>
        <w:lastRenderedPageBreak/>
        <w:t>2024 года № 418-ФЗ, который внес существенные изменения в Налоговый кодекс РФ. С 1 января 2025 года цифровая валюта прямо признается имуществом, подлежащим налогообложению. Более того, как отмечают исследователи, поскольку право собственности на цифровую валюту может быть передано на возмездной основе, данная законодательная новелла имплицитно предполагает ее</w:t>
      </w:r>
      <w:r w:rsidR="008622C2">
        <w:t xml:space="preserve"> отнесение к категории товаров.</w:t>
      </w:r>
    </w:p>
    <w:p w:rsidR="00D348BC" w:rsidRDefault="00D348BC" w:rsidP="00EC1A9B">
      <w:r>
        <w:t>Этот вывод подтверждается правилами определения стоимости цифровой валюты для целей упрощенной системы налогообложения. Стоимость цифровой валюты для целей УСН определяется исходя из цены приобретения, предусмотренной абзацем 2 пункта 3 статьи 282.3 НК РФ, но не выше дохода, полученного от ее реализации. Поскольку оплата стоимости цифровой валюты отнесена к категории расходов по оплате стоимости товаров, можно сделать вывод, что в налоговом законодательстве цифровая валюта</w:t>
      </w:r>
      <w:r w:rsidR="008622C2">
        <w:t xml:space="preserve"> фактически признается товаром.</w:t>
      </w:r>
    </w:p>
    <w:p w:rsidR="00D348BC" w:rsidRDefault="00D348BC" w:rsidP="00EC1A9B">
      <w:r>
        <w:t xml:space="preserve">Вместе с тем, как указывает Л.С. Петрик, «новая эра налогового регулирования криптовалютного рынка началась с введением Федерального закона № 418-ФЗ, который установил четкие правила налогообложения операций с цифровыми активами для всех </w:t>
      </w:r>
      <w:r>
        <w:lastRenderedPageBreak/>
        <w:t>категорий участников рынка». Это означает, что правовая неопределенность, долгое время сопутствовавшая обращению криптовалют в России, постепенно уходит в прошлое.</w:t>
      </w:r>
    </w:p>
    <w:p w:rsidR="00D348BC" w:rsidRDefault="00D348BC" w:rsidP="00EC1A9B"/>
    <w:p w:rsidR="00D348BC" w:rsidRDefault="00D348BC" w:rsidP="00EC1A9B"/>
    <w:p w:rsidR="00EC1A9B" w:rsidRDefault="00EC1A9B" w:rsidP="00EC1A9B">
      <w:r>
        <w:br w:type="page"/>
      </w:r>
    </w:p>
    <w:p w:rsidR="00D348BC" w:rsidRDefault="00D348BC" w:rsidP="00EC1A9B"/>
    <w:p w:rsidR="00D348BC" w:rsidRPr="00EC1A9B" w:rsidRDefault="00EC1A9B" w:rsidP="00EC1A9B">
      <w:pPr>
        <w:rPr>
          <w:sz w:val="32"/>
        </w:rPr>
      </w:pPr>
      <w:r>
        <w:rPr>
          <w:sz w:val="32"/>
        </w:rPr>
        <w:t>2</w:t>
      </w:r>
      <w:r w:rsidR="00D348BC" w:rsidRPr="00EC1A9B">
        <w:rPr>
          <w:sz w:val="32"/>
        </w:rPr>
        <w:t xml:space="preserve"> История развития правового регулирования криптовалюты в России</w:t>
      </w:r>
    </w:p>
    <w:p w:rsidR="00D348BC" w:rsidRDefault="00D348BC" w:rsidP="00EC1A9B"/>
    <w:p w:rsidR="00D348BC" w:rsidRDefault="00D348BC" w:rsidP="00EC1A9B">
      <w:r>
        <w:t>2.1 Эволюция подхода российского законодателя к цифровым валютам (2014-2024)</w:t>
      </w:r>
    </w:p>
    <w:p w:rsidR="00D348BC" w:rsidRDefault="00D348BC" w:rsidP="00EC1A9B"/>
    <w:p w:rsidR="00D348BC" w:rsidRDefault="00D348BC" w:rsidP="00EC1A9B">
      <w:r>
        <w:t>История правового регулирования криптовалют в России представляет собой показательный пример трансформации государственного подхода от жесткого неприятия к постепенному признанию и легализации. Этот путь занял более десяти л</w:t>
      </w:r>
      <w:r w:rsidR="00EC1A9B">
        <w:t>ет и включает несколько этапов.</w:t>
      </w:r>
    </w:p>
    <w:p w:rsidR="00D348BC" w:rsidRDefault="00D348BC" w:rsidP="00EC1A9B">
      <w:r>
        <w:t xml:space="preserve">Первый этап (2014-2017 годы) характеризуется полным игнорированием и негативным отношением. В 2014 году Банк России опубликовал информацию, отражающую категорически негативное отношение к выпуску цифровых валют и совершению операций с ними. Главным аргументом стала отсылка к Федеральному закону «О Центральном банке РФ», статья 27 которого запрещает выпуск на территории России денежных суррогатов. Таким образом, Банк России косвенно отнес виртуальные валюты к денежным суррогатам. Расчеты в криптовалюте рассматривались как потенциальная вовлеченность в осуществление сомнительных операций в соответствии с </w:t>
      </w:r>
      <w:r>
        <w:lastRenderedPageBreak/>
        <w:t>законодательством о проти</w:t>
      </w:r>
      <w:r w:rsidR="00EC1A9B">
        <w:t>водействии легализации доходов.</w:t>
      </w:r>
    </w:p>
    <w:p w:rsidR="00D348BC" w:rsidRDefault="00D348BC" w:rsidP="00EC1A9B">
      <w:r>
        <w:t>Схожей позиции придерживался и Росфинмониторинг. Во второй половине 2014 года Министерство финансов разработало законопроект о запрете оборота криптовалют. Однако закон так и не был принят. Через два года в Минфине заявили, что решили немного подождать и посмотреть, как будет развиваться си</w:t>
      </w:r>
      <w:r w:rsidR="00EC1A9B">
        <w:t>туация на международном уровне.</w:t>
      </w:r>
    </w:p>
    <w:p w:rsidR="00D348BC" w:rsidRDefault="00D348BC" w:rsidP="00EC1A9B">
      <w:r>
        <w:t xml:space="preserve">В 2017 году Банком России был подготовлен Обзор по криптовалютам, в котором подробно освещались риски, связанные с оборотом и использованием криптовалют. Однако в том же году Министерство финансов изменило свою позицию и предложило разрешить сделки с криптовалютой, но только для квалифицированных инвесторов и через биржевую инфраструктуру. В конце 2017 года Президент России Владимир Путин поручил, опираясь на международный опыт, выстроить такую систему регулирования криптовалют, которая позволила бы систематизировать отношения, защитить интересы </w:t>
      </w:r>
      <w:r w:rsidR="00EC1A9B">
        <w:t>граждан, бизнеса и государства.</w:t>
      </w:r>
    </w:p>
    <w:p w:rsidR="00D348BC" w:rsidRDefault="00D348BC" w:rsidP="00EC1A9B">
      <w:r>
        <w:t xml:space="preserve">Второй этап (2020-2024 годы) связан с принятием первых законодательных актов. Федеральный закон о цифровых финансовых активах вступил в силу с 1 января 2021 года. В </w:t>
      </w:r>
      <w:r>
        <w:lastRenderedPageBreak/>
        <w:t>этом законе впервые дано определение криптовалюты, которая обозначена как «цифровая валюта». Однако это определение не универсально: под него подпадают, например, биткойн и эфир, то есть криптовалюты без единого эмитента. Стейблкойны (USDT, USDC) данное определение не охватывает. Закон также установил, что цифровую валюту нельзя использовать как средство платежа между резидентами и запрещено предлагат</w:t>
      </w:r>
      <w:r w:rsidR="00EC1A9B">
        <w:t>ь ее неограниченному кругу лиц.</w:t>
      </w:r>
    </w:p>
    <w:p w:rsidR="00D348BC" w:rsidRDefault="00D348BC" w:rsidP="00EC1A9B">
      <w:r>
        <w:t>В 2022 году Банк России выпустил свой знаменитый доклад, посвященный криптовалютам, в котором сформулировал присущие им риски: волатильность, использование в незаконных схемах, отсутствие юридических гарантий для инвесторов, риски взлома криптокошельков. К началу 2022 года сформировалось два противоположных подхода: Минфин предлагал организовать оборот криптоактивов через банковскую инфраструктуру, а Банк России настаивал на полном запрет</w:t>
      </w:r>
      <w:r w:rsidR="00EC1A9B">
        <w:t>е оборота криптовалют в стране.</w:t>
      </w:r>
    </w:p>
    <w:p w:rsidR="00D348BC" w:rsidRDefault="00D348BC" w:rsidP="00EC1A9B">
      <w:r>
        <w:t xml:space="preserve">Третий этап (2024-2025 годы) характеризуется сближением позиций и принятием ключевых законодательных решений. Сближение происходило постепенно и во многом под влиянием изменившейся внешнеполитической обстановки и </w:t>
      </w:r>
      <w:r>
        <w:lastRenderedPageBreak/>
        <w:t>санкционного давления. Сначала Минфин и ЦБ договорились по вопросу о легализации майнинга в стране, в результате чего летом 2024 года был принят соответствующий закон. С сентября 2024 года в России действует экспериментальный правовой режим, позволяющий импортерам и экспортерам использовать цифровую валюту во внешней торговле.</w:t>
      </w:r>
    </w:p>
    <w:p w:rsidR="00D348BC" w:rsidRDefault="00D348BC" w:rsidP="00EC1A9B"/>
    <w:p w:rsidR="00D348BC" w:rsidRDefault="00D348BC" w:rsidP="00EC1A9B">
      <w:r>
        <w:t xml:space="preserve">2.2 Современное состояние законодательства о цифровой валюте </w:t>
      </w:r>
    </w:p>
    <w:p w:rsidR="00D348BC" w:rsidRDefault="00D348BC" w:rsidP="00EC1A9B"/>
    <w:p w:rsidR="00D348BC" w:rsidRDefault="00D348BC" w:rsidP="00EC1A9B">
      <w:r>
        <w:t>С 1 ноября 2024 года майнинг цифровой валюты был официально признан законным видом деятельности. Такой способ заработка теперь классифицируется как деятельность по проведению математических вычислений путем эксплуатации технических и программно-аппаратных средств для внесения записей в информационную систему с целью выпуска цифровой валюты или получения вознаграж</w:t>
      </w:r>
      <w:r w:rsidR="00EC1A9B">
        <w:t>дения за подтверждение записей.</w:t>
      </w:r>
    </w:p>
    <w:p w:rsidR="00D348BC" w:rsidRDefault="00D348BC" w:rsidP="00EC1A9B">
      <w:r>
        <w:t xml:space="preserve">Без каких-либо ограничений майнить разрешено лишь юридическим лицам и индивидуальным предпринимателям, которые вносятся в специальный реестр, разработанный Министерством цифрового развития. Физические лица также могут заниматься </w:t>
      </w:r>
      <w:r>
        <w:lastRenderedPageBreak/>
        <w:t xml:space="preserve">майнингом, но для них установлены ограничения по энергопотреблению. Полностью заработок на цифровой валюте запрещен лицам, судимым за экономические, государственные или </w:t>
      </w:r>
      <w:r w:rsidR="00EC1A9B">
        <w:t>тяжкие умышленные преступления.</w:t>
      </w:r>
    </w:p>
    <w:p w:rsidR="00D348BC" w:rsidRDefault="00D348BC" w:rsidP="00EC1A9B">
      <w:r>
        <w:t>С 1 января 2025 года вступили в силу ключевые изменения налогового законодательства. Как отмечает финансовый эксперт Эльвира Митюкова, главное изменение заключается в том, что криптовалюта официально признана имуществом, а все операции с ней (покупка, продажа, обмен) подпадают под налоговое регулирование. Для бизнеса это означает необходимость не только фиксировать сделки, но и подтверждать и</w:t>
      </w:r>
      <w:r w:rsidR="00EC1A9B">
        <w:t>х экономическую обоснованность.</w:t>
      </w:r>
    </w:p>
    <w:p w:rsidR="00D348BC" w:rsidRDefault="00D348BC" w:rsidP="00EC1A9B">
      <w:r>
        <w:t>В соответствии со статьей 282.3 Налогового кодекса РФ, налоговая база по операциям с цифровой валютой определяется отдельно от общей налоговой базы, если иное не предусмотрено законом. Если налогоплательщик осуществляет помимо основной деятельности деятельность, связанную с майнингом цифровой валюты, он обязан вести раздельный учет. В случае если вся деятельность связана с майнинг</w:t>
      </w:r>
      <w:r w:rsidR="00EC1A9B">
        <w:t>ом, раздельный учет не ведется.</w:t>
      </w:r>
    </w:p>
    <w:p w:rsidR="00D348BC" w:rsidRDefault="00D348BC" w:rsidP="00EC1A9B">
      <w:r>
        <w:t xml:space="preserve">Важной новеллой является признание расходов, связанных с майнингом, косвенными расходами. Согласно пункту 5 статьи 282.3 НК </w:t>
      </w:r>
      <w:r>
        <w:lastRenderedPageBreak/>
        <w:t>РФ, эти расходы независимо от их состава признаются косвенными расходами и учитываются в полном объеме в том отчетном периоде, когда они были понесены. При этом убытки от майнинга не могут уменьшать налоговую</w:t>
      </w:r>
      <w:r w:rsidR="00EC1A9B">
        <w:t xml:space="preserve"> базу по основной деятельности.</w:t>
      </w:r>
    </w:p>
    <w:p w:rsidR="00D348BC" w:rsidRDefault="00D348BC" w:rsidP="00EC1A9B">
      <w:r>
        <w:t xml:space="preserve">При реализации или ином выбытии цифровой валюты налогоплательщик самостоятельно выбирает метод списания на расходы стоимости выбывшей цифровой валюты: по стоимости первой по времени приобретения (метод </w:t>
      </w:r>
      <w:r w:rsidR="00EC1A9B">
        <w:t>ФИФО) или по стоимости единицы.</w:t>
      </w:r>
    </w:p>
    <w:p w:rsidR="00D348BC" w:rsidRDefault="00D348BC" w:rsidP="00EC1A9B">
      <w:r>
        <w:t>В 2025 году Банк России объявил о дальнейших планах по легализации крипторынка. На форуме «Финополис» первый зампред ЦБ Владимир Чистюхин заявил, что регулятор поменял свою позицию и готовит регулирование крипторынка, причем введение такого регулирования предполагается ударными темпами — уже в 2026 году. По мысли ЦБ, регулирование должно включать лицензирование участников рынка, разделение их на белую и черную зоны, а с 2027 года вступят в силу изменения в Кодекс об административных правонарушениях и Уголовный кодекс, устанавливающие ответственность за нелегальный оборот криптоактивов.</w:t>
      </w:r>
    </w:p>
    <w:p w:rsidR="00D348BC" w:rsidRDefault="00D348BC" w:rsidP="00EC1A9B"/>
    <w:p w:rsidR="00D348BC" w:rsidRDefault="00D348BC" w:rsidP="00EC1A9B">
      <w:r>
        <w:lastRenderedPageBreak/>
        <w:t>2.3 Региональный аспект: практика Оренбургской области</w:t>
      </w:r>
    </w:p>
    <w:p w:rsidR="00D348BC" w:rsidRDefault="00D348BC" w:rsidP="00EC1A9B"/>
    <w:p w:rsidR="00D348BC" w:rsidRDefault="00D348BC" w:rsidP="00EC1A9B">
      <w:r>
        <w:t>Оренбургская область, как и другие регионы России, столкнулась с необходимостью адаптации к новым правилам регулирования криптовалют. С 1 ноября 2024 года, когда майнинг был официально признан законным способом заработка, в регионе начали действовать</w:t>
      </w:r>
      <w:r w:rsidR="00EC1A9B">
        <w:t xml:space="preserve"> общие для всей страны правила.</w:t>
      </w:r>
    </w:p>
    <w:p w:rsidR="00D348BC" w:rsidRDefault="00D348BC" w:rsidP="00EC1A9B">
      <w:r>
        <w:t>Для физических лиц, желающих заниматься майнингом, установлены определенные лимиты энергопотребления. Их показатели варьируются в зависимости от субъекта Российской Федерации. Майнеров, превышающих установленные лимиты, могут в любой момент отключить от электроэнергии. Это особенно актуально для Оренбургской области, где стоимость электроэнергии относительно невысока, что создает определенные экономические</w:t>
      </w:r>
      <w:r w:rsidR="00EC1A9B">
        <w:t xml:space="preserve"> стимулы для занятия майнингом.</w:t>
      </w:r>
    </w:p>
    <w:p w:rsidR="00D348BC" w:rsidRDefault="00D348BC" w:rsidP="00EC1A9B">
      <w:r>
        <w:t xml:space="preserve">Важно отметить, что полный запрет на майнинг для физических лиц в Оренбургской области не вводился, в отличие от некоторых других регионов. Как сообщается, ограничения действуют в Северо-Кавказском федеральном округе, Донецкой и Луганской народных республиках, а также в Иркутской области и </w:t>
      </w:r>
      <w:r>
        <w:lastRenderedPageBreak/>
        <w:t>Бурятии из-за дефицита электроэнергии. Оренбургская область в этот перечень не входит, что создает относительно благоприятные условия д</w:t>
      </w:r>
      <w:r w:rsidR="00EC1A9B">
        <w:t>ля развития майнинга в регионе.</w:t>
      </w:r>
    </w:p>
    <w:p w:rsidR="00D348BC" w:rsidRDefault="00D348BC" w:rsidP="00EC1A9B">
      <w:r>
        <w:t>Однако следует отметить, что практика правоприменения в Оренбургской области только формируется. Налоговые органы региона, как и в целом по стране, сталкиваются с проблемами квалификации операций с криптовалютой, определения момента получения дохода и проверки обоснованности заявленных расходов. Учитывая, что Федеральная налоговая служба активно выявляет «серых» майнеров через банковские выписки и анализ данных о потреблении электроэнергии, жителям Оренбургской области, занимающимся майнингом, необходимо особенно тщательно подходить к вопросам налогового учета.</w:t>
      </w:r>
    </w:p>
    <w:p w:rsidR="00D348BC" w:rsidRDefault="00D348BC" w:rsidP="00EC1A9B"/>
    <w:p w:rsidR="00D348BC" w:rsidRDefault="00D348BC" w:rsidP="00EC1A9B"/>
    <w:p w:rsidR="00EC1A9B" w:rsidRDefault="00EC1A9B" w:rsidP="00EC1A9B">
      <w:r>
        <w:br w:type="page"/>
      </w:r>
    </w:p>
    <w:p w:rsidR="00D348BC" w:rsidRPr="00EC1A9B" w:rsidRDefault="00D348BC" w:rsidP="00EC1A9B">
      <w:pPr>
        <w:rPr>
          <w:sz w:val="32"/>
        </w:rPr>
      </w:pPr>
    </w:p>
    <w:p w:rsidR="00D348BC" w:rsidRPr="00EC1A9B" w:rsidRDefault="00EC1A9B" w:rsidP="00EC1A9B">
      <w:pPr>
        <w:rPr>
          <w:sz w:val="32"/>
        </w:rPr>
      </w:pPr>
      <w:r w:rsidRPr="00EC1A9B">
        <w:rPr>
          <w:sz w:val="32"/>
        </w:rPr>
        <w:t>3</w:t>
      </w:r>
      <w:r w:rsidR="00D348BC" w:rsidRPr="00EC1A9B">
        <w:rPr>
          <w:sz w:val="32"/>
        </w:rPr>
        <w:t xml:space="preserve"> Актуальные проблемы налогообложения майнинга</w:t>
      </w:r>
    </w:p>
    <w:p w:rsidR="00D348BC" w:rsidRDefault="00D348BC" w:rsidP="00EC1A9B"/>
    <w:p w:rsidR="00D348BC" w:rsidRDefault="00D348BC" w:rsidP="00EC1A9B">
      <w:r>
        <w:t>3.1 Проблемы определения и оценки дохода при майнинге</w:t>
      </w:r>
    </w:p>
    <w:p w:rsidR="00D348BC" w:rsidRDefault="00D348BC" w:rsidP="00EC1A9B"/>
    <w:p w:rsidR="00D348BC" w:rsidRDefault="00D348BC" w:rsidP="00EC1A9B">
      <w:r>
        <w:t>Первая и, пожалуй, самая сложная проблема, с которой сталкиваются майнеры, связана с определением момента получения дохода и его денежной оценки. Эти вопросы имеют принципиальное значение, поскольку именно от них зависит расчет налоговой базы.</w:t>
      </w:r>
    </w:p>
    <w:p w:rsidR="00D348BC" w:rsidRDefault="00D348BC" w:rsidP="00EC1A9B"/>
    <w:p w:rsidR="00D348BC" w:rsidRDefault="00D348BC" w:rsidP="00EC1A9B">
      <w:r>
        <w:t>В соответствии с пунктом 1.3 статьи 223 Налогового кодекса РФ, датой получения дохода признается дата возникновения права распоряжаться цифровой валютой. Однако на практике майнинг-пулы начисляют вознаграждение непрерывно, иногда несколько раз в сутки. При непрерывном майнинге возникает вопрос: как часто нужно признавать доход? По разъяснениям Федеральной налоговой службы, доход признается ежедневно, независимо от количества начислений. Это означает, что налогоплательщик должен фиксировать поступление криптовалюты за ка</w:t>
      </w:r>
      <w:r w:rsidR="00EC1A9B">
        <w:t>ждый календарный день отдельно.</w:t>
      </w:r>
    </w:p>
    <w:p w:rsidR="00D348BC" w:rsidRDefault="00D348BC" w:rsidP="00EC1A9B">
      <w:r>
        <w:lastRenderedPageBreak/>
        <w:t>Еще более сложной является проблема оценки стоимости полученной криптовалюты. Налоговая база исчисляется исходя из рыночной котировки на дату получения дохода. Согласно пункту 2 статьи 282.3 НК РФ, такая котировка определяется на основе цены закрытия торгового дня на бирже, соответствующе</w:t>
      </w:r>
      <w:r w:rsidR="00EC1A9B">
        <w:t>й требованиям законодательства.</w:t>
      </w:r>
    </w:p>
    <w:p w:rsidR="00D348BC" w:rsidRDefault="00D348BC" w:rsidP="00EC1A9B">
      <w:r>
        <w:t>Проблема заключается в том, что далеко не все криптовалютные биржи соответствуют требованиям российского законодательства. Если биржа не признана или курс в течение дня существенно колеблется, майнеру сложно объективно обосновать цену, по которой следует оценивать полученный доход. Кроме того, возникает вопрос: по какой именно бирже следует определять котировку, если на разных пл</w:t>
      </w:r>
      <w:r w:rsidR="00EC1A9B">
        <w:t>ощадках цены могут различаться?</w:t>
      </w:r>
    </w:p>
    <w:p w:rsidR="00D348BC" w:rsidRDefault="00D348BC" w:rsidP="00EC1A9B">
      <w:r>
        <w:t>Как отмечают эксперты, для бизнеса важно не только фиксировать сделки, но и подтверждать их экономическую обоснованность. Майнинговые компании должны учитывать, что налоговая может доначислить налог, исходя из рыночной стоимости добытых активов, если их оценка будет признана необоснованной.</w:t>
      </w:r>
    </w:p>
    <w:p w:rsidR="00D348BC" w:rsidRDefault="00D348BC" w:rsidP="00EC1A9B"/>
    <w:p w:rsidR="00EC1A9B" w:rsidRDefault="00EC1A9B" w:rsidP="00EC1A9B"/>
    <w:p w:rsidR="00D348BC" w:rsidRDefault="00D348BC" w:rsidP="00EC1A9B">
      <w:r>
        <w:lastRenderedPageBreak/>
        <w:t>3.2 Проблемы учета и документального подтверждения расходов</w:t>
      </w:r>
    </w:p>
    <w:p w:rsidR="00D348BC" w:rsidRDefault="00D348BC" w:rsidP="00EC1A9B"/>
    <w:p w:rsidR="00D348BC" w:rsidRDefault="00D348BC" w:rsidP="00EC1A9B">
      <w:r>
        <w:t>Вторая группа проблем связана с учетом расходов, связанных с майнингом. Майнинг по своей экономической сути является деятельностью, направленной на получение прибыли, а следовательно, предполагает несение затрат: на приобретение оборудования, оплату электроэнергии, аренду помеще</w:t>
      </w:r>
      <w:r w:rsidR="00EC1A9B">
        <w:t>ний, комиссии пула.</w:t>
      </w:r>
    </w:p>
    <w:p w:rsidR="00D348BC" w:rsidRDefault="00D348BC" w:rsidP="00EC1A9B">
      <w:r>
        <w:t>Согласно пункту 1 статьи 252 Налогового кодекса РФ, расходами признаются экономически оправданные и документально подтвержденные затраты, осуществленные налогоплательщиком. При этом расходы должны быть произведены для осуществления деятельности, на</w:t>
      </w:r>
      <w:r w:rsidR="00EC1A9B">
        <w:t>правленной на получение дохода.</w:t>
      </w:r>
    </w:p>
    <w:p w:rsidR="00D348BC" w:rsidRDefault="00D348BC" w:rsidP="00EC1A9B">
      <w:r>
        <w:t xml:space="preserve">Для физических лиц, занимающихся майнингом, предусмотрена возможность применения профессионального налогового вычета в соответствии со статьей 221 Налогового кодекса РФ. Однако для этого необходимо наличие документов, подтверждающих произведенные расходы. Налоговые органы требуют представления чеков, квитанций, паспортов на оборудование. Если майнер приобрел видеокарту без подтверждающих </w:t>
      </w:r>
      <w:r>
        <w:lastRenderedPageBreak/>
        <w:t>документов, он не сможет получить вычет, и налог будет исчислен со всей сум</w:t>
      </w:r>
      <w:r w:rsidR="00EC1A9B">
        <w:t>мы полученного дохода.</w:t>
      </w:r>
    </w:p>
    <w:p w:rsidR="00D348BC" w:rsidRDefault="00D348BC" w:rsidP="00EC1A9B">
      <w:r>
        <w:t>Для организаций и индивидуальных предпринимателей действуют специальные правила. Пунктом 5 статьи 282.3 НК РФ установлено, что расходы налогоплательщика, связанные с осуществлением майнинга цифровой валюты, независимо от их состава признаются косвенными расходами. Это означает, что такие расходы учитываются в полном объеме в том периоде, когда они были понесены. При этом убытки от майнинга не могут уменьшать налоговую базу по основной деятельности налогоплательщика, что создает дополнительные налоговые риски для компаний, для которых майнинг не являет</w:t>
      </w:r>
      <w:r w:rsidR="00EC1A9B">
        <w:t>ся основным видом деятельности.</w:t>
      </w:r>
    </w:p>
    <w:p w:rsidR="00D348BC" w:rsidRDefault="00D348BC" w:rsidP="00EC1A9B">
      <w:r>
        <w:t xml:space="preserve">Важной проблемой является также невозможность применения специальных налоговых режимов для майнинга. Как отмечают эксперты, организации и индивидуальные предприниматели, занимающиеся майнингом, обязаны применять общую систему налогообложения. Упрощенная система налогообложения, патентная система и налог на профессиональный доход для майнинга не применяются. Кроме того, входной налог на добавленную стоимость с покупки оборудования </w:t>
      </w:r>
      <w:r>
        <w:lastRenderedPageBreak/>
        <w:t>для майнинга не принимается к вычету, так как</w:t>
      </w:r>
      <w:r w:rsidR="00EC1A9B">
        <w:t xml:space="preserve"> сам майнинг освобожден от НДС.</w:t>
      </w:r>
    </w:p>
    <w:p w:rsidR="00D348BC" w:rsidRDefault="00D348BC" w:rsidP="00EC1A9B">
      <w:r>
        <w:t>Министерство финансов в своем письме от 29 мая 2025 года разъяснило, что расходы, связанные с осуществлением майнинга цифровой валюты, учитываются в качестве косвенных расходов при определении налоговой базы по налогу на прибыль по операциям с цифровой валютой. При реализации цифровой валюты налогоплательщик определяет налоговую базу как доход от реализации, уменьшенный на стоимость цифровой валюты и затраты на ее реализацию.</w:t>
      </w:r>
    </w:p>
    <w:p w:rsidR="00D348BC" w:rsidRDefault="00D348BC" w:rsidP="00EC1A9B"/>
    <w:p w:rsidR="00D348BC" w:rsidRDefault="00D348BC" w:rsidP="00EC1A9B">
      <w:r>
        <w:t>3.3 Правовые риски налогоплательщиков и перспективы совершенствования законодательства</w:t>
      </w:r>
    </w:p>
    <w:p w:rsidR="00D348BC" w:rsidRDefault="00D348BC" w:rsidP="00EC1A9B"/>
    <w:p w:rsidR="00D348BC" w:rsidRDefault="00D348BC" w:rsidP="0058076F">
      <w:r>
        <w:t>Несмотря на значительный прогресс в законодательном регулировании налогообложения криптовалют, сохраняется ряд правовых</w:t>
      </w:r>
      <w:r w:rsidR="00EC1A9B">
        <w:t xml:space="preserve"> рисков для налогоплательщиков.</w:t>
      </w:r>
    </w:p>
    <w:p w:rsidR="00D348BC" w:rsidRDefault="00D348BC" w:rsidP="00EC1A9B">
      <w:r>
        <w:t xml:space="preserve">Первый риск связан с административной и уголовной ответственностью за нарушение налогового законодательства. За неуплату налогов предусмотрен штраф в размере 20-40 процентов от суммы налога, а также пени. При доходах свыше 50 миллионов рублей наступает </w:t>
      </w:r>
      <w:r>
        <w:lastRenderedPageBreak/>
        <w:t>уголовная ответственность по ст</w:t>
      </w:r>
      <w:r w:rsidR="00EC1A9B">
        <w:t>атье 198 Уголовного кодекса РФ.</w:t>
      </w:r>
    </w:p>
    <w:p w:rsidR="00D348BC" w:rsidRDefault="00D348BC" w:rsidP="00EC1A9B">
      <w:r>
        <w:t>Второй риск связан с контролем со стороны Федеральной налоговой службы. ФНС будет контролировать операции с криптовалютой через несколько каналов: данные от лицензированных бирж, анализ блокчейн-транзакций, банковский мониторинг операций свыше 600 тысяч рублей. Кроме того, операторы майнинга обязаны передавать данные о своих клиентах, за уклонение от этой обязанности предусмотрен ш</w:t>
      </w:r>
      <w:r w:rsidR="00EC1A9B">
        <w:t>траф в размере 40 тысяч рублей.</w:t>
      </w:r>
    </w:p>
    <w:p w:rsidR="00D348BC" w:rsidRDefault="00D348BC" w:rsidP="00EC1A9B">
      <w:r>
        <w:t>Третий риск связан с правовой неопределенностью в ряде вопросов. Например, при отсутствии документов, подтверждающих приобретение криптовалюты, налоговая может принять за основу рыночную стоимость на дату приобретения или назначить экспертизу. Однако механизм такой оценки законо</w:t>
      </w:r>
      <w:r w:rsidR="00EC1A9B">
        <w:t>дательно четко не урегулирован.</w:t>
      </w:r>
    </w:p>
    <w:p w:rsidR="00D348BC" w:rsidRDefault="00D348BC" w:rsidP="00EC1A9B">
      <w:r>
        <w:t xml:space="preserve">Что касается перспектив совершенствования законодательства, то, как заявляют представители Банка России и Министерства финансов, в 2026 году ожидается принятие законодательства, легализующего оборот криптовалют, а к концу 2026 года появятся первые компании с соответствующими лицензиями. Затем последует переходный период, и в 2027 году вступят в силу изменения в </w:t>
      </w:r>
      <w:r>
        <w:lastRenderedPageBreak/>
        <w:t>Кодекс об административных прав</w:t>
      </w:r>
      <w:r w:rsidR="00EC1A9B">
        <w:t>онарушениях и Уголовный кодекс.</w:t>
      </w:r>
    </w:p>
    <w:p w:rsidR="00D348BC" w:rsidRDefault="00D348BC" w:rsidP="00EC1A9B">
      <w:r>
        <w:t>На мой взгляд, необходимы следующие меры по совершенствованию законодательства: разработка четких критериев оценки рыночной стоимости криптовалюты для целей налогообложения; упрощение порядка документального подтверждения расходов для физических лиц; урегулирование вопроса о применении специальных налоговых режимов для майнинга; создание механизма обмена информацией между криптовалютными биржами и налоговыми органами.</w:t>
      </w:r>
    </w:p>
    <w:p w:rsidR="00D348BC" w:rsidRDefault="00D348BC" w:rsidP="00EC1A9B"/>
    <w:p w:rsidR="00D348BC" w:rsidRDefault="00D348BC" w:rsidP="00EC1A9B"/>
    <w:p w:rsidR="00EC1A9B" w:rsidRDefault="00EC1A9B" w:rsidP="00EC1A9B">
      <w:r>
        <w:br w:type="page"/>
      </w:r>
    </w:p>
    <w:p w:rsidR="00D348BC" w:rsidRDefault="00D348BC" w:rsidP="00EC1A9B"/>
    <w:p w:rsidR="00D348BC" w:rsidRPr="00EC1A9B" w:rsidRDefault="00D348BC" w:rsidP="00EC1A9B">
      <w:pPr>
        <w:rPr>
          <w:b/>
          <w:sz w:val="32"/>
        </w:rPr>
      </w:pPr>
      <w:r w:rsidRPr="00EC1A9B">
        <w:rPr>
          <w:b/>
          <w:sz w:val="32"/>
        </w:rPr>
        <w:t>Заключение</w:t>
      </w:r>
    </w:p>
    <w:p w:rsidR="00D348BC" w:rsidRDefault="00D348BC" w:rsidP="00EC1A9B"/>
    <w:p w:rsidR="00D348BC" w:rsidRDefault="00D348BC" w:rsidP="00EC1A9B">
      <w:r>
        <w:t>Проведенное исследование позволяет сформулиро</w:t>
      </w:r>
      <w:r w:rsidR="00EC1A9B">
        <w:t>вать следующие основные выводы.</w:t>
      </w:r>
    </w:p>
    <w:p w:rsidR="00D348BC" w:rsidRDefault="00D348BC" w:rsidP="00EC1A9B">
      <w:r>
        <w:t>Правовая природа криптовалюты как объекта налогообложения претерпела существенную эволюцию. Если изначально криптовалюта не имела правового статуса и ее существование официальными органами игнорировалось, затем последовало негативное отношение и отнесение к денежным суррогатам, то с 2025 года цифровая валюта официально признана имуществом, подлежащим налогообложению. Этот путь от полного неприятия до легализации занял более десяти лет и отражает не только технологические изменения, но и трансформацию государственной политики</w:t>
      </w:r>
      <w:r w:rsidR="00EC1A9B">
        <w:t xml:space="preserve"> под влиянием внешних факторов.</w:t>
      </w:r>
    </w:p>
    <w:p w:rsidR="00D348BC" w:rsidRDefault="00D348BC" w:rsidP="00EC1A9B">
      <w:r>
        <w:t xml:space="preserve">История правового регулирования криптовалют в России демонстрирует постепенное сближение позиций Министерства финансов и Банка России, кульминацией которого стало принятие Федерального закона № 418-ФЗ о внесении изменений в Налоговый кодекс. С 1 ноября 2024 года майнинг официально признан законным видом деятельности, установлены правила для </w:t>
      </w:r>
      <w:r>
        <w:lastRenderedPageBreak/>
        <w:t xml:space="preserve">физических лиц, индивидуальных </w:t>
      </w:r>
      <w:r w:rsidR="00EC1A9B">
        <w:t>предпринимателей и организаций.</w:t>
      </w:r>
    </w:p>
    <w:p w:rsidR="00D348BC" w:rsidRDefault="00D348BC" w:rsidP="00EC1A9B">
      <w:r>
        <w:t>Вместе с тем действующее налоговое законодательство содержит ряд проблемных аспектов. Основные проблемы связаны с определением момента получения дохода при непрерывном майнинге, оценкой рыночной стоимости цифровой валюты и документальным подтверждением расходов. Сложность оценки дохода и трудности с подтверждением расходов создают риск того, что налогоплательщики не пойдут в лега</w:t>
      </w:r>
      <w:r w:rsidR="00EC1A9B">
        <w:t>льное поле, а останутся в тени.</w:t>
      </w:r>
    </w:p>
    <w:p w:rsidR="00D348BC" w:rsidRDefault="00D348BC" w:rsidP="00EC1A9B">
      <w:r>
        <w:t>Региональная практика Оренбургской области показывает, что, несмотря на отсутствие специальных ограничений на майнинг в регионе, правоприменители сталкиваются с теми же проблемами, что и в целом по стране. Отсутствие четких разъяснений по ряду вопросов создает правовую неопредел</w:t>
      </w:r>
      <w:r w:rsidR="00EC1A9B">
        <w:t>енность для налогоплательщиков.</w:t>
      </w:r>
    </w:p>
    <w:p w:rsidR="00D348BC" w:rsidRDefault="00D348BC" w:rsidP="00EC1A9B">
      <w:r>
        <w:t xml:space="preserve">Перспективы совершенствования законодательства связаны с планами Банка России по введению лицензирования криптовалютной деятельности, разделению участников рынка на белую и черную зоны, установлению административной и уголовной ответственности за нелегальный оборот криптоактивов. В 2026 году ожидается принятие соответствующего законодательства, а в 2027 </w:t>
      </w:r>
      <w:r>
        <w:lastRenderedPageBreak/>
        <w:t>году вступление в силу изменений в Кодекс об административных прав</w:t>
      </w:r>
      <w:r>
        <w:t>онарушениях и Уголовный кодекс.</w:t>
      </w:r>
    </w:p>
    <w:p w:rsidR="00D348BC" w:rsidRDefault="00D348BC" w:rsidP="00EC1A9B">
      <w:r>
        <w:t>В заключение необходимо отметить, что российское налоговое законодательство сделало решительный шаг к легализации майнинга, признав цифровую валюту имуществом. Однако для того чтобы этот шаг был эффективным, требуются дальнейшие меры по совершенствованию правового регулирования, в частности в части упрощения порядка учета расходов и четкого определения методов оценки дохода.</w:t>
      </w:r>
    </w:p>
    <w:p w:rsidR="00EC1A9B" w:rsidRDefault="00EC1A9B" w:rsidP="00EC1A9B">
      <w:r>
        <w:br w:type="page"/>
      </w:r>
    </w:p>
    <w:p w:rsidR="00EC1A9B" w:rsidRPr="00EC1A9B" w:rsidRDefault="00EC1A9B" w:rsidP="0058076F">
      <w:pPr>
        <w:jc w:val="center"/>
        <w:rPr>
          <w:b/>
          <w:sz w:val="32"/>
        </w:rPr>
      </w:pPr>
      <w:r>
        <w:rPr>
          <w:b/>
          <w:sz w:val="32"/>
        </w:rPr>
        <w:lastRenderedPageBreak/>
        <w:t xml:space="preserve">Список </w:t>
      </w:r>
      <w:r w:rsidRPr="00EC1A9B">
        <w:rPr>
          <w:b/>
          <w:sz w:val="32"/>
        </w:rPr>
        <w:t>использованных источников</w:t>
      </w:r>
    </w:p>
    <w:p w:rsidR="00EC1A9B" w:rsidRDefault="00EC1A9B" w:rsidP="0058076F">
      <w:pPr>
        <w:ind w:firstLine="0"/>
      </w:pPr>
    </w:p>
    <w:p w:rsidR="00EC1A9B" w:rsidRDefault="00EC1A9B" w:rsidP="00EC1A9B">
      <w:r>
        <w:t>1. Налоговый кодекс Российской Федерации (часть вторая) от 05.08.2000 № 117-ФЗ (ред. от 29.11.2024) // Собрание законодател</w:t>
      </w:r>
      <w:r>
        <w:t>ьства РФ. 2000. № 32. Ст. 3340.</w:t>
      </w:r>
    </w:p>
    <w:p w:rsidR="00EC1A9B" w:rsidRDefault="00EC1A9B" w:rsidP="00EC1A9B">
      <w:r>
        <w:t>2. Уголовный кодекс Российской Федерации от 13.06.1996 № 63-ФЗ (ред. от 22.07.2025) // Собрание законодател</w:t>
      </w:r>
      <w:r>
        <w:t>ьства РФ. 1996. № 25. Ст. 2954.</w:t>
      </w:r>
    </w:p>
    <w:p w:rsidR="00EC1A9B" w:rsidRDefault="00EC1A9B" w:rsidP="00EC1A9B">
      <w:r>
        <w:t>3. Федеральный закон от 31.07.2020 № 259-ФЗ «О цифровых финансовых активах, цифровой валюте и о внесении изменений в отдельные законодательные акты Российской Федерации» (ред. от 29.11.2024) // Собрание законодател</w:t>
      </w:r>
      <w:r>
        <w:t>ьства РФ. 2020. № 31. Ст. 5001.</w:t>
      </w:r>
    </w:p>
    <w:p w:rsidR="00EC1A9B" w:rsidRDefault="00EC1A9B" w:rsidP="00EC1A9B">
      <w:r>
        <w:t>4. Федеральный закон от 29.11.2024 № 418-ФЗ «О внесении изменений в части первую и вторую Налогового кодекса Российской Федерации» // Собрание законодател</w:t>
      </w:r>
      <w:r>
        <w:t>ьства РФ. 2024. № 49. Ст. 7215.</w:t>
      </w:r>
    </w:p>
    <w:p w:rsidR="00EC1A9B" w:rsidRDefault="00EC1A9B" w:rsidP="00EC1A9B">
      <w:r>
        <w:t>5. Письмо Министерства финансов Российской Федерации от 05.05.2025 № 03-03-06/1/44520 «О порядке учета расходов при майнинге цифровой валюты» // СПС «КонсультантПлюс». URL: http://www.consultant.r</w:t>
      </w:r>
      <w:r>
        <w:t>u (дата обращения: 20.05.2026).</w:t>
      </w:r>
    </w:p>
    <w:p w:rsidR="00EC1A9B" w:rsidRDefault="00EC1A9B" w:rsidP="00EC1A9B">
      <w:r>
        <w:lastRenderedPageBreak/>
        <w:t>6. Письмо Министерства финансов Российской Федерации от 29.05.2025 № 03-03-06/1/52949 «Об отнесении расходов на майнинг к косвенным расходам» // СПС «Гарант». URL: http://www.garant.r</w:t>
      </w:r>
      <w:r>
        <w:t>u (дата обращения: 20.05.2026).</w:t>
      </w:r>
    </w:p>
    <w:p w:rsidR="00EC1A9B" w:rsidRDefault="00EC1A9B" w:rsidP="00EC1A9B">
      <w:r>
        <w:t>7. Разъяснения Управления Федеральной налоговой службы России по Красноярскому краю по итогам семинара «Актуальные вопросы по майнингу цифровой валюты» от 23.06.2025 // Официальный сайт ФНС России. URL: https://www.nalog.gov.r</w:t>
      </w:r>
      <w:r>
        <w:t>u (дата обращения: 25.05.2026).</w:t>
      </w:r>
    </w:p>
    <w:p w:rsidR="00EC1A9B" w:rsidRDefault="00EC1A9B" w:rsidP="00EC1A9B">
      <w:r>
        <w:t>8. Центральный банк Российской Федерации. Доклад для общественных консультаций «Криптовалюты: тенденции, риски и меры регу</w:t>
      </w:r>
      <w:r>
        <w:t>лирования». Москва, 2022. 45 с.</w:t>
      </w:r>
    </w:p>
    <w:p w:rsidR="00EC1A9B" w:rsidRDefault="00EC1A9B" w:rsidP="00EC1A9B">
      <w:r>
        <w:t>9. Карнушин В. Е. Правовая природа цифровой валюты и ее налогообложение // Хозяйств</w:t>
      </w:r>
      <w:r>
        <w:t>о и право. 2025. № 9. С. 40-50.</w:t>
      </w:r>
    </w:p>
    <w:p w:rsidR="00EC1A9B" w:rsidRDefault="00EC1A9B" w:rsidP="00EC1A9B">
      <w:r>
        <w:t>10. Петрик Л. С. Налоговое регулирование криптовалютного рынка в России: новый этап // Закон и власть. 2025. № 11. С. 52-58.</w:t>
      </w:r>
    </w:p>
    <w:p w:rsidR="00EC1A9B" w:rsidRDefault="00EC1A9B" w:rsidP="00EC1A9B"/>
    <w:p w:rsidR="00EC1A9B" w:rsidRDefault="00EC1A9B" w:rsidP="00EC1A9B">
      <w:pPr>
        <w:ind w:firstLine="0"/>
      </w:pPr>
    </w:p>
    <w:p w:rsidR="00FE12A5" w:rsidRDefault="003B6650" w:rsidP="00D348BC">
      <w:pPr>
        <w:ind w:firstLine="0"/>
      </w:pPr>
    </w:p>
    <w:sectPr w:rsidR="00FE12A5" w:rsidSect="0058076F">
      <w:pgSz w:w="8419" w:h="11906" w:orient="landscape"/>
      <w:pgMar w:top="1134" w:right="850"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650" w:rsidRDefault="003B6650" w:rsidP="00D348BC">
      <w:r>
        <w:separator/>
      </w:r>
    </w:p>
  </w:endnote>
  <w:endnote w:type="continuationSeparator" w:id="0">
    <w:p w:rsidR="003B6650" w:rsidRDefault="003B6650" w:rsidP="00D34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650" w:rsidRDefault="003B6650" w:rsidP="00D348BC">
      <w:r>
        <w:separator/>
      </w:r>
    </w:p>
  </w:footnote>
  <w:footnote w:type="continuationSeparator" w:id="0">
    <w:p w:rsidR="003B6650" w:rsidRDefault="003B6650" w:rsidP="00D348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defaultTabStop w:val="708"/>
  <w:bookFoldPrinting/>
  <w:bookFoldPrintingSheets w:val="-4"/>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8BC"/>
    <w:rsid w:val="00110F00"/>
    <w:rsid w:val="003B6650"/>
    <w:rsid w:val="00463BEE"/>
    <w:rsid w:val="0058076F"/>
    <w:rsid w:val="00591DF1"/>
    <w:rsid w:val="005D4C4E"/>
    <w:rsid w:val="006048DE"/>
    <w:rsid w:val="008622C2"/>
    <w:rsid w:val="00D348BC"/>
    <w:rsid w:val="00EC1A9B"/>
    <w:rsid w:val="00F606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A4B1E"/>
  <w15:chartTrackingRefBased/>
  <w15:docId w15:val="{500BB9A2-54BF-4907-B18F-78591F9E8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1DF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48BC"/>
    <w:pPr>
      <w:tabs>
        <w:tab w:val="center" w:pos="4677"/>
        <w:tab w:val="right" w:pos="9355"/>
      </w:tabs>
    </w:pPr>
  </w:style>
  <w:style w:type="character" w:customStyle="1" w:styleId="a4">
    <w:name w:val="Верхний колонтитул Знак"/>
    <w:basedOn w:val="a0"/>
    <w:link w:val="a3"/>
    <w:uiPriority w:val="99"/>
    <w:rsid w:val="00D348BC"/>
  </w:style>
  <w:style w:type="paragraph" w:styleId="a5">
    <w:name w:val="footer"/>
    <w:basedOn w:val="a"/>
    <w:link w:val="a6"/>
    <w:uiPriority w:val="99"/>
    <w:unhideWhenUsed/>
    <w:rsid w:val="00D348BC"/>
    <w:pPr>
      <w:tabs>
        <w:tab w:val="center" w:pos="4677"/>
        <w:tab w:val="right" w:pos="9355"/>
      </w:tabs>
    </w:pPr>
  </w:style>
  <w:style w:type="character" w:customStyle="1" w:styleId="a6">
    <w:name w:val="Нижний колонтитул Знак"/>
    <w:basedOn w:val="a0"/>
    <w:link w:val="a5"/>
    <w:uiPriority w:val="99"/>
    <w:rsid w:val="00D34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29</Pages>
  <Words>4079</Words>
  <Characters>23256</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Анастасия</cp:lastModifiedBy>
  <cp:revision>1</cp:revision>
  <dcterms:created xsi:type="dcterms:W3CDTF">2026-05-27T19:05:00Z</dcterms:created>
  <dcterms:modified xsi:type="dcterms:W3CDTF">2026-05-27T19:59:00Z</dcterms:modified>
</cp:coreProperties>
</file>