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49693">
      <w:pPr>
        <w:pStyle w:val="2"/>
        <w:spacing w:before="0" w:after="0" w:line="360" w:lineRule="auto"/>
        <w:ind w:right="-285" w:firstLine="709"/>
        <w:rPr>
          <w:rFonts w:cs="Times New Roman"/>
        </w:rPr>
      </w:pPr>
      <w:bookmarkStart w:id="1" w:name="_GoBack"/>
      <w:bookmarkStart w:id="0" w:name="_Hlk150716018"/>
      <w:bookmarkEnd w:id="0"/>
      <w:r>
        <w:rPr>
          <w:rFonts w:cs="Times New Roman"/>
        </w:rPr>
        <w:t>ИЗ ОПЫТА ИСПОЛЬЗОВАНИЯ ВНЕАУДИТОРНОЙ САМОСТОЯТЕЛЬНОЙ РАБОТЫ ОБУЧАЮЩИХСЯ ДЛЯ РАЗВИТИЯ ИХ ТВОРЧЕСКИХ СПОСОБНОСТЕЙ НА ПРИМЕРЕ ИЗУЧЕНИЯ ПРОФЕССИОНАЛЬНЫХ МОДУЛЕЙ СПЕЦИАЛЬНОСТИ 33.02.01 ФАРМАЦИЯ</w:t>
      </w:r>
    </w:p>
    <w:bookmarkEnd w:id="1"/>
    <w:p w14:paraId="70DC26FF">
      <w:pPr>
        <w:pStyle w:val="2"/>
        <w:spacing w:before="0" w:after="0" w:line="360" w:lineRule="auto"/>
        <w:ind w:right="-285" w:firstLine="709"/>
        <w:rPr>
          <w:rFonts w:cs="Times New Roman"/>
          <w:b w:val="0"/>
        </w:rPr>
      </w:pPr>
      <w:r>
        <w:rPr>
          <w:rFonts w:cs="Times New Roman"/>
          <w:b w:val="0"/>
          <w:caps w:val="0"/>
        </w:rPr>
        <w:t>Якимина Вилена Андреевна, преподаватель</w:t>
      </w:r>
    </w:p>
    <w:p w14:paraId="696D088D">
      <w:pPr>
        <w:pStyle w:val="3"/>
        <w:spacing w:before="0" w:after="0" w:line="360" w:lineRule="auto"/>
        <w:ind w:right="-285" w:firstLine="709"/>
        <w:jc w:val="center"/>
        <w:rPr>
          <w:rFonts w:cs="Times New Roman"/>
        </w:rPr>
      </w:pPr>
      <w:r>
        <w:rPr>
          <w:rFonts w:cs="Times New Roman"/>
        </w:rPr>
        <w:t>ГБПОУ «Краснодарский краевой базовый медицинский колледж» министерства здравоохранения Краснодарского края</w:t>
      </w:r>
    </w:p>
    <w:p w14:paraId="6D27D898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</w:p>
    <w:p w14:paraId="65404857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Концепция ФГОС СПО по специальности 33.02.01 Фармация базируется на необходимости организации внеаудиторной самостоятельной работы студентов как фактора, определяющего условия формирования общекультурных и профессиональных компетенций выпускников, их творческих способностей.</w:t>
      </w:r>
    </w:p>
    <w:p w14:paraId="05B053B0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Определение категории «творчество» в философском осмыслении давали многие ученые. Нам близко определение категории «творчество», которое дает </w:t>
      </w:r>
      <w:r>
        <w:rPr>
          <w:rFonts w:cs="Times New Roman"/>
        </w:rPr>
        <w:t>H</w:t>
      </w:r>
      <w:r>
        <w:rPr>
          <w:rFonts w:cs="Times New Roman"/>
          <w:lang w:val="ru-RU"/>
        </w:rPr>
        <w:t>.</w:t>
      </w:r>
      <w:r>
        <w:rPr>
          <w:rFonts w:cs="Times New Roman"/>
        </w:rPr>
        <w:t>A</w:t>
      </w:r>
      <w:r>
        <w:rPr>
          <w:rFonts w:cs="Times New Roman"/>
          <w:lang w:val="ru-RU"/>
        </w:rPr>
        <w:t>. Бердяев: «Творчество – это внесение в мир принципиальной новизны, творчество – это творение» [1, 2].</w:t>
      </w:r>
    </w:p>
    <w:p w14:paraId="28611A47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Основной целью современного профессионального образования является подготовка квалифицированного, компетентного, конкурентоспособного на рынке труда специалиста, способного применять на практике не только знания, умения и навыки, но и проявлять самый широкий спектр способностей, в том числе и творческих.</w:t>
      </w:r>
    </w:p>
    <w:p w14:paraId="5B28354A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этой связи, всё большее значение приобретает самостоятельная работа обучающихся, постоянное и усердное выполнение которой формирует у них, как навыки системно-деятельностного характера, социального взаимодействия и самоорганизации, так и стойкое стремление к непрерывному самообразованию и самосовершенствованию.</w:t>
      </w:r>
    </w:p>
    <w:p w14:paraId="2B111540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Отсюда, в современной профессиональной школе, повышение роли внеаудиторной самостоятельной работы студентов над учебным материалом и усиление ответственности преподавателя за развитие этих (вышеперечисленных) навыков и творческих способностей у студентов является одной из важнейших целей и неотъемлемой частью учебно-педагогического процесса.</w:t>
      </w:r>
    </w:p>
    <w:p w14:paraId="3D76B6DE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Как известно, внеаудиторная самостоятельная работа выполняет ряд функций, к которым относятся: </w:t>
      </w:r>
    </w:p>
    <w:p w14:paraId="16156D47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выработка способности работать самостоятельно;</w:t>
      </w:r>
    </w:p>
    <w:p w14:paraId="6731DD68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развитие познавательной активности;</w:t>
      </w:r>
    </w:p>
    <w:p w14:paraId="4ABC3E65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стимулирование творческого мышления;</w:t>
      </w:r>
    </w:p>
    <w:p w14:paraId="314B3413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повышение культуры умственного труда, интереса к работе;</w:t>
      </w:r>
    </w:p>
    <w:p w14:paraId="19E16C51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осмысление приобретенных знаний («что сделано самим, лучше запоминается»);</w:t>
      </w:r>
    </w:p>
    <w:p w14:paraId="63DAA67A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формирование умения планировать время;</w:t>
      </w:r>
    </w:p>
    <w:p w14:paraId="41875BD7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выработка ответственности и инициативности [3].</w:t>
      </w:r>
    </w:p>
    <w:p w14:paraId="6F3950FF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Самостоятельная работа студентов подразумевает активное самообразование без непосредственного участия преподавателя.</w:t>
      </w:r>
    </w:p>
    <w:p w14:paraId="12948A1A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Она проводится с целью: </w:t>
      </w:r>
    </w:p>
    <w:p w14:paraId="22099732">
      <w:pPr>
        <w:pStyle w:val="23"/>
        <w:numPr>
          <w:ilvl w:val="0"/>
          <w:numId w:val="4"/>
        </w:numPr>
        <w:spacing w:after="0" w:line="360" w:lineRule="auto"/>
        <w:ind w:left="0" w:right="-285" w:firstLine="709"/>
        <w:jc w:val="both"/>
      </w:pPr>
      <w:r>
        <w:t>обеспечение профессиональной подготовки выпускника;</w:t>
      </w:r>
    </w:p>
    <w:p w14:paraId="079F3EDE">
      <w:pPr>
        <w:pStyle w:val="23"/>
        <w:numPr>
          <w:ilvl w:val="0"/>
          <w:numId w:val="4"/>
        </w:numPr>
        <w:spacing w:after="0" w:line="360" w:lineRule="auto"/>
        <w:ind w:left="0" w:right="-285" w:firstLine="709"/>
        <w:jc w:val="both"/>
      </w:pPr>
      <w:r>
        <w:t>формирование и развитие общих компетенций;</w:t>
      </w:r>
    </w:p>
    <w:p w14:paraId="44AAC62B">
      <w:pPr>
        <w:pStyle w:val="23"/>
        <w:numPr>
          <w:ilvl w:val="0"/>
          <w:numId w:val="4"/>
        </w:numPr>
        <w:spacing w:after="0" w:line="360" w:lineRule="auto"/>
        <w:ind w:left="0" w:right="-285" w:firstLine="709"/>
        <w:jc w:val="both"/>
      </w:pPr>
      <w:r>
        <w:t>формирование и развитие профессиональных компетенций, соответствующих основным видам профессиональной деятельности;</w:t>
      </w:r>
    </w:p>
    <w:p w14:paraId="7C211F0A">
      <w:pPr>
        <w:pStyle w:val="23"/>
        <w:numPr>
          <w:ilvl w:val="0"/>
          <w:numId w:val="4"/>
        </w:numPr>
        <w:spacing w:after="0" w:line="360" w:lineRule="auto"/>
        <w:ind w:left="0" w:right="-285" w:firstLine="709"/>
        <w:jc w:val="both"/>
      </w:pPr>
      <w:r>
        <w:t>развитие творческих способностей обучающихся, умения публичного выступления [2].</w:t>
      </w:r>
    </w:p>
    <w:p w14:paraId="64AB8427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На содержание и на основные цели самостоятельной работы студентов влияют требования ФГОС СПО, рабочие программы конкретных профессиональных модулей.</w:t>
      </w:r>
    </w:p>
    <w:p w14:paraId="60570AE6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Задачи, реализуемые в ходе проведения внеаудиторной самостоятельной работы студентов в образовательной среде колледжа, следующие: </w:t>
      </w:r>
    </w:p>
    <w:p w14:paraId="4EC2956F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систематизация, закрепление, углубление и расширение полученных теоретических знаний и практических умений студентов;</w:t>
      </w:r>
    </w:p>
    <w:p w14:paraId="3C2AFBB1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овладение практическими навыками работы с нормативной и справочной литературой;</w:t>
      </w:r>
    </w:p>
    <w:p w14:paraId="5321A406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14:paraId="0EF38053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39706D8E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3E7522F3">
      <w:pPr>
        <w:pStyle w:val="23"/>
        <w:numPr>
          <w:ilvl w:val="0"/>
          <w:numId w:val="4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развитие исследовательских умений [3].</w:t>
      </w:r>
    </w:p>
    <w:p w14:paraId="76D613CF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Источниками знаний и необходимой информации при организации самостоятельной работы обучающихся являются учебники, справочная и научно-популярная литература, статистические данные, исторические документы, материалы периодической печати, фотодокументы, видео-кино-материалы, Интернет и т.д.</w:t>
      </w:r>
    </w:p>
    <w:p w14:paraId="3B02785F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Сочетанное использование учебников с другими источниками знаний помогает обучающимся самым непосредственным образом быть включенными в активный познавательный процесс: самостоятельно осуществлять сбор необходимой информации, анализировать, искать варианты решения, стремиться к собственным маленьким открытиям.</w:t>
      </w:r>
    </w:p>
    <w:p w14:paraId="6B58DDD5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Таким образом, самостоятельная работа позволяет отойти от традиционализма в обучении, а у обучающихся укрепляются познавательные интересы и потребности, развивается познавательная мотивация [3].</w:t>
      </w:r>
    </w:p>
    <w:p w14:paraId="0778CB18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то же время самостоятельная работа обучающихся, процесс не спонтанный, а организованная преподавателем четкая система условий обучения. Его роль при организации внеаудиторной самостоятельной работы заключается в следующем:</w:t>
      </w:r>
    </w:p>
    <w:p w14:paraId="6625586A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разработка тематики, формулировка и разъяснение заданий;</w:t>
      </w:r>
    </w:p>
    <w:p w14:paraId="51E5DCFC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инструктаж и определение количества часов на ее выполнение;</w:t>
      </w:r>
    </w:p>
    <w:p w14:paraId="7C310100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разработка методического пособия, плана, указаний, обеспечение списком литературы по каждой теме;</w:t>
      </w:r>
    </w:p>
    <w:p w14:paraId="73FC5254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разработка и выдача заданий для самостоятельной работы;</w:t>
      </w:r>
    </w:p>
    <w:p w14:paraId="14B90953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регулярный контроль по выполнению заданий обучающимися;</w:t>
      </w:r>
    </w:p>
    <w:p w14:paraId="1EFF67DE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ответы на вопросы, возникшие у студентов в ходе работы;</w:t>
      </w:r>
    </w:p>
    <w:p w14:paraId="7A431B35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корректировка работы;</w:t>
      </w:r>
    </w:p>
    <w:p w14:paraId="58CE1E9A">
      <w:pPr>
        <w:pStyle w:val="23"/>
        <w:numPr>
          <w:ilvl w:val="0"/>
          <w:numId w:val="5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проверка результатов [2].</w:t>
      </w:r>
    </w:p>
    <w:p w14:paraId="564079CE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колледже каждый преподаватель выбирают свою форму вовлечения обучающихся в тот или иной вид внеаудиторной /внеучебной работы. Для стимулирования развития интеллектуальных и познавательных возможностей студентов, для формирования их творческой активности, организации самостоятельной работы и расширения знаний по фармацевтическим профессиональным модулям была разработана методическая документация и проведены следующие внеаудиторные мероприятия:</w:t>
      </w:r>
    </w:p>
    <w:p w14:paraId="1E64B761">
      <w:pPr>
        <w:pStyle w:val="23"/>
        <w:numPr>
          <w:ilvl w:val="0"/>
          <w:numId w:val="6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 xml:space="preserve">Интеллектуальная игра «Что? Где? Когда? Фармацевт, проверь себя!»; </w:t>
      </w:r>
    </w:p>
    <w:p w14:paraId="457C239F">
      <w:pPr>
        <w:pStyle w:val="23"/>
        <w:numPr>
          <w:ilvl w:val="0"/>
          <w:numId w:val="6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 xml:space="preserve">«Аптекарь, он же фармацевт! Всегда на помощь к вам придет, лекарство нужное найдет!», в которой рассматривались история развития фармации и вопросы этики фармацевтических работников; </w:t>
      </w:r>
    </w:p>
    <w:p w14:paraId="7803BCBA">
      <w:pPr>
        <w:pStyle w:val="23"/>
        <w:numPr>
          <w:ilvl w:val="0"/>
          <w:numId w:val="6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 xml:space="preserve">«Инновационные методы использования Трансдермальных терапевтических систем»; </w:t>
      </w:r>
    </w:p>
    <w:p w14:paraId="25BB7981">
      <w:pPr>
        <w:pStyle w:val="23"/>
        <w:numPr>
          <w:ilvl w:val="0"/>
          <w:numId w:val="6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 xml:space="preserve">«Все меняется, аптеки остаются», посвященную истории аптечного дела в мире и в России, с фотовыставкой современных аптек под одноименным названием. </w:t>
      </w:r>
    </w:p>
    <w:p w14:paraId="595F4101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Наши внеаудиторные занятия сочетали в себе несколько направлений: </w:t>
      </w:r>
      <w:r>
        <w:rPr>
          <w:rFonts w:cs="Times New Roman"/>
          <w:b/>
          <w:bCs/>
          <w:lang w:val="ru-RU"/>
        </w:rPr>
        <w:t>научное</w:t>
      </w:r>
      <w:r>
        <w:rPr>
          <w:rFonts w:cs="Times New Roman"/>
          <w:lang w:val="ru-RU"/>
        </w:rPr>
        <w:t xml:space="preserve"> («мозговой штурм» игры вопросов и ответов, изучение истории фармации и аптечного дела, инновационные лекарственные формы), </w:t>
      </w:r>
      <w:r>
        <w:rPr>
          <w:rFonts w:cs="Times New Roman"/>
          <w:b/>
          <w:bCs/>
          <w:lang w:val="ru-RU"/>
        </w:rPr>
        <w:t>нравственное</w:t>
      </w:r>
      <w:r>
        <w:rPr>
          <w:rFonts w:cs="Times New Roman"/>
          <w:lang w:val="ru-RU"/>
        </w:rPr>
        <w:t xml:space="preserve"> (озвучивание ключевых качеств фармацевта), а также </w:t>
      </w:r>
      <w:r>
        <w:rPr>
          <w:rFonts w:cs="Times New Roman"/>
          <w:b/>
          <w:bCs/>
          <w:lang w:val="ru-RU"/>
        </w:rPr>
        <w:t>культурно-эстетическое</w:t>
      </w:r>
      <w:r>
        <w:rPr>
          <w:rFonts w:cs="Times New Roman"/>
          <w:lang w:val="ru-RU"/>
        </w:rPr>
        <w:t xml:space="preserve"> (организация фотовыставки).</w:t>
      </w:r>
    </w:p>
    <w:p w14:paraId="6FD34C59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Практический опыт организации внеаудиторных самостоятельных работ показал, что:</w:t>
      </w:r>
    </w:p>
    <w:p w14:paraId="34F1C598">
      <w:pPr>
        <w:pStyle w:val="23"/>
        <w:numPr>
          <w:ilvl w:val="0"/>
          <w:numId w:val="7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Систематическое проведение самостоятельных работ позволяет улучшить качество знаний. Они более глубоки и прочны по сравнению с «готовыми знаниями», данными преподавателями;</w:t>
      </w:r>
    </w:p>
    <w:p w14:paraId="6784C54F">
      <w:pPr>
        <w:pStyle w:val="23"/>
        <w:numPr>
          <w:ilvl w:val="0"/>
          <w:numId w:val="7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Самостоятельные работы, разнообразные по дидактической цели и содержанию, способствует развитию познавательных и творческих способностей студентов, формированию их профессионального мышления;</w:t>
      </w:r>
    </w:p>
    <w:p w14:paraId="3402FE1F">
      <w:pPr>
        <w:pStyle w:val="23"/>
        <w:numPr>
          <w:ilvl w:val="0"/>
          <w:numId w:val="7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Глубоко продуманная методика проведения самостоятельных работ ускоряет темпы формирования у студентов умений и навыков практического характера, что оказывает положительное влияние на формирование как общих, так и профессиональных компетенций, предусмотренных ФГОС СПО и рабочими программами профессиональных модулей специальности 33.02.01 Фармация.</w:t>
      </w:r>
    </w:p>
    <w:p w14:paraId="0E37F2FF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Следовательно, самостоятельная работа оказывает существенное влияние на развитие творческих способностей студентов колледжа при соблюдении следующего комплекса педагогических условий:</w:t>
      </w:r>
    </w:p>
    <w:p w14:paraId="4B0B205E">
      <w:pPr>
        <w:pStyle w:val="23"/>
        <w:numPr>
          <w:ilvl w:val="0"/>
          <w:numId w:val="8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взаимосвязь учебной и внеучебной деятельности студентов, обеспечивающая непрерывность процесса развития творческих способностей студентов колледжа;</w:t>
      </w:r>
    </w:p>
    <w:p w14:paraId="5CAA1C75">
      <w:pPr>
        <w:pStyle w:val="23"/>
        <w:numPr>
          <w:ilvl w:val="0"/>
          <w:numId w:val="8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разработка дифференцированных творческих заданий, учитывающих индивидуально - психические особенности студентов, необходимых для поэтапного, планомерного движения личности в образовательном пространстве;</w:t>
      </w:r>
    </w:p>
    <w:p w14:paraId="215F35E7">
      <w:pPr>
        <w:pStyle w:val="23"/>
        <w:numPr>
          <w:ilvl w:val="0"/>
          <w:numId w:val="8"/>
        </w:numPr>
        <w:tabs>
          <w:tab w:val="left" w:pos="1134"/>
        </w:tabs>
        <w:spacing w:after="0" w:line="360" w:lineRule="auto"/>
        <w:ind w:left="0" w:right="-285" w:firstLine="709"/>
        <w:jc w:val="both"/>
      </w:pPr>
      <w:r>
        <w:t>реализация самостоятельной работы в исследовательской деятельности студентов, которая является высшей формой проявления развития их творческих способностей [7].</w:t>
      </w:r>
    </w:p>
    <w:p w14:paraId="399F7018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Сегодняшнее выступление хотелось бы закончить словами Л.Н.Толстого: «… Для восприятия чужой мудрости нужна, прежде всего, самостоятельная работа». Только через собственную деятельность приобретается не только учебный опыт, но и опыт жизненный: создаются предпосылки для развития целеустремленности, самостоятельности и творческих способностей.</w:t>
      </w:r>
    </w:p>
    <w:p w14:paraId="41626C9C">
      <w:pPr>
        <w:spacing w:after="0" w:line="360" w:lineRule="auto"/>
        <w:ind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Список использованных источников:</w:t>
      </w:r>
    </w:p>
    <w:p w14:paraId="14718024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Бердяев, H.A. О назначении человека / H.A. Бердяев. М.: Республика, 1993. – 382с.</w:t>
      </w:r>
    </w:p>
    <w:p w14:paraId="72FA4DD9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Самостоятельная работа студентов: виды, формы, критерии оценки : [учеб.-метод. пособие] / [А. В. Меренков, С. В. Куньщиков, Т. И. Гречухина, А. В. Усачева, И. Ю. Вороткова; под общ. ред. Т. И. Гречухиной, А. В. Меренкова] ; М-во образования и науки Рос. Федерации, Урал. федер. ун-т. — Екатеринбург : Изд-во Урал. ун-та, 2016. – 80 с.</w:t>
      </w:r>
    </w:p>
    <w:p w14:paraId="549CA61B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right="-285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Кривенко Наталья Витальевна, Автореферат диссертации на соискание ученой степени кандидата педагогических наук: САМОСТОЯТЕЛЬНАЯ РАБОТА КАК СРЕДСТВО РАЗВИТИЯ ТВОРЧЕСКИХ СПОСОБНОСТЕЙ СТУДЕНТОВ КОЛЛЕДЖА (НА ПРИМЕРЕ ИЗУЧЕНИЯ ГУМАНИТАРНЫХ ДИСЦИПЛИН), Специальность 13.00.08-теория и методика профессионального образования, Сургут-2008. </w:t>
      </w:r>
      <w:r>
        <w:fldChar w:fldCharType="begin"/>
      </w:r>
      <w:r>
        <w:instrText xml:space="preserve"> HYPERLINK "https://new-disser.ru/_avtoreferats/01004245180.pdf" </w:instrText>
      </w:r>
      <w:r>
        <w:fldChar w:fldCharType="separate"/>
      </w:r>
      <w:r>
        <w:rPr>
          <w:rStyle w:val="10"/>
          <w:rFonts w:cs="Times New Roman"/>
          <w:lang w:val="ru-RU"/>
        </w:rPr>
        <w:t>https://new-disser.ru/_avtoreferats/01004245180.pdf</w:t>
      </w:r>
      <w:r>
        <w:rPr>
          <w:rStyle w:val="10"/>
          <w:rFonts w:cs="Times New Roman"/>
          <w:lang w:val="ru-RU"/>
        </w:rPr>
        <w:fldChar w:fldCharType="end"/>
      </w:r>
      <w:r>
        <w:rPr>
          <w:rFonts w:cs="Times New Roman"/>
          <w:lang w:val="ru-RU"/>
        </w:rPr>
        <w:t xml:space="preserve"> (дата обращения 12.11.2023 г.)</w:t>
      </w:r>
    </w:p>
    <w:sectPr>
      <w:footerReference r:id="rId5" w:type="default"/>
      <w:pgSz w:w="11906" w:h="16838"/>
      <w:pgMar w:top="1134" w:right="1134" w:bottom="567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2171049"/>
      <w:docPartObj>
        <w:docPartGallery w:val="AutoText"/>
      </w:docPartObj>
    </w:sdtPr>
    <w:sdtContent>
      <w:p w14:paraId="40DC4591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fr-FR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F75C3"/>
    <w:multiLevelType w:val="multilevel"/>
    <w:tmpl w:val="093F75C3"/>
    <w:lvl w:ilvl="0" w:tentative="0">
      <w:start w:val="0"/>
      <w:numFmt w:val="bullet"/>
      <w:lvlText w:val="•"/>
      <w:lvlJc w:val="left"/>
      <w:pPr>
        <w:ind w:left="1065" w:hanging="705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FA1E2E"/>
    <w:multiLevelType w:val="multilevel"/>
    <w:tmpl w:val="1EFA1E2E"/>
    <w:lvl w:ilvl="0" w:tentative="0">
      <w:start w:val="1"/>
      <w:numFmt w:val="russianLower"/>
      <w:pStyle w:val="6"/>
      <w:lvlText w:val="%1.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50A1894"/>
    <w:multiLevelType w:val="multilevel"/>
    <w:tmpl w:val="250A1894"/>
    <w:lvl w:ilvl="0" w:tentative="0">
      <w:start w:val="0"/>
      <w:numFmt w:val="bullet"/>
      <w:lvlText w:val="•"/>
      <w:lvlJc w:val="left"/>
      <w:pPr>
        <w:ind w:left="1065" w:hanging="705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CA61011"/>
    <w:multiLevelType w:val="multilevel"/>
    <w:tmpl w:val="2CA6101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419E7"/>
    <w:multiLevelType w:val="multilevel"/>
    <w:tmpl w:val="2FD419E7"/>
    <w:lvl w:ilvl="0" w:tentative="0">
      <w:start w:val="10"/>
      <w:numFmt w:val="decimal"/>
      <w:lvlText w:val="%1."/>
      <w:lvlJc w:val="left"/>
      <w:pPr>
        <w:ind w:left="454" w:hanging="454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92" w:hanging="395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lvlText w:val="%1.%2.%3."/>
      <w:lvlJc w:val="left"/>
      <w:pPr>
        <w:ind w:left="1304" w:hanging="567"/>
      </w:pPr>
      <w:rPr>
        <w:rFonts w:hint="default" w:ascii="Times New Roman" w:hAnsi="Times New Roman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ind w:left="1814" w:hanging="6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1D90FC9"/>
    <w:multiLevelType w:val="multilevel"/>
    <w:tmpl w:val="31D90FC9"/>
    <w:lvl w:ilvl="0" w:tentative="0">
      <w:start w:val="1"/>
      <w:numFmt w:val="bullet"/>
      <w:pStyle w:val="7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6">
    <w:nsid w:val="35577687"/>
    <w:multiLevelType w:val="multilevel"/>
    <w:tmpl w:val="35577687"/>
    <w:lvl w:ilvl="0" w:tentative="0">
      <w:start w:val="0"/>
      <w:numFmt w:val="bullet"/>
      <w:lvlText w:val="•"/>
      <w:lvlJc w:val="left"/>
      <w:pPr>
        <w:ind w:left="1065" w:hanging="705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6CD0213"/>
    <w:multiLevelType w:val="multilevel"/>
    <w:tmpl w:val="36CD0213"/>
    <w:lvl w:ilvl="0" w:tentative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57215"/>
    <w:multiLevelType w:val="multilevel"/>
    <w:tmpl w:val="3EB57215"/>
    <w:lvl w:ilvl="0" w:tentative="0">
      <w:start w:val="0"/>
      <w:numFmt w:val="bullet"/>
      <w:lvlText w:val="•"/>
      <w:lvlJc w:val="left"/>
      <w:pPr>
        <w:ind w:left="1065" w:hanging="705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attachedTemplate r:id="rId1"/>
  <w:documentProtection w:enforcement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D023A"/>
    <w:rsid w:val="00000597"/>
    <w:rsid w:val="000867BE"/>
    <w:rsid w:val="000E02FE"/>
    <w:rsid w:val="0014506B"/>
    <w:rsid w:val="00162A6C"/>
    <w:rsid w:val="00190D61"/>
    <w:rsid w:val="001A681E"/>
    <w:rsid w:val="001B6B0F"/>
    <w:rsid w:val="00352093"/>
    <w:rsid w:val="00386853"/>
    <w:rsid w:val="003C1380"/>
    <w:rsid w:val="003E5383"/>
    <w:rsid w:val="00425223"/>
    <w:rsid w:val="0047681B"/>
    <w:rsid w:val="004D5FCF"/>
    <w:rsid w:val="00527D30"/>
    <w:rsid w:val="00577599"/>
    <w:rsid w:val="005B6D23"/>
    <w:rsid w:val="005D5D0F"/>
    <w:rsid w:val="005E0169"/>
    <w:rsid w:val="005E6F87"/>
    <w:rsid w:val="005F3CCF"/>
    <w:rsid w:val="005F4DC0"/>
    <w:rsid w:val="0069413E"/>
    <w:rsid w:val="006D0281"/>
    <w:rsid w:val="00734BD7"/>
    <w:rsid w:val="00750FDC"/>
    <w:rsid w:val="007568BA"/>
    <w:rsid w:val="007A556D"/>
    <w:rsid w:val="007B03BD"/>
    <w:rsid w:val="007D040D"/>
    <w:rsid w:val="007D6B9A"/>
    <w:rsid w:val="00811AFC"/>
    <w:rsid w:val="00906D16"/>
    <w:rsid w:val="009152FC"/>
    <w:rsid w:val="00926CD3"/>
    <w:rsid w:val="009463E6"/>
    <w:rsid w:val="00981AB5"/>
    <w:rsid w:val="00A060EE"/>
    <w:rsid w:val="00A15443"/>
    <w:rsid w:val="00A450D6"/>
    <w:rsid w:val="00A50CE1"/>
    <w:rsid w:val="00AA1F57"/>
    <w:rsid w:val="00AD6EC1"/>
    <w:rsid w:val="00B73191"/>
    <w:rsid w:val="00B971EC"/>
    <w:rsid w:val="00BE7BA1"/>
    <w:rsid w:val="00D331D0"/>
    <w:rsid w:val="00D51015"/>
    <w:rsid w:val="00D77CA3"/>
    <w:rsid w:val="00DA59EF"/>
    <w:rsid w:val="00DA7E42"/>
    <w:rsid w:val="00DD023A"/>
    <w:rsid w:val="00DD2CBD"/>
    <w:rsid w:val="00DE2588"/>
    <w:rsid w:val="00E024E1"/>
    <w:rsid w:val="00E44526"/>
    <w:rsid w:val="00E56C9C"/>
    <w:rsid w:val="00EA0982"/>
    <w:rsid w:val="00EB2092"/>
    <w:rsid w:val="00EE0BCB"/>
    <w:rsid w:val="00F3508D"/>
    <w:rsid w:val="00F86DC5"/>
    <w:rsid w:val="00F9144C"/>
    <w:rsid w:val="00F97C1E"/>
    <w:rsid w:val="0ED7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34" w:semiHidden="0" w:name="List Paragraph"/>
    <w:lsdException w:qFormat="1" w:unhideWhenUsed="0" w:uiPriority="29" w:semiHidden="0" w:name="Quote"/>
    <w:lsdException w:unhideWhenUsed="0" w:uiPriority="30" w:semiHidden="0" w:name="Intense Quote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Times New Roman" w:hAnsi="Times New Roman" w:eastAsiaTheme="minorHAnsi" w:cstheme="minorBidi"/>
      <w:kern w:val="2"/>
      <w:sz w:val="28"/>
      <w:szCs w:val="22"/>
      <w:lang w:val="fr-FR" w:eastAsia="en-US" w:bidi="ar-SA"/>
    </w:rPr>
  </w:style>
  <w:style w:type="paragraph" w:styleId="2">
    <w:name w:val="heading 1"/>
    <w:next w:val="1"/>
    <w:link w:val="13"/>
    <w:qFormat/>
    <w:uiPriority w:val="9"/>
    <w:pPr>
      <w:keepNext/>
      <w:keepLines/>
      <w:suppressAutoHyphens/>
      <w:spacing w:before="240" w:after="200" w:line="276" w:lineRule="auto"/>
      <w:jc w:val="center"/>
      <w:outlineLvl w:val="0"/>
    </w:pPr>
    <w:rPr>
      <w:rFonts w:ascii="Times New Roman" w:hAnsi="Times New Roman" w:eastAsiaTheme="majorEastAsia" w:cstheme="majorBidi"/>
      <w:b/>
      <w:caps/>
      <w:sz w:val="28"/>
      <w:szCs w:val="32"/>
      <w:lang w:val="ru-RU" w:eastAsia="en-US" w:bidi="ar-SA"/>
    </w:rPr>
  </w:style>
  <w:style w:type="paragraph" w:styleId="3">
    <w:name w:val="heading 2"/>
    <w:next w:val="1"/>
    <w:link w:val="14"/>
    <w:unhideWhenUsed/>
    <w:qFormat/>
    <w:uiPriority w:val="9"/>
    <w:pPr>
      <w:keepNext/>
      <w:keepLines/>
      <w:suppressAutoHyphens/>
      <w:spacing w:before="120" w:after="480" w:line="276" w:lineRule="auto"/>
      <w:outlineLvl w:val="1"/>
    </w:pPr>
    <w:rPr>
      <w:rFonts w:ascii="Times New Roman" w:hAnsi="Times New Roman" w:eastAsiaTheme="majorEastAsia" w:cstheme="majorBidi"/>
      <w:sz w:val="28"/>
      <w:szCs w:val="26"/>
      <w:lang w:val="ru-RU" w:eastAsia="en-US" w:bidi="ar-SA"/>
    </w:rPr>
  </w:style>
  <w:style w:type="paragraph" w:styleId="4">
    <w:name w:val="heading 3"/>
    <w:next w:val="1"/>
    <w:link w:val="15"/>
    <w:unhideWhenUsed/>
    <w:qFormat/>
    <w:uiPriority w:val="9"/>
    <w:pPr>
      <w:keepNext/>
      <w:pageBreakBefore/>
      <w:spacing w:after="200" w:line="276" w:lineRule="auto"/>
      <w:jc w:val="right"/>
      <w:outlineLvl w:val="2"/>
    </w:pPr>
    <w:rPr>
      <w:rFonts w:ascii="Times New Roman" w:hAnsi="Times New Roman" w:eastAsiaTheme="majorEastAsia" w:cstheme="majorBidi"/>
      <w:b/>
      <w:caps/>
      <w:sz w:val="28"/>
      <w:szCs w:val="26"/>
      <w:lang w:val="ru-RU" w:eastAsia="en-US" w:bidi="ar-SA"/>
    </w:rPr>
  </w:style>
  <w:style w:type="paragraph" w:styleId="5">
    <w:name w:val="heading 4"/>
    <w:next w:val="1"/>
    <w:link w:val="16"/>
    <w:unhideWhenUsed/>
    <w:qFormat/>
    <w:uiPriority w:val="9"/>
    <w:pPr>
      <w:numPr>
        <w:ilvl w:val="3"/>
        <w:numId w:val="1"/>
      </w:numPr>
      <w:spacing w:after="200" w:line="276" w:lineRule="auto"/>
      <w:outlineLvl w:val="3"/>
    </w:pPr>
    <w:rPr>
      <w:rFonts w:ascii="Times New Roman" w:hAnsi="Times New Roman" w:eastAsiaTheme="majorEastAsia" w:cstheme="majorBidi"/>
      <w:b/>
      <w:caps/>
      <w:sz w:val="28"/>
      <w:szCs w:val="26"/>
      <w:lang w:val="ru-RU" w:eastAsia="en-US" w:bidi="ar-SA"/>
    </w:rPr>
  </w:style>
  <w:style w:type="paragraph" w:styleId="6">
    <w:name w:val="heading 5"/>
    <w:basedOn w:val="1"/>
    <w:next w:val="1"/>
    <w:link w:val="17"/>
    <w:unhideWhenUsed/>
    <w:qFormat/>
    <w:uiPriority w:val="9"/>
    <w:pPr>
      <w:keepNext/>
      <w:keepLines/>
      <w:numPr>
        <w:ilvl w:val="0"/>
        <w:numId w:val="2"/>
      </w:numPr>
      <w:spacing w:before="40" w:after="0" w:line="264" w:lineRule="auto"/>
      <w:ind w:left="567"/>
      <w:outlineLvl w:val="4"/>
    </w:pPr>
    <w:rPr>
      <w:rFonts w:asciiTheme="majorHAnsi" w:hAnsiTheme="majorHAnsi" w:eastAsiaTheme="majorEastAsia" w:cstheme="majorBidi"/>
      <w:b/>
      <w:kern w:val="0"/>
      <w:szCs w:val="28"/>
      <w:lang w:val="ru-RU"/>
    </w:rPr>
  </w:style>
  <w:style w:type="paragraph" w:styleId="7">
    <w:name w:val="heading 6"/>
    <w:basedOn w:val="1"/>
    <w:next w:val="1"/>
    <w:link w:val="18"/>
    <w:unhideWhenUsed/>
    <w:qFormat/>
    <w:uiPriority w:val="9"/>
    <w:pPr>
      <w:keepNext/>
      <w:keepLines/>
      <w:numPr>
        <w:ilvl w:val="0"/>
        <w:numId w:val="3"/>
      </w:numPr>
      <w:spacing w:before="40" w:after="0" w:line="264" w:lineRule="auto"/>
      <w:ind w:left="709"/>
      <w:outlineLvl w:val="5"/>
    </w:pPr>
    <w:rPr>
      <w:rFonts w:asciiTheme="majorHAnsi" w:hAnsiTheme="majorHAnsi" w:eastAsiaTheme="majorEastAsia" w:cstheme="majorBidi"/>
      <w:kern w:val="0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paragraph" w:styleId="11">
    <w:name w:val="header"/>
    <w:basedOn w:val="1"/>
    <w:link w:val="24"/>
    <w:unhideWhenUsed/>
    <w:uiPriority w:val="99"/>
    <w:pPr>
      <w:tabs>
        <w:tab w:val="center" w:pos="4536"/>
        <w:tab w:val="right" w:pos="9072"/>
      </w:tabs>
      <w:spacing w:after="0" w:line="240" w:lineRule="auto"/>
      <w:ind w:firstLine="284"/>
    </w:pPr>
    <w:rPr>
      <w:rFonts w:cs="Times New Roman"/>
      <w:kern w:val="0"/>
      <w:szCs w:val="28"/>
      <w:lang w:val="ru-RU"/>
    </w:rPr>
  </w:style>
  <w:style w:type="paragraph" w:styleId="12">
    <w:name w:val="footer"/>
    <w:basedOn w:val="1"/>
    <w:link w:val="25"/>
    <w:unhideWhenUsed/>
    <w:uiPriority w:val="99"/>
    <w:pPr>
      <w:tabs>
        <w:tab w:val="center" w:pos="4536"/>
        <w:tab w:val="right" w:pos="9072"/>
      </w:tabs>
      <w:spacing w:after="0" w:line="240" w:lineRule="auto"/>
      <w:ind w:firstLine="284"/>
    </w:pPr>
    <w:rPr>
      <w:rFonts w:cs="Times New Roman"/>
      <w:kern w:val="0"/>
      <w:szCs w:val="28"/>
      <w:lang w:val="ru-RU"/>
    </w:rPr>
  </w:style>
  <w:style w:type="character" w:customStyle="1" w:styleId="13">
    <w:name w:val="Заголовок 1 Знак"/>
    <w:basedOn w:val="8"/>
    <w:link w:val="2"/>
    <w:qFormat/>
    <w:uiPriority w:val="9"/>
    <w:rPr>
      <w:rFonts w:ascii="Times New Roman" w:hAnsi="Times New Roman" w:eastAsiaTheme="majorEastAsia" w:cstheme="majorBidi"/>
      <w:b/>
      <w:caps/>
      <w:sz w:val="28"/>
      <w:szCs w:val="32"/>
      <w:lang w:val="ru-RU"/>
    </w:rPr>
  </w:style>
  <w:style w:type="character" w:customStyle="1" w:styleId="14">
    <w:name w:val="Заголовок 2 Знак"/>
    <w:basedOn w:val="8"/>
    <w:link w:val="3"/>
    <w:qFormat/>
    <w:uiPriority w:val="9"/>
    <w:rPr>
      <w:rFonts w:ascii="Times New Roman" w:hAnsi="Times New Roman" w:eastAsiaTheme="majorEastAsia" w:cstheme="majorBidi"/>
      <w:sz w:val="28"/>
      <w:szCs w:val="26"/>
      <w:lang w:val="ru-RU"/>
    </w:rPr>
  </w:style>
  <w:style w:type="character" w:customStyle="1" w:styleId="15">
    <w:name w:val="Заголовок 3 Знак"/>
    <w:basedOn w:val="8"/>
    <w:link w:val="4"/>
    <w:qFormat/>
    <w:uiPriority w:val="9"/>
    <w:rPr>
      <w:rFonts w:ascii="Times New Roman" w:hAnsi="Times New Roman" w:eastAsiaTheme="majorEastAsia" w:cstheme="majorBidi"/>
      <w:b/>
      <w:caps/>
      <w:sz w:val="28"/>
      <w:szCs w:val="26"/>
      <w:lang w:val="ru-RU"/>
    </w:rPr>
  </w:style>
  <w:style w:type="character" w:customStyle="1" w:styleId="16">
    <w:name w:val="Заголовок 4 Знак"/>
    <w:basedOn w:val="8"/>
    <w:link w:val="5"/>
    <w:uiPriority w:val="9"/>
    <w:rPr>
      <w:rFonts w:ascii="Times New Roman" w:hAnsi="Times New Roman" w:eastAsiaTheme="majorEastAsia" w:cstheme="majorBidi"/>
      <w:b/>
      <w:caps/>
      <w:sz w:val="28"/>
      <w:szCs w:val="26"/>
      <w:lang w:val="ru-RU"/>
    </w:rPr>
  </w:style>
  <w:style w:type="character" w:customStyle="1" w:styleId="17">
    <w:name w:val="Заголовок 5 Знак"/>
    <w:basedOn w:val="8"/>
    <w:link w:val="6"/>
    <w:uiPriority w:val="9"/>
    <w:rPr>
      <w:rFonts w:asciiTheme="majorHAnsi" w:hAnsiTheme="majorHAnsi" w:eastAsiaTheme="majorEastAsia" w:cstheme="majorBidi"/>
      <w:b/>
      <w:sz w:val="28"/>
      <w:szCs w:val="28"/>
      <w:lang w:val="ru-RU"/>
    </w:rPr>
  </w:style>
  <w:style w:type="character" w:customStyle="1" w:styleId="18">
    <w:name w:val="Заголовок 6 Знак"/>
    <w:basedOn w:val="8"/>
    <w:link w:val="7"/>
    <w:qFormat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19">
    <w:name w:val="Intense Quote"/>
    <w:basedOn w:val="1"/>
    <w:next w:val="1"/>
    <w:link w:val="20"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 w:line="264" w:lineRule="auto"/>
      <w:ind w:left="864" w:right="864" w:firstLine="284"/>
      <w:jc w:val="center"/>
    </w:pPr>
    <w:rPr>
      <w:rFonts w:cs="Times New Roman"/>
      <w:i/>
      <w:iCs/>
      <w:color w:val="4F81BD" w:themeColor="accent1"/>
      <w:kern w:val="0"/>
      <w:szCs w:val="28"/>
      <w:lang w:val="ru-RU"/>
    </w:rPr>
  </w:style>
  <w:style w:type="character" w:customStyle="1" w:styleId="20">
    <w:name w:val="Выделенная цитата Знак"/>
    <w:basedOn w:val="8"/>
    <w:link w:val="19"/>
    <w:qFormat/>
    <w:uiPriority w:val="30"/>
    <w:rPr>
      <w:rFonts w:ascii="Times New Roman" w:hAnsi="Times New Roman" w:cs="Times New Roman"/>
      <w:i/>
      <w:iCs/>
      <w:color w:val="4F81BD" w:themeColor="accent1"/>
      <w:sz w:val="28"/>
      <w:szCs w:val="28"/>
      <w:lang w:val="ru-RU"/>
    </w:rPr>
  </w:style>
  <w:style w:type="paragraph" w:styleId="21">
    <w:name w:val="Quote"/>
    <w:basedOn w:val="1"/>
    <w:next w:val="1"/>
    <w:link w:val="22"/>
    <w:qFormat/>
    <w:uiPriority w:val="29"/>
    <w:pPr>
      <w:spacing w:before="240" w:after="240" w:line="264" w:lineRule="auto"/>
      <w:ind w:left="284" w:right="284"/>
      <w:jc w:val="center"/>
    </w:pPr>
    <w:rPr>
      <w:rFonts w:cs="Times New Roman"/>
      <w:i/>
      <w:iCs/>
      <w:color w:val="548DD4" w:themeColor="text2" w:themeTint="99"/>
      <w:kern w:val="0"/>
      <w:szCs w:val="28"/>
    </w:rPr>
  </w:style>
  <w:style w:type="character" w:customStyle="1" w:styleId="22">
    <w:name w:val="Цитата 2 Знак"/>
    <w:basedOn w:val="8"/>
    <w:link w:val="21"/>
    <w:qFormat/>
    <w:uiPriority w:val="29"/>
    <w:rPr>
      <w:rFonts w:ascii="Times New Roman" w:hAnsi="Times New Roman" w:cs="Times New Roman"/>
      <w:i/>
      <w:iCs/>
      <w:color w:val="548DD4" w:themeColor="text2" w:themeTint="99"/>
      <w:sz w:val="28"/>
      <w:szCs w:val="28"/>
    </w:rPr>
  </w:style>
  <w:style w:type="paragraph" w:styleId="23">
    <w:name w:val="List Paragraph"/>
    <w:basedOn w:val="1"/>
    <w:uiPriority w:val="34"/>
    <w:pPr>
      <w:spacing w:after="120" w:line="264" w:lineRule="auto"/>
      <w:ind w:left="720" w:firstLine="284"/>
      <w:contextualSpacing/>
    </w:pPr>
    <w:rPr>
      <w:rFonts w:cs="Times New Roman"/>
      <w:kern w:val="0"/>
      <w:szCs w:val="28"/>
      <w:lang w:val="ru-RU"/>
    </w:rPr>
  </w:style>
  <w:style w:type="character" w:customStyle="1" w:styleId="24">
    <w:name w:val="Верхний колонтитул Знак"/>
    <w:basedOn w:val="8"/>
    <w:link w:val="11"/>
    <w:uiPriority w:val="99"/>
    <w:rPr>
      <w:rFonts w:ascii="Times New Roman" w:hAnsi="Times New Roman" w:cs="Times New Roman"/>
      <w:sz w:val="28"/>
      <w:szCs w:val="28"/>
      <w:lang w:val="ru-RU"/>
    </w:rPr>
  </w:style>
  <w:style w:type="character" w:customStyle="1" w:styleId="25">
    <w:name w:val="Нижний колонтитул Знак"/>
    <w:basedOn w:val="8"/>
    <w:link w:val="12"/>
    <w:uiPriority w:val="99"/>
    <w:rPr>
      <w:rFonts w:ascii="Times New Roman" w:hAnsi="Times New Roman" w:cs="Times New Roman"/>
      <w:sz w:val="28"/>
      <w:szCs w:val="2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&#1051;&#1077;&#1082;&#1094;&#1080;&#1080;\Modele%20V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0DF2F-5673-4D2A-9198-257C61FA11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 V.dotx</Template>
  <Pages>6</Pages>
  <Words>982</Words>
  <Characters>8016</Characters>
  <Lines>64</Lines>
  <Paragraphs>18</Paragraphs>
  <TotalTime>18</TotalTime>
  <ScaleCrop>false</ScaleCrop>
  <LinksUpToDate>false</LinksUpToDate>
  <CharactersWithSpaces>8944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2023-11-13T05:41:00Z</dcterms:created>
  <dc:creator>David TCHOUGOURIAN</dc:creator>
  <cp:lastModifiedBy>Майя Мадеева</cp:lastModifiedBy>
  <dcterms:modified xsi:type="dcterms:W3CDTF">2026-06-06T16:12:24Z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eyJoZGlkIjoiM2UyMGY0ODhmMjM2NjliM2U4NjZmODA5ZTVlYjVkZWEiLCJ1c2VySWQiOiI4MjQ2MzUwNDA2MTYifQ==</vt:lpwstr>
  </property>
  <property fmtid="{D5CDD505-2E9C-101B-9397-08002B2CF9AE}" pid="3" name="KSOProductBuildVer">
    <vt:lpwstr>1049-12.1.0.26880</vt:lpwstr>
  </property>
  <property fmtid="{D5CDD505-2E9C-101B-9397-08002B2CF9AE}" pid="4" name="ICV">
    <vt:lpwstr>890C988BBEAA49FC889A96822718DCB9_12</vt:lpwstr>
  </property>
</Properties>
</file>