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theme/themeOverride1.xml" ContentType="application/vnd.openxmlformats-officedocument.themeOverride+xml"/>
  <Override PartName="/word/charts/chart1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olors1.xml" ContentType="application/vnd.ms-office.chartcolorstyle+xml"/>
  <Override PartName="/word/charts/style1.xml" ContentType="application/vnd.ms-office.chartstyle+xml"/>
  <Override PartName="/word/charts/colors2.xml" ContentType="application/vnd.ms-office.chartcolorstyle+xml"/>
  <Override PartName="/word/charts/style2.xml" ContentType="application/vnd.ms-office.chartstyle+xml"/>
  <Override PartName="/word/charts/colors3.xml" ContentType="application/vnd.ms-office.chartcolorstyle+xml"/>
  <Override PartName="/word/charts/style3.xml" ContentType="application/vnd.ms-office.chartstyle+xml"/>
  <Override PartName="/word/charts/colors4.xml" ContentType="application/vnd.ms-office.chartcolorstyle+xml"/>
  <Override PartName="/word/charts/style4.xml" ContentType="application/vnd.ms-office.chartstyle+xml"/>
  <Override PartName="/word/charts/colors5.xml" ContentType="application/vnd.ms-office.chartcolorstyle+xml"/>
  <Override PartName="/word/charts/style5.xml" ContentType="application/vnd.ms-office.chartstyle+xml"/>
  <Override PartName="/word/charts/colors6.xml" ContentType="application/vnd.ms-office.chartcolorstyle+xml"/>
  <Override PartName="/word/charts/style6.xml" ContentType="application/vnd.ms-office.chartstyle+xml"/>
  <Override PartName="/word/charts/colors7.xml" ContentType="application/vnd.ms-office.chartcolorstyle+xml"/>
  <Override PartName="/word/charts/style7.xml" ContentType="application/vnd.ms-office.chartstyle+xml"/>
  <Override PartName="/word/charts/colors8.xml" ContentType="application/vnd.ms-office.chartcolorstyle+xml"/>
  <Override PartName="/word/charts/style8.xml" ContentType="application/vnd.ms-office.chartstyle+xml"/>
  <Override PartName="/word/charts/colors9.xml" ContentType="application/vnd.ms-office.chartcolorstyle+xml"/>
  <Override PartName="/word/charts/style9.xml" ContentType="application/vnd.ms-office.chartstyle+xml"/>
  <Override PartName="/word/charts/colors10.xml" ContentType="application/vnd.ms-office.chartcolorstyle+xml"/>
  <Override PartName="/word/charts/style10.xml" ContentType="application/vnd.ms-office.chartstyle+xml"/>
  <Override PartName="/word/charts/colors11.xml" ContentType="application/vnd.ms-office.chartcolorstyle+xml"/>
  <Override PartName="/word/charts/style11.xml" ContentType="application/vnd.ms-office.chartstyle+xml"/>
  <Override PartName="/word/charts/colors12.xml" ContentType="application/vnd.ms-office.chartcolorstyle+xml"/>
  <Override PartName="/word/charts/style12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D5" w:rsidRPr="00AB50D5" w:rsidRDefault="00AB50D5" w:rsidP="00204433">
      <w:pPr>
        <w:spacing w:after="0" w:line="276" w:lineRule="auto"/>
        <w:ind w:right="28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AB50D5">
        <w:rPr>
          <w:rFonts w:ascii="Times New Roman" w:eastAsia="Calibri" w:hAnsi="Times New Roman" w:cs="Times New Roman"/>
          <w:b/>
          <w:sz w:val="24"/>
          <w:szCs w:val="24"/>
        </w:rPr>
        <w:t>ПРИЛЕПА ВИКТОРИЯ ДМИТРИЕВНА</w:t>
      </w:r>
    </w:p>
    <w:p w:rsidR="00312191" w:rsidRDefault="00AB50D5" w:rsidP="00204433">
      <w:pPr>
        <w:spacing w:after="0" w:line="276" w:lineRule="auto"/>
        <w:ind w:right="28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B50D5">
        <w:rPr>
          <w:rFonts w:ascii="Times New Roman" w:eastAsia="Calibri" w:hAnsi="Times New Roman" w:cs="Times New Roman"/>
          <w:b/>
          <w:sz w:val="24"/>
          <w:szCs w:val="24"/>
        </w:rPr>
        <w:t>КИСЛИЦА ЭЛЕОНОРА ЭДУАРДОВНА</w:t>
      </w:r>
    </w:p>
    <w:p w:rsidR="00AB50D5" w:rsidRDefault="00AB50D5" w:rsidP="00204433">
      <w:pPr>
        <w:spacing w:after="0" w:line="276" w:lineRule="auto"/>
        <w:ind w:right="28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B50D5">
        <w:rPr>
          <w:rFonts w:ascii="Times New Roman" w:eastAsia="Calibri" w:hAnsi="Times New Roman" w:cs="Times New Roman"/>
          <w:sz w:val="24"/>
          <w:szCs w:val="24"/>
        </w:rPr>
        <w:t>г. Краснодар</w:t>
      </w:r>
      <w:r>
        <w:rPr>
          <w:rFonts w:ascii="Times New Roman" w:eastAsia="Calibri" w:hAnsi="Times New Roman" w:cs="Times New Roman"/>
          <w:sz w:val="24"/>
          <w:szCs w:val="24"/>
        </w:rPr>
        <w:t>, ГБПОУ «Краснодарский краевой базовый медицинский колледж»</w:t>
      </w:r>
    </w:p>
    <w:p w:rsidR="00636683" w:rsidRDefault="00636683" w:rsidP="00204433">
      <w:pPr>
        <w:spacing w:after="0" w:line="276" w:lineRule="auto"/>
        <w:ind w:right="28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министерства здравоохранения Краснодарского края</w:t>
      </w:r>
    </w:p>
    <w:p w:rsidR="00636683" w:rsidRDefault="00636683" w:rsidP="00204433">
      <w:pPr>
        <w:spacing w:after="0" w:line="276" w:lineRule="auto"/>
        <w:ind w:right="28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33.02.01 Фармация, 4 курс</w:t>
      </w:r>
    </w:p>
    <w:p w:rsidR="00636683" w:rsidRDefault="00636683" w:rsidP="00204433">
      <w:pPr>
        <w:spacing w:after="0" w:line="276" w:lineRule="auto"/>
        <w:ind w:right="28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Научные руководители: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Хатит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С.Я.</w:t>
      </w:r>
    </w:p>
    <w:p w:rsidR="00BD5F84" w:rsidRDefault="00BD5F84" w:rsidP="00204433">
      <w:pPr>
        <w:spacing w:after="0" w:line="276" w:lineRule="auto"/>
        <w:ind w:right="28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D5F84">
        <w:rPr>
          <w:rFonts w:ascii="Times New Roman" w:eastAsia="Calibri" w:hAnsi="Times New Roman" w:cs="Times New Roman"/>
          <w:sz w:val="24"/>
          <w:szCs w:val="24"/>
        </w:rPr>
        <w:t>hatitsima1@gmail.com</w:t>
      </w:r>
    </w:p>
    <w:p w:rsidR="00636683" w:rsidRDefault="00636683" w:rsidP="00204433">
      <w:pPr>
        <w:spacing w:after="0" w:line="276" w:lineRule="auto"/>
        <w:ind w:right="283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Пченушай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Р.Р.</w:t>
      </w:r>
    </w:p>
    <w:p w:rsidR="00BD5F84" w:rsidRDefault="00BD5F84" w:rsidP="00204433">
      <w:pPr>
        <w:spacing w:after="0" w:line="276" w:lineRule="auto"/>
        <w:ind w:right="28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D5F84">
        <w:rPr>
          <w:rFonts w:ascii="Times New Roman" w:eastAsia="Calibri" w:hAnsi="Times New Roman" w:cs="Times New Roman"/>
          <w:sz w:val="24"/>
          <w:szCs w:val="24"/>
        </w:rPr>
        <w:t>rimma.pchenuschai@yandex.ru</w:t>
      </w:r>
    </w:p>
    <w:p w:rsidR="00636683" w:rsidRDefault="00636683" w:rsidP="00204433">
      <w:pPr>
        <w:spacing w:after="0" w:line="276" w:lineRule="auto"/>
        <w:ind w:right="28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B50D5" w:rsidRPr="00E731DA" w:rsidRDefault="00312191" w:rsidP="008A5527">
      <w:pPr>
        <w:tabs>
          <w:tab w:val="left" w:pos="142"/>
        </w:tabs>
        <w:spacing w:after="0" w:line="276" w:lineRule="auto"/>
        <w:ind w:left="-567" w:right="283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31DA">
        <w:rPr>
          <w:rFonts w:ascii="Times New Roman" w:eastAsia="Calibri" w:hAnsi="Times New Roman" w:cs="Times New Roman"/>
          <w:b/>
          <w:sz w:val="24"/>
          <w:szCs w:val="24"/>
        </w:rPr>
        <w:t>СТАНОВЛЕНИЕ ФАРМАКОЛОГИИ ЛЕЧЕНИЯ ГИПЕРТЕНЗИИ</w:t>
      </w:r>
      <w:r w:rsidR="00E731D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E731DA">
        <w:rPr>
          <w:rFonts w:ascii="Times New Roman" w:eastAsia="Calibri" w:hAnsi="Times New Roman" w:cs="Times New Roman"/>
          <w:b/>
          <w:sz w:val="24"/>
          <w:szCs w:val="24"/>
        </w:rPr>
        <w:t xml:space="preserve"> АНАЛИЗ </w:t>
      </w:r>
    </w:p>
    <w:p w:rsidR="0062090B" w:rsidRPr="00E731DA" w:rsidRDefault="00312191" w:rsidP="008A5527">
      <w:pPr>
        <w:tabs>
          <w:tab w:val="left" w:pos="142"/>
        </w:tabs>
        <w:spacing w:after="0" w:line="276" w:lineRule="auto"/>
        <w:ind w:left="-567" w:right="283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31DA">
        <w:rPr>
          <w:rFonts w:ascii="Times New Roman" w:eastAsia="Calibri" w:hAnsi="Times New Roman" w:cs="Times New Roman"/>
          <w:b/>
          <w:sz w:val="24"/>
          <w:szCs w:val="24"/>
        </w:rPr>
        <w:t xml:space="preserve">АССОРТИМЕНТА И ПОТРЕБИТЕЛЬСКОГО СПРОСА </w:t>
      </w:r>
    </w:p>
    <w:p w:rsidR="00312191" w:rsidRPr="00E731DA" w:rsidRDefault="00312191" w:rsidP="008A5527">
      <w:pPr>
        <w:tabs>
          <w:tab w:val="left" w:pos="142"/>
        </w:tabs>
        <w:spacing w:after="0" w:line="276" w:lineRule="auto"/>
        <w:ind w:left="-567" w:right="283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31DA">
        <w:rPr>
          <w:rFonts w:ascii="Times New Roman" w:eastAsia="Calibri" w:hAnsi="Times New Roman" w:cs="Times New Roman"/>
          <w:b/>
          <w:sz w:val="24"/>
          <w:szCs w:val="24"/>
        </w:rPr>
        <w:t>НА АНТИГИПЕРТЕНЗИВНЫЕ ПРЕПАРАТЫ НОВОГО ПОКОЛЕНИЯ</w:t>
      </w:r>
    </w:p>
    <w:p w:rsidR="00312191" w:rsidRDefault="00312191" w:rsidP="008A5527">
      <w:pPr>
        <w:tabs>
          <w:tab w:val="left" w:pos="142"/>
        </w:tabs>
        <w:spacing w:after="0" w:line="276" w:lineRule="auto"/>
        <w:ind w:left="-567" w:right="283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4B0F" w:rsidRPr="00636683" w:rsidRDefault="00D54B0F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bCs/>
          <w:sz w:val="24"/>
          <w:szCs w:val="24"/>
        </w:rPr>
        <w:t xml:space="preserve">Артериальная </w:t>
      </w:r>
      <w:r w:rsidR="00E731DA">
        <w:rPr>
          <w:rFonts w:ascii="Times New Roman" w:hAnsi="Times New Roman" w:cs="Times New Roman"/>
          <w:bCs/>
          <w:sz w:val="24"/>
          <w:szCs w:val="24"/>
        </w:rPr>
        <w:t xml:space="preserve">гипертензия (далее – АГ) </w:t>
      </w:r>
      <w:r w:rsidRPr="00636683">
        <w:rPr>
          <w:rFonts w:ascii="Times New Roman" w:hAnsi="Times New Roman" w:cs="Times New Roman"/>
          <w:bCs/>
          <w:sz w:val="24"/>
          <w:szCs w:val="24"/>
        </w:rPr>
        <w:t xml:space="preserve">– самая распространенная </w:t>
      </w:r>
      <w:proofErr w:type="gramStart"/>
      <w:r w:rsidRPr="00636683">
        <w:rPr>
          <w:rFonts w:ascii="Times New Roman" w:hAnsi="Times New Roman" w:cs="Times New Roman"/>
          <w:bCs/>
          <w:sz w:val="24"/>
          <w:szCs w:val="24"/>
        </w:rPr>
        <w:t>сердечно-сосудистая</w:t>
      </w:r>
      <w:proofErr w:type="gramEnd"/>
      <w:r w:rsidRPr="00636683">
        <w:rPr>
          <w:rFonts w:ascii="Times New Roman" w:hAnsi="Times New Roman" w:cs="Times New Roman"/>
          <w:bCs/>
          <w:sz w:val="24"/>
          <w:szCs w:val="24"/>
        </w:rPr>
        <w:t xml:space="preserve"> патология, которой страдает более 40% взрослого населения России</w:t>
      </w:r>
      <w:r w:rsidR="00F555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5506" w:rsidRPr="00F55506">
        <w:rPr>
          <w:rFonts w:ascii="Times New Roman" w:hAnsi="Times New Roman" w:cs="Times New Roman"/>
          <w:bCs/>
          <w:sz w:val="24"/>
          <w:szCs w:val="24"/>
        </w:rPr>
        <w:t>[4]</w:t>
      </w:r>
      <w:r w:rsidRPr="00636683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636683">
        <w:rPr>
          <w:rFonts w:ascii="Times New Roman" w:hAnsi="Times New Roman" w:cs="Times New Roman"/>
          <w:bCs/>
          <w:sz w:val="24"/>
          <w:szCs w:val="24"/>
        </w:rPr>
        <w:t xml:space="preserve">Это приводит к постоянному высокому спросу на </w:t>
      </w:r>
      <w:proofErr w:type="spellStart"/>
      <w:r w:rsidRPr="00636683">
        <w:rPr>
          <w:rFonts w:ascii="Times New Roman" w:hAnsi="Times New Roman" w:cs="Times New Roman"/>
          <w:bCs/>
          <w:sz w:val="24"/>
          <w:szCs w:val="24"/>
        </w:rPr>
        <w:t>антигипертензивные</w:t>
      </w:r>
      <w:proofErr w:type="spellEnd"/>
      <w:r w:rsidRPr="00636683">
        <w:rPr>
          <w:rFonts w:ascii="Times New Roman" w:hAnsi="Times New Roman" w:cs="Times New Roman"/>
          <w:bCs/>
          <w:sz w:val="24"/>
          <w:szCs w:val="24"/>
        </w:rPr>
        <w:t xml:space="preserve"> лекарственные препараты и</w:t>
      </w:r>
      <w:r w:rsidR="00E731DA">
        <w:rPr>
          <w:rFonts w:ascii="Times New Roman" w:hAnsi="Times New Roman" w:cs="Times New Roman"/>
          <w:bCs/>
          <w:sz w:val="24"/>
          <w:szCs w:val="24"/>
        </w:rPr>
        <w:t>,</w:t>
      </w:r>
      <w:r w:rsidRPr="00636683">
        <w:rPr>
          <w:rFonts w:ascii="Times New Roman" w:hAnsi="Times New Roman" w:cs="Times New Roman"/>
          <w:bCs/>
          <w:sz w:val="24"/>
          <w:szCs w:val="24"/>
        </w:rPr>
        <w:t xml:space="preserve"> хотя в задачу </w:t>
      </w:r>
      <w:proofErr w:type="spellStart"/>
      <w:r w:rsidRPr="00636683">
        <w:rPr>
          <w:rFonts w:ascii="Times New Roman" w:hAnsi="Times New Roman" w:cs="Times New Roman"/>
          <w:bCs/>
          <w:sz w:val="24"/>
          <w:szCs w:val="24"/>
        </w:rPr>
        <w:t>первостольника</w:t>
      </w:r>
      <w:proofErr w:type="spellEnd"/>
      <w:r w:rsidRPr="00636683">
        <w:rPr>
          <w:rFonts w:ascii="Times New Roman" w:hAnsi="Times New Roman" w:cs="Times New Roman"/>
          <w:bCs/>
          <w:sz w:val="24"/>
          <w:szCs w:val="24"/>
        </w:rPr>
        <w:t xml:space="preserve"> входит, прежде всего, предложить </w:t>
      </w:r>
      <w:r w:rsidR="00E731DA">
        <w:rPr>
          <w:rFonts w:ascii="Times New Roman" w:hAnsi="Times New Roman" w:cs="Times New Roman"/>
          <w:bCs/>
          <w:sz w:val="24"/>
          <w:szCs w:val="24"/>
        </w:rPr>
        <w:t xml:space="preserve">пациенту </w:t>
      </w:r>
      <w:r w:rsidRPr="00636683">
        <w:rPr>
          <w:rFonts w:ascii="Times New Roman" w:hAnsi="Times New Roman" w:cs="Times New Roman"/>
          <w:bCs/>
          <w:sz w:val="24"/>
          <w:szCs w:val="24"/>
        </w:rPr>
        <w:t xml:space="preserve">несколько вариантов лекарственных средств </w:t>
      </w:r>
      <w:r w:rsidR="00F7601A">
        <w:rPr>
          <w:rFonts w:ascii="Times New Roman" w:hAnsi="Times New Roman" w:cs="Times New Roman"/>
          <w:bCs/>
          <w:sz w:val="24"/>
          <w:szCs w:val="24"/>
        </w:rPr>
        <w:t xml:space="preserve">(далее – ЛС) </w:t>
      </w:r>
      <w:r w:rsidRPr="00636683">
        <w:rPr>
          <w:rFonts w:ascii="Times New Roman" w:hAnsi="Times New Roman" w:cs="Times New Roman"/>
          <w:bCs/>
          <w:sz w:val="24"/>
          <w:szCs w:val="24"/>
        </w:rPr>
        <w:t xml:space="preserve">согласно выписанному в рецепте </w:t>
      </w:r>
      <w:r w:rsidR="00F7601A">
        <w:rPr>
          <w:rFonts w:ascii="Times New Roman" w:hAnsi="Times New Roman" w:cs="Times New Roman"/>
          <w:bCs/>
          <w:sz w:val="24"/>
          <w:szCs w:val="24"/>
        </w:rPr>
        <w:t xml:space="preserve">международному непатентованному наименованию (далее – </w:t>
      </w:r>
      <w:r w:rsidRPr="00636683">
        <w:rPr>
          <w:rFonts w:ascii="Times New Roman" w:hAnsi="Times New Roman" w:cs="Times New Roman"/>
          <w:bCs/>
          <w:sz w:val="24"/>
          <w:szCs w:val="24"/>
        </w:rPr>
        <w:t>МНН</w:t>
      </w:r>
      <w:r w:rsidR="00F7601A">
        <w:rPr>
          <w:rFonts w:ascii="Times New Roman" w:hAnsi="Times New Roman" w:cs="Times New Roman"/>
          <w:bCs/>
          <w:sz w:val="24"/>
          <w:szCs w:val="24"/>
        </w:rPr>
        <w:t>)</w:t>
      </w:r>
      <w:r w:rsidRPr="00636683">
        <w:rPr>
          <w:rFonts w:ascii="Times New Roman" w:hAnsi="Times New Roman" w:cs="Times New Roman"/>
          <w:bCs/>
          <w:sz w:val="24"/>
          <w:szCs w:val="24"/>
        </w:rPr>
        <w:t>, ему также предстоит разъяснять побочные эффекты, дозировку лекарственных препаратов, условиям хранения в домашних условиях, а иногда и отвечать на вопросы об особенностях их механизма действия</w:t>
      </w:r>
      <w:proofErr w:type="gramEnd"/>
      <w:r w:rsidRPr="00636683">
        <w:rPr>
          <w:rFonts w:ascii="Times New Roman" w:hAnsi="Times New Roman" w:cs="Times New Roman"/>
          <w:bCs/>
          <w:sz w:val="24"/>
          <w:szCs w:val="24"/>
        </w:rPr>
        <w:t xml:space="preserve">. Поэтому для обеспечения качественной лекарственной помощи пациентам с АГ фармацевтические работники первого стола должны хорошо знать ассортимент и фармакологию </w:t>
      </w:r>
      <w:proofErr w:type="spellStart"/>
      <w:r w:rsidRPr="00636683">
        <w:rPr>
          <w:rFonts w:ascii="Times New Roman" w:eastAsia="Calibri" w:hAnsi="Times New Roman" w:cs="Times New Roman"/>
          <w:sz w:val="24"/>
          <w:szCs w:val="24"/>
        </w:rPr>
        <w:t>антигипертензивных</w:t>
      </w:r>
      <w:proofErr w:type="spellEnd"/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 ЛС, уметь выполнять синонимическую замену, фармацевтическое информирование и консультирование при их отпуске. Это и определило актуальность темы исследования.</w:t>
      </w:r>
    </w:p>
    <w:p w:rsidR="00202DF8" w:rsidRPr="00636683" w:rsidRDefault="00202DF8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Область исследования: современный рынок </w:t>
      </w:r>
      <w:proofErr w:type="spellStart"/>
      <w:r w:rsidR="00CC2694" w:rsidRPr="00636683">
        <w:rPr>
          <w:rFonts w:ascii="Times New Roman" w:eastAsia="Calibri" w:hAnsi="Times New Roman" w:cs="Times New Roman"/>
          <w:sz w:val="24"/>
          <w:szCs w:val="24"/>
        </w:rPr>
        <w:t>антигипертензивных</w:t>
      </w:r>
      <w:proofErr w:type="spellEnd"/>
      <w:r w:rsidR="00CC2694" w:rsidRPr="006366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36683">
        <w:rPr>
          <w:rFonts w:ascii="Times New Roman" w:eastAsia="Calibri" w:hAnsi="Times New Roman" w:cs="Times New Roman"/>
          <w:sz w:val="24"/>
          <w:szCs w:val="24"/>
        </w:rPr>
        <w:t>лекарственных средств</w:t>
      </w:r>
      <w:r w:rsidR="00F73BC6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63668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2DF8" w:rsidRPr="00636683" w:rsidRDefault="00202DF8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Объект исследования: ассортимент </w:t>
      </w:r>
      <w:proofErr w:type="spellStart"/>
      <w:r w:rsidR="00CC2694" w:rsidRPr="00636683">
        <w:rPr>
          <w:rFonts w:ascii="Times New Roman" w:eastAsia="Calibri" w:hAnsi="Times New Roman" w:cs="Times New Roman"/>
          <w:sz w:val="24"/>
          <w:szCs w:val="24"/>
        </w:rPr>
        <w:t>антигипертензивных</w:t>
      </w:r>
      <w:proofErr w:type="spellEnd"/>
      <w:r w:rsidR="00CC2694" w:rsidRPr="00636683">
        <w:rPr>
          <w:rFonts w:ascii="Times New Roman" w:eastAsia="Calibri" w:hAnsi="Times New Roman" w:cs="Times New Roman"/>
          <w:sz w:val="24"/>
          <w:szCs w:val="24"/>
        </w:rPr>
        <w:t xml:space="preserve"> лекарственных средств</w:t>
      </w: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 в аптеке</w:t>
      </w:r>
      <w:r w:rsidR="00CC2694" w:rsidRPr="00636683">
        <w:rPr>
          <w:rFonts w:ascii="Times New Roman" w:eastAsia="Calibri" w:hAnsi="Times New Roman" w:cs="Times New Roman"/>
          <w:sz w:val="24"/>
          <w:szCs w:val="24"/>
        </w:rPr>
        <w:t>, факторы потребительского спроса.</w:t>
      </w:r>
    </w:p>
    <w:p w:rsidR="00CC2694" w:rsidRPr="00636683" w:rsidRDefault="00202DF8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Предмет исследования: нормативная документация, регламентирующая фармацевтическую деятельность, статистические данные по </w:t>
      </w:r>
      <w:r w:rsidR="00CC2694" w:rsidRPr="00636683">
        <w:rPr>
          <w:rFonts w:ascii="Times New Roman" w:eastAsia="Calibri" w:hAnsi="Times New Roman" w:cs="Times New Roman"/>
          <w:sz w:val="24"/>
          <w:szCs w:val="24"/>
        </w:rPr>
        <w:t>АГ в мире, РФ</w:t>
      </w: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, результаты анкетирования фармацевтического персонала и посетителей аптеки, товарные отчеты, инструкции на </w:t>
      </w:r>
      <w:proofErr w:type="spellStart"/>
      <w:r w:rsidR="00CC2694" w:rsidRPr="00636683">
        <w:rPr>
          <w:rFonts w:ascii="Times New Roman" w:eastAsia="Calibri" w:hAnsi="Times New Roman" w:cs="Times New Roman"/>
          <w:sz w:val="24"/>
          <w:szCs w:val="24"/>
        </w:rPr>
        <w:t>антигипертензивные</w:t>
      </w:r>
      <w:proofErr w:type="spellEnd"/>
      <w:r w:rsidR="00CC2694" w:rsidRPr="006366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36683">
        <w:rPr>
          <w:rFonts w:ascii="Times New Roman" w:eastAsia="Calibri" w:hAnsi="Times New Roman" w:cs="Times New Roman"/>
          <w:sz w:val="24"/>
          <w:szCs w:val="24"/>
        </w:rPr>
        <w:t>лекарственные препараты</w:t>
      </w:r>
      <w:r w:rsidR="00CC2694" w:rsidRPr="0063668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2DF8" w:rsidRPr="00636683" w:rsidRDefault="00202DF8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>Гипотеза</w:t>
      </w:r>
      <w:r w:rsidR="00CC2694" w:rsidRPr="00636683">
        <w:rPr>
          <w:rFonts w:ascii="Times New Roman" w:eastAsia="Calibri" w:hAnsi="Times New Roman" w:cs="Times New Roman"/>
          <w:sz w:val="24"/>
          <w:szCs w:val="24"/>
        </w:rPr>
        <w:t xml:space="preserve"> исследования</w:t>
      </w: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: ассортимент </w:t>
      </w:r>
      <w:r w:rsidR="00CC2694" w:rsidRPr="00636683">
        <w:rPr>
          <w:rFonts w:ascii="Times New Roman" w:eastAsia="Calibri" w:hAnsi="Times New Roman" w:cs="Times New Roman"/>
          <w:sz w:val="24"/>
          <w:szCs w:val="24"/>
        </w:rPr>
        <w:t>лекарственных сре</w:t>
      </w:r>
      <w:proofErr w:type="gramStart"/>
      <w:r w:rsidR="00CC2694" w:rsidRPr="00636683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="00CC2694" w:rsidRPr="00636683">
        <w:rPr>
          <w:rFonts w:ascii="Times New Roman" w:eastAsia="Calibri" w:hAnsi="Times New Roman" w:cs="Times New Roman"/>
          <w:sz w:val="24"/>
          <w:szCs w:val="24"/>
        </w:rPr>
        <w:t>я лечения АГ</w:t>
      </w: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 в аптеке г. Краснодара полностью удовлетворяет </w:t>
      </w:r>
      <w:r w:rsidR="00CC2694" w:rsidRPr="00636683">
        <w:rPr>
          <w:rFonts w:ascii="Times New Roman" w:eastAsia="Calibri" w:hAnsi="Times New Roman" w:cs="Times New Roman"/>
          <w:sz w:val="24"/>
          <w:szCs w:val="24"/>
        </w:rPr>
        <w:t xml:space="preserve">потребительский спрос, а </w:t>
      </w:r>
      <w:r w:rsidR="007752F4" w:rsidRPr="00636683">
        <w:rPr>
          <w:rFonts w:ascii="Times New Roman" w:eastAsia="Calibri" w:hAnsi="Times New Roman" w:cs="Times New Roman"/>
          <w:sz w:val="24"/>
          <w:szCs w:val="24"/>
        </w:rPr>
        <w:t xml:space="preserve">хорошие знания </w:t>
      </w:r>
      <w:proofErr w:type="spellStart"/>
      <w:r w:rsidR="007752F4" w:rsidRPr="00636683">
        <w:rPr>
          <w:rFonts w:ascii="Times New Roman" w:eastAsia="Calibri" w:hAnsi="Times New Roman" w:cs="Times New Roman"/>
          <w:sz w:val="24"/>
          <w:szCs w:val="24"/>
        </w:rPr>
        <w:t>первостольниками</w:t>
      </w:r>
      <w:proofErr w:type="spellEnd"/>
      <w:r w:rsidR="007752F4" w:rsidRPr="00636683">
        <w:rPr>
          <w:rFonts w:ascii="Times New Roman" w:eastAsia="Calibri" w:hAnsi="Times New Roman" w:cs="Times New Roman"/>
          <w:sz w:val="24"/>
          <w:szCs w:val="24"/>
        </w:rPr>
        <w:t xml:space="preserve"> фармакологии, умение выполнять </w:t>
      </w:r>
      <w:r w:rsidRPr="00636683">
        <w:rPr>
          <w:rFonts w:ascii="Times New Roman" w:eastAsia="Calibri" w:hAnsi="Times New Roman" w:cs="Times New Roman"/>
          <w:sz w:val="24"/>
          <w:szCs w:val="24"/>
        </w:rPr>
        <w:t>синонимическую замену, позволяют повысить качество обслуживания посетителей аптеки за счет квалифицированного консультирования и информирования по правилам приема и хранения ЛС данной группы в домашних условиях.</w:t>
      </w:r>
    </w:p>
    <w:p w:rsidR="00202DF8" w:rsidRPr="00636683" w:rsidRDefault="00202DF8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Цель работы: исследование ассортимента и сравнительный анализ потребительского спроса на </w:t>
      </w:r>
      <w:r w:rsidR="007752F4" w:rsidRPr="00636683">
        <w:rPr>
          <w:rFonts w:ascii="Times New Roman" w:eastAsia="Calibri" w:hAnsi="Times New Roman" w:cs="Times New Roman"/>
          <w:sz w:val="24"/>
          <w:szCs w:val="24"/>
        </w:rPr>
        <w:t xml:space="preserve">современные </w:t>
      </w:r>
      <w:proofErr w:type="spellStart"/>
      <w:r w:rsidR="007752F4" w:rsidRPr="00636683">
        <w:rPr>
          <w:rFonts w:ascii="Times New Roman" w:eastAsia="Calibri" w:hAnsi="Times New Roman" w:cs="Times New Roman"/>
          <w:sz w:val="24"/>
          <w:szCs w:val="24"/>
        </w:rPr>
        <w:t>антигипертензивные</w:t>
      </w:r>
      <w:proofErr w:type="spellEnd"/>
      <w:r w:rsidR="007752F4" w:rsidRPr="006366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601A">
        <w:rPr>
          <w:rFonts w:ascii="Times New Roman" w:eastAsia="Calibri" w:hAnsi="Times New Roman" w:cs="Times New Roman"/>
          <w:sz w:val="24"/>
          <w:szCs w:val="24"/>
        </w:rPr>
        <w:t>ЛС</w:t>
      </w:r>
      <w:r w:rsidR="007752F4" w:rsidRPr="006366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36683">
        <w:rPr>
          <w:rFonts w:ascii="Times New Roman" w:eastAsia="Calibri" w:hAnsi="Times New Roman" w:cs="Times New Roman"/>
          <w:sz w:val="24"/>
          <w:szCs w:val="24"/>
        </w:rPr>
        <w:t>в аптеке города Краснодара.</w:t>
      </w:r>
    </w:p>
    <w:p w:rsidR="00202DF8" w:rsidRPr="00636683" w:rsidRDefault="00202DF8" w:rsidP="008A5527">
      <w:pPr>
        <w:tabs>
          <w:tab w:val="left" w:pos="142"/>
          <w:tab w:val="left" w:pos="567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>Задачи исследования:</w:t>
      </w:r>
    </w:p>
    <w:p w:rsidR="00202DF8" w:rsidRPr="00636683" w:rsidRDefault="00202DF8" w:rsidP="008A5527">
      <w:p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>1.</w:t>
      </w:r>
      <w:r w:rsidRPr="00636683">
        <w:rPr>
          <w:rFonts w:ascii="Times New Roman" w:eastAsia="Calibri" w:hAnsi="Times New Roman" w:cs="Times New Roman"/>
          <w:sz w:val="24"/>
          <w:szCs w:val="24"/>
        </w:rPr>
        <w:tab/>
        <w:t>Выполнить анализ нормативной документации и литературы по теме исследования.</w:t>
      </w:r>
    </w:p>
    <w:p w:rsidR="00202DF8" w:rsidRPr="00636683" w:rsidRDefault="00E731DA" w:rsidP="008A5527">
      <w:p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2.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 xml:space="preserve"> Выполнить анализ статистических данных по </w:t>
      </w:r>
      <w:r w:rsidR="007752F4" w:rsidRPr="00636683">
        <w:rPr>
          <w:rFonts w:ascii="Times New Roman" w:eastAsia="Calibri" w:hAnsi="Times New Roman" w:cs="Times New Roman"/>
          <w:sz w:val="24"/>
          <w:szCs w:val="24"/>
        </w:rPr>
        <w:t>АГ в мире и России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2DF8" w:rsidRPr="00636683" w:rsidRDefault="00E731DA" w:rsidP="008A5527">
      <w:p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 xml:space="preserve">Определить долю </w:t>
      </w:r>
      <w:proofErr w:type="spellStart"/>
      <w:r w:rsidR="007752F4" w:rsidRPr="00636683">
        <w:rPr>
          <w:rFonts w:ascii="Times New Roman" w:eastAsia="Calibri" w:hAnsi="Times New Roman" w:cs="Times New Roman"/>
          <w:sz w:val="24"/>
          <w:szCs w:val="24"/>
        </w:rPr>
        <w:t>антигипертензивных</w:t>
      </w:r>
      <w:proofErr w:type="spellEnd"/>
      <w:r w:rsidR="007752F4" w:rsidRPr="006366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601A">
        <w:rPr>
          <w:rFonts w:ascii="Times New Roman" w:eastAsia="Calibri" w:hAnsi="Times New Roman" w:cs="Times New Roman"/>
          <w:sz w:val="24"/>
          <w:szCs w:val="24"/>
        </w:rPr>
        <w:t>ЛС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 xml:space="preserve"> в общем ассортименте аптеки.</w:t>
      </w:r>
    </w:p>
    <w:p w:rsidR="00202DF8" w:rsidRPr="00636683" w:rsidRDefault="00F7601A" w:rsidP="008A5527">
      <w:p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>.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ab/>
        <w:t xml:space="preserve">Выполнить анализ структуры аптечного ассортимента </w:t>
      </w:r>
      <w:proofErr w:type="gramStart"/>
      <w:r w:rsidR="007752F4" w:rsidRPr="00636683">
        <w:rPr>
          <w:rFonts w:ascii="Times New Roman" w:eastAsia="Calibri" w:hAnsi="Times New Roman" w:cs="Times New Roman"/>
          <w:sz w:val="24"/>
          <w:szCs w:val="24"/>
        </w:rPr>
        <w:t>современных</w:t>
      </w:r>
      <w:proofErr w:type="gramEnd"/>
      <w:r w:rsidR="007752F4" w:rsidRPr="00636683">
        <w:rPr>
          <w:rFonts w:ascii="Times New Roman" w:eastAsia="Calibri" w:hAnsi="Times New Roman" w:cs="Times New Roman"/>
          <w:sz w:val="24"/>
          <w:szCs w:val="24"/>
        </w:rPr>
        <w:t xml:space="preserve"> ЛС для лечения АГ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2DF8" w:rsidRPr="00636683" w:rsidRDefault="00F7601A" w:rsidP="008A5527">
      <w:p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>.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ab/>
        <w:t xml:space="preserve">Проанализировать розничные продажи </w:t>
      </w:r>
      <w:proofErr w:type="spellStart"/>
      <w:r w:rsidR="007752F4" w:rsidRPr="00636683">
        <w:rPr>
          <w:rFonts w:ascii="Times New Roman" w:eastAsia="Calibri" w:hAnsi="Times New Roman" w:cs="Times New Roman"/>
          <w:sz w:val="24"/>
          <w:szCs w:val="24"/>
        </w:rPr>
        <w:t>антигипертензивных</w:t>
      </w:r>
      <w:proofErr w:type="spellEnd"/>
      <w:r w:rsidR="007752F4" w:rsidRPr="00636683">
        <w:rPr>
          <w:rFonts w:ascii="Times New Roman" w:eastAsia="Calibri" w:hAnsi="Times New Roman" w:cs="Times New Roman"/>
          <w:sz w:val="24"/>
          <w:szCs w:val="24"/>
        </w:rPr>
        <w:t xml:space="preserve"> ЛС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sz w:val="24"/>
          <w:szCs w:val="24"/>
        </w:rPr>
        <w:t>МНН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 xml:space="preserve"> и торговому наименованию по данным товарных отчетов. </w:t>
      </w:r>
    </w:p>
    <w:p w:rsidR="00202DF8" w:rsidRPr="00636683" w:rsidRDefault="00F7601A" w:rsidP="008A5527">
      <w:p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>.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ab/>
        <w:t xml:space="preserve">Определить и ранжировать факторы потребительского спроса, удовлетворенность посетителей аптечным ассортиментом </w:t>
      </w:r>
      <w:r w:rsidR="007752F4" w:rsidRPr="00636683">
        <w:rPr>
          <w:rFonts w:ascii="Times New Roman" w:eastAsia="Calibri" w:hAnsi="Times New Roman" w:cs="Times New Roman"/>
          <w:sz w:val="24"/>
          <w:szCs w:val="24"/>
        </w:rPr>
        <w:t>ЛП для лечения АГ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 xml:space="preserve"> по результатам их анкетирования.</w:t>
      </w:r>
    </w:p>
    <w:p w:rsidR="00202DF8" w:rsidRPr="00636683" w:rsidRDefault="00F7601A" w:rsidP="008A5527">
      <w:p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>.</w:t>
      </w:r>
      <w:r w:rsidR="00202DF8" w:rsidRPr="00636683">
        <w:rPr>
          <w:rFonts w:ascii="Times New Roman" w:eastAsia="Calibri" w:hAnsi="Times New Roman" w:cs="Times New Roman"/>
          <w:sz w:val="24"/>
          <w:szCs w:val="24"/>
        </w:rPr>
        <w:tab/>
        <w:t>Разработать материалы для санитарно-просветительной работы фармацевтического персонала аптеки.</w:t>
      </w:r>
    </w:p>
    <w:p w:rsidR="00202DF8" w:rsidRPr="00636683" w:rsidRDefault="00202DF8" w:rsidP="008A5527">
      <w:pPr>
        <w:tabs>
          <w:tab w:val="left" w:pos="142"/>
          <w:tab w:val="left" w:pos="567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>Методы исследования.</w:t>
      </w:r>
    </w:p>
    <w:p w:rsidR="00202DF8" w:rsidRPr="00636683" w:rsidRDefault="00202DF8" w:rsidP="008A5527">
      <w:p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>1.</w:t>
      </w:r>
      <w:r w:rsidRPr="00636683">
        <w:rPr>
          <w:rFonts w:ascii="Times New Roman" w:eastAsia="Calibri" w:hAnsi="Times New Roman" w:cs="Times New Roman"/>
          <w:sz w:val="24"/>
          <w:szCs w:val="24"/>
        </w:rPr>
        <w:tab/>
        <w:t>Теоретический метод (анализ литературы).</w:t>
      </w:r>
    </w:p>
    <w:p w:rsidR="00202DF8" w:rsidRPr="00636683" w:rsidRDefault="00202DF8" w:rsidP="008A5527">
      <w:p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>2.</w:t>
      </w:r>
      <w:r w:rsidRPr="00636683">
        <w:rPr>
          <w:rFonts w:ascii="Times New Roman" w:eastAsia="Calibri" w:hAnsi="Times New Roman" w:cs="Times New Roman"/>
          <w:sz w:val="24"/>
          <w:szCs w:val="24"/>
        </w:rPr>
        <w:tab/>
        <w:t>Социологический метод (анкетирование, опрос, беседа).</w:t>
      </w:r>
    </w:p>
    <w:p w:rsidR="00202DF8" w:rsidRPr="00636683" w:rsidRDefault="00202DF8" w:rsidP="008A5527">
      <w:p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>3.</w:t>
      </w:r>
      <w:r w:rsidRPr="00636683">
        <w:rPr>
          <w:rFonts w:ascii="Times New Roman" w:eastAsia="Calibri" w:hAnsi="Times New Roman" w:cs="Times New Roman"/>
          <w:sz w:val="24"/>
          <w:szCs w:val="24"/>
        </w:rPr>
        <w:tab/>
        <w:t>Логический метод (анализ, синтез, сопоставление).</w:t>
      </w:r>
    </w:p>
    <w:p w:rsidR="00202DF8" w:rsidRPr="00636683" w:rsidRDefault="00202DF8" w:rsidP="008A5527">
      <w:p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>4.</w:t>
      </w:r>
      <w:r w:rsidRPr="00636683">
        <w:rPr>
          <w:rFonts w:ascii="Times New Roman" w:eastAsia="Calibri" w:hAnsi="Times New Roman" w:cs="Times New Roman"/>
          <w:sz w:val="24"/>
          <w:szCs w:val="24"/>
        </w:rPr>
        <w:tab/>
        <w:t>Статистический метод (вычисление процентных соотношений).</w:t>
      </w:r>
    </w:p>
    <w:p w:rsidR="00202DF8" w:rsidRPr="00636683" w:rsidRDefault="00202DF8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>Практическая значимость. Результаты исследования могут быть полезны руководству аптеки при формировании и для оптимизации ассортимента лекарственных сре</w:t>
      </w:r>
      <w:proofErr w:type="gramStart"/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дств </w:t>
      </w:r>
      <w:r w:rsidR="007752F4" w:rsidRPr="00636683">
        <w:rPr>
          <w:rFonts w:ascii="Times New Roman" w:eastAsia="Calibri" w:hAnsi="Times New Roman" w:cs="Times New Roman"/>
          <w:sz w:val="24"/>
          <w:szCs w:val="24"/>
        </w:rPr>
        <w:t>дл</w:t>
      </w:r>
      <w:proofErr w:type="gramEnd"/>
      <w:r w:rsidR="007752F4" w:rsidRPr="00636683">
        <w:rPr>
          <w:rFonts w:ascii="Times New Roman" w:eastAsia="Calibri" w:hAnsi="Times New Roman" w:cs="Times New Roman"/>
          <w:sz w:val="24"/>
          <w:szCs w:val="24"/>
        </w:rPr>
        <w:t>я лечения АГ</w:t>
      </w:r>
      <w:r w:rsidRPr="0063668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2DF8" w:rsidRPr="00636683" w:rsidRDefault="00202DF8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>Разработан</w:t>
      </w:r>
      <w:r w:rsidR="007752F4" w:rsidRPr="00636683">
        <w:rPr>
          <w:rFonts w:ascii="Times New Roman" w:eastAsia="Calibri" w:hAnsi="Times New Roman" w:cs="Times New Roman"/>
          <w:sz w:val="24"/>
          <w:szCs w:val="24"/>
        </w:rPr>
        <w:t>ы</w:t>
      </w: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52F4" w:rsidRPr="00636683">
        <w:rPr>
          <w:rFonts w:ascii="Times New Roman" w:eastAsia="Calibri" w:hAnsi="Times New Roman" w:cs="Times New Roman"/>
          <w:sz w:val="24"/>
          <w:szCs w:val="24"/>
        </w:rPr>
        <w:t xml:space="preserve">материалы для санитарно-просветительной и профилактической работы фармацевтического персонала аптеки, которые используются при выполнении фармацевтического информирования и консультирования при отпуске </w:t>
      </w:r>
      <w:proofErr w:type="spellStart"/>
      <w:r w:rsidR="007752F4" w:rsidRPr="00636683">
        <w:rPr>
          <w:rFonts w:ascii="Times New Roman" w:eastAsia="Calibri" w:hAnsi="Times New Roman" w:cs="Times New Roman"/>
          <w:sz w:val="24"/>
          <w:szCs w:val="24"/>
        </w:rPr>
        <w:t>антигипертензивных</w:t>
      </w:r>
      <w:proofErr w:type="spellEnd"/>
      <w:r w:rsidR="007752F4" w:rsidRPr="00636683">
        <w:rPr>
          <w:rFonts w:ascii="Times New Roman" w:eastAsia="Calibri" w:hAnsi="Times New Roman" w:cs="Times New Roman"/>
          <w:sz w:val="24"/>
          <w:szCs w:val="24"/>
        </w:rPr>
        <w:t xml:space="preserve"> ЛС из аптеки.</w:t>
      </w:r>
    </w:p>
    <w:p w:rsidR="001C0DAD" w:rsidRPr="00636683" w:rsidRDefault="00892472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>Вторая половина XX века сопряжена с увеличением бремени АГ и осознанием ее как ведущей проблемы кардиологии на фоне крайне ограниченного выбора фармацевтических препаратов. Проблема эффективного долговременного снижения АД ценой приемлемо низкого уровня побочных эффектов стояла необычайно остро</w:t>
      </w:r>
      <w:r w:rsidR="00F55506" w:rsidRPr="00F55506">
        <w:rPr>
          <w:rFonts w:ascii="Times New Roman" w:hAnsi="Times New Roman" w:cs="Times New Roman"/>
          <w:sz w:val="24"/>
          <w:szCs w:val="24"/>
        </w:rPr>
        <w:t xml:space="preserve"> [4]</w:t>
      </w:r>
      <w:r w:rsidRPr="006366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0DAD" w:rsidRPr="00636683" w:rsidRDefault="00892472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 xml:space="preserve">Очевидно, уже тогда было сформировано две стратегии </w:t>
      </w:r>
      <w:proofErr w:type="spellStart"/>
      <w:r w:rsidRPr="00636683">
        <w:rPr>
          <w:rFonts w:ascii="Times New Roman" w:hAnsi="Times New Roman" w:cs="Times New Roman"/>
          <w:sz w:val="24"/>
          <w:szCs w:val="24"/>
        </w:rPr>
        <w:t>антигипертензивной</w:t>
      </w:r>
      <w:proofErr w:type="spellEnd"/>
      <w:r w:rsidRPr="00636683">
        <w:rPr>
          <w:rFonts w:ascii="Times New Roman" w:hAnsi="Times New Roman" w:cs="Times New Roman"/>
          <w:sz w:val="24"/>
          <w:szCs w:val="24"/>
        </w:rPr>
        <w:t xml:space="preserve"> терапии. </w:t>
      </w:r>
    </w:p>
    <w:p w:rsidR="001C0DAD" w:rsidRPr="00636683" w:rsidRDefault="00892472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 xml:space="preserve">Первая стратегия осуществлялась в виде ступенчатого подхода, с выделением препаратов первой ступени и </w:t>
      </w:r>
      <w:proofErr w:type="spellStart"/>
      <w:r w:rsidRPr="00636683">
        <w:rPr>
          <w:rFonts w:ascii="Times New Roman" w:hAnsi="Times New Roman" w:cs="Times New Roman"/>
          <w:sz w:val="24"/>
          <w:szCs w:val="24"/>
        </w:rPr>
        <w:t>монотерапией</w:t>
      </w:r>
      <w:proofErr w:type="spellEnd"/>
      <w:r w:rsidRPr="00636683">
        <w:rPr>
          <w:rFonts w:ascii="Times New Roman" w:hAnsi="Times New Roman" w:cs="Times New Roman"/>
          <w:sz w:val="24"/>
          <w:szCs w:val="24"/>
        </w:rPr>
        <w:t xml:space="preserve"> на начальном этапе, с последующим подключением в случае недостаточной эффективности препаратов второй и третьей ступени. В конечном итоге назначалась многокомпонентная терапия в индивидуально подобранных дозировках. </w:t>
      </w:r>
    </w:p>
    <w:p w:rsidR="00892472" w:rsidRPr="00636683" w:rsidRDefault="00892472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 xml:space="preserve">Вторая стратегия заключалась в лечении АГ фиксированной </w:t>
      </w:r>
      <w:proofErr w:type="spellStart"/>
      <w:r w:rsidRPr="00636683">
        <w:rPr>
          <w:rFonts w:ascii="Times New Roman" w:hAnsi="Times New Roman" w:cs="Times New Roman"/>
          <w:sz w:val="24"/>
          <w:szCs w:val="24"/>
        </w:rPr>
        <w:t>низкодозовой</w:t>
      </w:r>
      <w:proofErr w:type="spellEnd"/>
      <w:r w:rsidRPr="00636683">
        <w:rPr>
          <w:rFonts w:ascii="Times New Roman" w:hAnsi="Times New Roman" w:cs="Times New Roman"/>
          <w:sz w:val="24"/>
          <w:szCs w:val="24"/>
        </w:rPr>
        <w:t xml:space="preserve"> комбинацией </w:t>
      </w:r>
      <w:proofErr w:type="spellStart"/>
      <w:r w:rsidRPr="00636683">
        <w:rPr>
          <w:rFonts w:ascii="Times New Roman" w:hAnsi="Times New Roman" w:cs="Times New Roman"/>
          <w:sz w:val="24"/>
          <w:szCs w:val="24"/>
        </w:rPr>
        <w:t>антигипертензивных</w:t>
      </w:r>
      <w:proofErr w:type="spellEnd"/>
      <w:r w:rsidRPr="00636683">
        <w:rPr>
          <w:rFonts w:ascii="Times New Roman" w:hAnsi="Times New Roman" w:cs="Times New Roman"/>
          <w:sz w:val="24"/>
          <w:szCs w:val="24"/>
        </w:rPr>
        <w:t xml:space="preserve"> препаратов (далее – АГП), которая не требовала индивидуального подбора их дозировок</w:t>
      </w:r>
      <w:r w:rsidR="00F55506" w:rsidRPr="00F55506">
        <w:rPr>
          <w:rFonts w:ascii="Times New Roman" w:hAnsi="Times New Roman" w:cs="Times New Roman"/>
          <w:sz w:val="24"/>
          <w:szCs w:val="24"/>
        </w:rPr>
        <w:t xml:space="preserve"> [6]</w:t>
      </w:r>
      <w:r w:rsidRPr="00636683">
        <w:rPr>
          <w:rFonts w:ascii="Times New Roman" w:hAnsi="Times New Roman" w:cs="Times New Roman"/>
          <w:sz w:val="24"/>
          <w:szCs w:val="24"/>
        </w:rPr>
        <w:t>.</w:t>
      </w:r>
    </w:p>
    <w:p w:rsidR="003C4A94" w:rsidRPr="00636683" w:rsidRDefault="001C0DAD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 xml:space="preserve">Понятие «артериальная гипертензия» возникло давно, еще в XIX веке. Так трактовали повышение артериального давления. Когда еще не было приборов для измерения АД, о его повышении судили по косвенным признакам: напряжение пульса, увеличение размеров сердца, акцент второго тона на аорте. </w:t>
      </w:r>
    </w:p>
    <w:p w:rsidR="003C4A94" w:rsidRPr="00636683" w:rsidRDefault="001C0DAD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 xml:space="preserve">Впервые измерение артериального давления (артериальной силы) осуществил англичанин С. </w:t>
      </w:r>
      <w:proofErr w:type="spellStart"/>
      <w:r w:rsidRPr="00636683">
        <w:rPr>
          <w:rFonts w:ascii="Times New Roman" w:hAnsi="Times New Roman" w:cs="Times New Roman"/>
          <w:sz w:val="24"/>
          <w:szCs w:val="24"/>
        </w:rPr>
        <w:t>Гейлс</w:t>
      </w:r>
      <w:proofErr w:type="spellEnd"/>
      <w:r w:rsidRPr="00636683">
        <w:rPr>
          <w:rFonts w:ascii="Times New Roman" w:hAnsi="Times New Roman" w:cs="Times New Roman"/>
          <w:sz w:val="24"/>
          <w:szCs w:val="24"/>
        </w:rPr>
        <w:t xml:space="preserve">, который в 1733 году опубликовал результат эксперимента, в ходе которого определил высоту столба крови в стеклянной трубке, введенной в сонную артерию у животных. Ему принадлежат первые измерения сердечного выброса, скорости движения крови и сопротивления, которое она испытывает при своем движении по сосудам. </w:t>
      </w:r>
    </w:p>
    <w:p w:rsidR="003C4A94" w:rsidRPr="00636683" w:rsidRDefault="001C0DAD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lastRenderedPageBreak/>
        <w:t xml:space="preserve">Через 100 с лишним лет Р. </w:t>
      </w:r>
      <w:proofErr w:type="spellStart"/>
      <w:r w:rsidRPr="00636683">
        <w:rPr>
          <w:rFonts w:ascii="Times New Roman" w:hAnsi="Times New Roman" w:cs="Times New Roman"/>
          <w:sz w:val="24"/>
          <w:szCs w:val="24"/>
        </w:rPr>
        <w:t>Брайт</w:t>
      </w:r>
      <w:proofErr w:type="spellEnd"/>
      <w:r w:rsidRPr="00636683">
        <w:rPr>
          <w:rFonts w:ascii="Times New Roman" w:hAnsi="Times New Roman" w:cs="Times New Roman"/>
          <w:sz w:val="24"/>
          <w:szCs w:val="24"/>
        </w:rPr>
        <w:t xml:space="preserve">, соотечественник С. </w:t>
      </w:r>
      <w:proofErr w:type="spellStart"/>
      <w:r w:rsidRPr="00636683">
        <w:rPr>
          <w:rFonts w:ascii="Times New Roman" w:hAnsi="Times New Roman" w:cs="Times New Roman"/>
          <w:sz w:val="24"/>
          <w:szCs w:val="24"/>
        </w:rPr>
        <w:t>Гейлса</w:t>
      </w:r>
      <w:proofErr w:type="spellEnd"/>
      <w:r w:rsidRPr="00636683">
        <w:rPr>
          <w:rFonts w:ascii="Times New Roman" w:hAnsi="Times New Roman" w:cs="Times New Roman"/>
          <w:sz w:val="24"/>
          <w:szCs w:val="24"/>
        </w:rPr>
        <w:t>, связывает увеличение сердца с утолщением его стенок с хроническим заболеванием почек. Результаты наблюдений ученых приводят к мысли, что в кровеносной системе существует препятствие, которое мешает крови двигаться нормально.</w:t>
      </w:r>
    </w:p>
    <w:p w:rsidR="003C4A94" w:rsidRPr="00636683" w:rsidRDefault="001C0DAD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 xml:space="preserve">Предшественникам современных врачей было трудно, ведь не было уверенности даже в самом существовании артериального давления. </w:t>
      </w:r>
      <w:proofErr w:type="gramStart"/>
      <w:r w:rsidRPr="00636683">
        <w:rPr>
          <w:rFonts w:ascii="Times New Roman" w:hAnsi="Times New Roman" w:cs="Times New Roman"/>
          <w:sz w:val="24"/>
          <w:szCs w:val="24"/>
        </w:rPr>
        <w:t>Способ измерения давления крови был опасен для здоровья и не мог получить распространение, даже несмотря на некоторое усовершенствования.</w:t>
      </w:r>
      <w:proofErr w:type="gramEnd"/>
      <w:r w:rsidRPr="00636683">
        <w:rPr>
          <w:rFonts w:ascii="Times New Roman" w:hAnsi="Times New Roman" w:cs="Times New Roman"/>
          <w:sz w:val="24"/>
          <w:szCs w:val="24"/>
        </w:rPr>
        <w:t xml:space="preserve"> Для определения давления требовалось вскрыть артерию и ввести в нее канюлю (стеклянную трубочку). </w:t>
      </w:r>
    </w:p>
    <w:p w:rsidR="003C4A94" w:rsidRPr="00636683" w:rsidRDefault="001C0DAD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>В 1828 году для</w:t>
      </w:r>
      <w:r w:rsidR="00E32FF1" w:rsidRPr="00636683">
        <w:rPr>
          <w:rFonts w:ascii="Times New Roman" w:hAnsi="Times New Roman" w:cs="Times New Roman"/>
          <w:sz w:val="24"/>
          <w:szCs w:val="24"/>
        </w:rPr>
        <w:t xml:space="preserve"> прямого измерения давления в артерии животного Ж.Л.М. </w:t>
      </w:r>
      <w:proofErr w:type="spellStart"/>
      <w:r w:rsidR="00E32FF1" w:rsidRPr="00636683">
        <w:rPr>
          <w:rFonts w:ascii="Times New Roman" w:hAnsi="Times New Roman" w:cs="Times New Roman"/>
          <w:sz w:val="24"/>
          <w:szCs w:val="24"/>
        </w:rPr>
        <w:t>Пуазейль</w:t>
      </w:r>
      <w:proofErr w:type="spellEnd"/>
      <w:r w:rsidR="00E32FF1" w:rsidRPr="0063668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32FF1" w:rsidRPr="00636683">
        <w:rPr>
          <w:rFonts w:ascii="Times New Roman" w:hAnsi="Times New Roman" w:cs="Times New Roman"/>
          <w:sz w:val="24"/>
          <w:szCs w:val="24"/>
        </w:rPr>
        <w:t>JeanLouis-Marie</w:t>
      </w:r>
      <w:proofErr w:type="spellEnd"/>
      <w:r w:rsidR="00E32FF1" w:rsidRPr="00636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FF1" w:rsidRPr="00636683">
        <w:rPr>
          <w:rFonts w:ascii="Times New Roman" w:hAnsi="Times New Roman" w:cs="Times New Roman"/>
          <w:sz w:val="24"/>
          <w:szCs w:val="24"/>
        </w:rPr>
        <w:t>Poiseuille</w:t>
      </w:r>
      <w:proofErr w:type="spellEnd"/>
      <w:r w:rsidR="00E32FF1" w:rsidRPr="00636683">
        <w:rPr>
          <w:rFonts w:ascii="Times New Roman" w:hAnsi="Times New Roman" w:cs="Times New Roman"/>
          <w:sz w:val="24"/>
          <w:szCs w:val="24"/>
        </w:rPr>
        <w:t>) применил ртутный манометр, а немецкий физиолог К. Людвиг</w:t>
      </w:r>
      <w:r w:rsidR="003C4A94" w:rsidRPr="00636683">
        <w:rPr>
          <w:rFonts w:ascii="Times New Roman" w:hAnsi="Times New Roman" w:cs="Times New Roman"/>
          <w:sz w:val="24"/>
          <w:szCs w:val="24"/>
        </w:rPr>
        <w:t>,</w:t>
      </w:r>
      <w:r w:rsidR="00E32FF1" w:rsidRPr="00636683">
        <w:rPr>
          <w:rFonts w:ascii="Times New Roman" w:hAnsi="Times New Roman" w:cs="Times New Roman"/>
          <w:sz w:val="24"/>
          <w:szCs w:val="24"/>
        </w:rPr>
        <w:t xml:space="preserve"> соединив его с движущимся барабаном, впервые записал пульсирующую кривую артериального давления (сфигмограмму). Этот прибор автор назвал кимографом и в течение многих последующих лет он служил основным средством для регистрации различных физиологических процессов. С этого времени берут начало </w:t>
      </w:r>
      <w:proofErr w:type="spellStart"/>
      <w:r w:rsidR="00E32FF1" w:rsidRPr="00636683">
        <w:rPr>
          <w:rFonts w:ascii="Times New Roman" w:hAnsi="Times New Roman" w:cs="Times New Roman"/>
          <w:sz w:val="24"/>
          <w:szCs w:val="24"/>
        </w:rPr>
        <w:t>сфигмографические</w:t>
      </w:r>
      <w:proofErr w:type="spellEnd"/>
      <w:r w:rsidR="00E32FF1" w:rsidRPr="00636683">
        <w:rPr>
          <w:rFonts w:ascii="Times New Roman" w:hAnsi="Times New Roman" w:cs="Times New Roman"/>
          <w:sz w:val="24"/>
          <w:szCs w:val="24"/>
        </w:rPr>
        <w:t xml:space="preserve"> методы регистрации гемодинамики. </w:t>
      </w:r>
    </w:p>
    <w:p w:rsidR="003C4A94" w:rsidRPr="00636683" w:rsidRDefault="00E32FF1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 xml:space="preserve">Карл </w:t>
      </w:r>
      <w:proofErr w:type="spellStart"/>
      <w:r w:rsidRPr="00636683">
        <w:rPr>
          <w:rFonts w:ascii="Times New Roman" w:hAnsi="Times New Roman" w:cs="Times New Roman"/>
          <w:sz w:val="24"/>
          <w:szCs w:val="24"/>
        </w:rPr>
        <w:t>Фирордт</w:t>
      </w:r>
      <w:proofErr w:type="spellEnd"/>
      <w:r w:rsidRPr="00636683">
        <w:rPr>
          <w:rFonts w:ascii="Times New Roman" w:hAnsi="Times New Roman" w:cs="Times New Roman"/>
          <w:sz w:val="24"/>
          <w:szCs w:val="24"/>
        </w:rPr>
        <w:t xml:space="preserve"> использовал сфигмографию для непрямого измерения давления крови у человека. Измерения артериального давления, которые проводились в исключительных случаях (при ампутации), позволили к середине XIX века установить, что среднее давление крови на стенки сосудов у взрослого человека равняется 110–130 мм рт. ст. </w:t>
      </w:r>
      <w:r w:rsidR="005D7C68">
        <w:rPr>
          <w:rFonts w:ascii="Times New Roman" w:hAnsi="Times New Roman" w:cs="Times New Roman"/>
          <w:sz w:val="24"/>
          <w:szCs w:val="24"/>
        </w:rPr>
        <w:t>[</w:t>
      </w:r>
      <w:r w:rsidR="001F0051">
        <w:rPr>
          <w:rFonts w:ascii="Times New Roman" w:hAnsi="Times New Roman" w:cs="Times New Roman"/>
          <w:sz w:val="24"/>
          <w:szCs w:val="24"/>
        </w:rPr>
        <w:t>4].</w:t>
      </w:r>
    </w:p>
    <w:p w:rsidR="001C0DAD" w:rsidRDefault="00E32FF1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>Так было положено начало правильного представления о природе кровяного давления: кровь давит на упругую стенку сосудов, растягивая их с определенной силой, а мышцы в стенках сосудов противодействуют растяжению, так как постоянно напряжены в большей или меньшей степени. Стали называть это постоянное напряжение мышц тонусом, а величина воздействия тока крови на стенки сосудов и является кровяным давлением</w:t>
      </w:r>
      <w:r w:rsidR="00F7601A">
        <w:rPr>
          <w:rFonts w:ascii="Times New Roman" w:hAnsi="Times New Roman" w:cs="Times New Roman"/>
          <w:sz w:val="24"/>
          <w:szCs w:val="24"/>
        </w:rPr>
        <w:t>.</w:t>
      </w:r>
    </w:p>
    <w:p w:rsidR="001F0051" w:rsidRPr="001F0051" w:rsidRDefault="001F0051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Первоначально для лечения АГ применялись успокаивающие, спазмолитические, мочегонные лекарственные средства. Во второй половине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1F00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века </w:t>
      </w:r>
      <w:r w:rsidRPr="001F0051">
        <w:rPr>
          <w:rFonts w:ascii="Times New Roman" w:hAnsi="Times New Roman" w:cs="Times New Roman"/>
          <w:sz w:val="24"/>
          <w:szCs w:val="24"/>
        </w:rPr>
        <w:t xml:space="preserve">было сформировано две стратегии </w:t>
      </w:r>
      <w:proofErr w:type="spellStart"/>
      <w:r w:rsidRPr="001F0051">
        <w:rPr>
          <w:rFonts w:ascii="Times New Roman" w:hAnsi="Times New Roman" w:cs="Times New Roman"/>
          <w:sz w:val="24"/>
          <w:szCs w:val="24"/>
        </w:rPr>
        <w:t>антигипертензивной</w:t>
      </w:r>
      <w:proofErr w:type="spellEnd"/>
      <w:r w:rsidRPr="001F0051">
        <w:rPr>
          <w:rFonts w:ascii="Times New Roman" w:hAnsi="Times New Roman" w:cs="Times New Roman"/>
          <w:sz w:val="24"/>
          <w:szCs w:val="24"/>
        </w:rPr>
        <w:t xml:space="preserve"> терапии. Первая стратегия осуществлялась в виде ступенчатого подхода, с выделением препаратов первой ступени и </w:t>
      </w:r>
      <w:proofErr w:type="spellStart"/>
      <w:r w:rsidRPr="001F0051">
        <w:rPr>
          <w:rFonts w:ascii="Times New Roman" w:hAnsi="Times New Roman" w:cs="Times New Roman"/>
          <w:sz w:val="24"/>
          <w:szCs w:val="24"/>
        </w:rPr>
        <w:t>монотерапией</w:t>
      </w:r>
      <w:proofErr w:type="spellEnd"/>
      <w:r w:rsidRPr="001F0051">
        <w:rPr>
          <w:rFonts w:ascii="Times New Roman" w:hAnsi="Times New Roman" w:cs="Times New Roman"/>
          <w:sz w:val="24"/>
          <w:szCs w:val="24"/>
        </w:rPr>
        <w:t xml:space="preserve"> на начальном этапе, с последующим подключением в случае недостаточной эффективности препаратов второй и третьей ступени. В конечном итоге назначалась многокомпонентная терапия в индивидуально подобранных дозировках. Вторая стратегия заключалась в лечении АГ фиксированной </w:t>
      </w:r>
      <w:proofErr w:type="spellStart"/>
      <w:r w:rsidRPr="001F0051">
        <w:rPr>
          <w:rFonts w:ascii="Times New Roman" w:hAnsi="Times New Roman" w:cs="Times New Roman"/>
          <w:sz w:val="24"/>
          <w:szCs w:val="24"/>
        </w:rPr>
        <w:t>низкодозовой</w:t>
      </w:r>
      <w:proofErr w:type="spellEnd"/>
      <w:r w:rsidRPr="001F0051">
        <w:rPr>
          <w:rFonts w:ascii="Times New Roman" w:hAnsi="Times New Roman" w:cs="Times New Roman"/>
          <w:sz w:val="24"/>
          <w:szCs w:val="24"/>
        </w:rPr>
        <w:t xml:space="preserve"> комбинацией </w:t>
      </w:r>
      <w:r>
        <w:rPr>
          <w:rFonts w:ascii="Times New Roman" w:hAnsi="Times New Roman" w:cs="Times New Roman"/>
          <w:sz w:val="24"/>
          <w:szCs w:val="24"/>
        </w:rPr>
        <w:t>АГП</w:t>
      </w:r>
      <w:r w:rsidRPr="001F0051">
        <w:rPr>
          <w:rFonts w:ascii="Times New Roman" w:hAnsi="Times New Roman" w:cs="Times New Roman"/>
          <w:sz w:val="24"/>
          <w:szCs w:val="24"/>
        </w:rPr>
        <w:t>, которая не требовала индивидуального подбора их дозировок.</w:t>
      </w:r>
    </w:p>
    <w:p w:rsidR="00207DC0" w:rsidRDefault="001F0051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в соответствии с современными представлениями о причинах АГ,</w:t>
      </w:r>
      <w:r w:rsidRPr="001F00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развитием фармацевтической промышленности фармакология лечения </w:t>
      </w:r>
      <w:r w:rsidR="000D1D6D">
        <w:rPr>
          <w:rFonts w:ascii="Times New Roman" w:hAnsi="Times New Roman" w:cs="Times New Roman"/>
          <w:sz w:val="24"/>
          <w:szCs w:val="24"/>
        </w:rPr>
        <w:t xml:space="preserve">данного заболевания существенно изменилась: </w:t>
      </w:r>
      <w:r w:rsidR="00207DC0" w:rsidRPr="0063668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для терапии артериальной гипертонии в качестве первоначального средства снижения артериального давления экспертами ВОЗ и Международного общества по изучению артериальной гипертонии рекомендовано шесть классов препаратов [</w:t>
      </w:r>
      <w:r w:rsidR="00DB7F2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6</w:t>
      </w:r>
      <w:r w:rsidR="00207DC0" w:rsidRPr="0063668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]. Это такие хорошо известные препараты, как </w:t>
      </w:r>
      <w:proofErr w:type="gramStart"/>
      <w:r w:rsidR="00207DC0" w:rsidRPr="0063668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β-</w:t>
      </w:r>
      <w:proofErr w:type="gramEnd"/>
      <w:r w:rsidR="00207DC0" w:rsidRPr="0063668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блокаторы, диуретики, антагонисты кальция, ингибиторы АПФ, α-блокаторы, блокаторы рецепторов </w:t>
      </w:r>
      <w:proofErr w:type="spellStart"/>
      <w:r w:rsidR="00207DC0" w:rsidRPr="0063668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ангиотензина</w:t>
      </w:r>
      <w:proofErr w:type="spellEnd"/>
      <w:r w:rsidR="00207DC0" w:rsidRPr="0063668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II [</w:t>
      </w:r>
      <w:r w:rsidR="00DB7F2E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5</w:t>
      </w:r>
      <w:r w:rsidR="00F55506" w:rsidRPr="00F55506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, 7</w:t>
      </w:r>
      <w:r w:rsidR="00B7133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, 8</w:t>
      </w:r>
      <w:r w:rsidR="00207DC0" w:rsidRPr="0063668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]. </w:t>
      </w:r>
    </w:p>
    <w:p w:rsidR="005E1622" w:rsidRPr="00636683" w:rsidRDefault="000D1D6D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подтверждения актуальности темы исследования </w:t>
      </w:r>
      <w:r>
        <w:rPr>
          <w:rFonts w:ascii="Times New Roman" w:eastAsia="Calibri" w:hAnsi="Times New Roman" w:cs="Times New Roman"/>
          <w:sz w:val="24"/>
          <w:szCs w:val="24"/>
        </w:rPr>
        <w:t>выполнен а</w:t>
      </w:r>
      <w:r w:rsidR="005E1622" w:rsidRPr="00636683">
        <w:rPr>
          <w:rFonts w:ascii="Times New Roman" w:eastAsia="Calibri" w:hAnsi="Times New Roman" w:cs="Times New Roman"/>
          <w:sz w:val="24"/>
          <w:szCs w:val="24"/>
        </w:rPr>
        <w:t>нализ статистических данных по АГ в мире и России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F655D" w:rsidRPr="00636683">
        <w:rPr>
          <w:rFonts w:ascii="Times New Roman" w:eastAsia="Calibri" w:hAnsi="Times New Roman" w:cs="Times New Roman"/>
          <w:sz w:val="24"/>
          <w:szCs w:val="24"/>
        </w:rPr>
        <w:t>З</w:t>
      </w:r>
      <w:r w:rsidR="005E1622" w:rsidRPr="00636683">
        <w:rPr>
          <w:rFonts w:ascii="Times New Roman" w:eastAsia="Calibri" w:hAnsi="Times New Roman" w:cs="Times New Roman"/>
          <w:sz w:val="24"/>
          <w:szCs w:val="24"/>
        </w:rPr>
        <w:t xml:space="preserve">аболеваемость АГ носит характер пандемии во всём мире. </w:t>
      </w:r>
      <w:r w:rsidR="000F655D" w:rsidRPr="00636683">
        <w:rPr>
          <w:rFonts w:ascii="Times New Roman" w:eastAsia="Calibri" w:hAnsi="Times New Roman" w:cs="Times New Roman"/>
          <w:sz w:val="24"/>
          <w:szCs w:val="24"/>
        </w:rPr>
        <w:t>Анализ общедоступных статистических данных показал, что р</w:t>
      </w:r>
      <w:r w:rsidR="005E1622" w:rsidRPr="00636683">
        <w:rPr>
          <w:rFonts w:ascii="Times New Roman" w:eastAsia="Calibri" w:hAnsi="Times New Roman" w:cs="Times New Roman"/>
          <w:sz w:val="24"/>
          <w:szCs w:val="24"/>
        </w:rPr>
        <w:t xml:space="preserve">аспространённость АГ </w:t>
      </w:r>
      <w:r w:rsidR="000F655D" w:rsidRPr="00636683">
        <w:rPr>
          <w:rFonts w:ascii="Times New Roman" w:eastAsia="Calibri" w:hAnsi="Times New Roman" w:cs="Times New Roman"/>
          <w:sz w:val="24"/>
          <w:szCs w:val="24"/>
        </w:rPr>
        <w:t xml:space="preserve">в развитых странах Европы и Северной Америки чрезвычайно </w:t>
      </w:r>
      <w:r w:rsidR="000F655D" w:rsidRPr="0063668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высока: </w:t>
      </w:r>
      <w:r w:rsidR="005E1622" w:rsidRPr="00636683">
        <w:rPr>
          <w:rFonts w:ascii="Times New Roman" w:eastAsia="Calibri" w:hAnsi="Times New Roman" w:cs="Times New Roman"/>
          <w:sz w:val="24"/>
          <w:szCs w:val="24"/>
        </w:rPr>
        <w:t>в Германии составляет 55%, Финляндии – 49%, США – 28%, Канаде – 27%</w:t>
      </w:r>
      <w:r w:rsidR="000F655D" w:rsidRPr="006366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5506" w:rsidRPr="00F55506">
        <w:rPr>
          <w:rFonts w:ascii="Times New Roman" w:eastAsia="Calibri" w:hAnsi="Times New Roman" w:cs="Times New Roman"/>
          <w:sz w:val="24"/>
          <w:szCs w:val="24"/>
        </w:rPr>
        <w:t>[6</w:t>
      </w:r>
      <w:r w:rsidR="00B71335">
        <w:rPr>
          <w:rFonts w:ascii="Times New Roman" w:eastAsia="Calibri" w:hAnsi="Times New Roman" w:cs="Times New Roman"/>
          <w:sz w:val="24"/>
          <w:szCs w:val="24"/>
        </w:rPr>
        <w:t>, 8</w:t>
      </w:r>
      <w:r w:rsidR="00F55506" w:rsidRPr="00F55506">
        <w:rPr>
          <w:rFonts w:ascii="Times New Roman" w:eastAsia="Calibri" w:hAnsi="Times New Roman" w:cs="Times New Roman"/>
          <w:sz w:val="24"/>
          <w:szCs w:val="24"/>
        </w:rPr>
        <w:t xml:space="preserve">] </w:t>
      </w:r>
      <w:r w:rsidR="000F655D" w:rsidRPr="00636683">
        <w:rPr>
          <w:rFonts w:ascii="Times New Roman" w:eastAsia="Calibri" w:hAnsi="Times New Roman" w:cs="Times New Roman"/>
          <w:sz w:val="24"/>
          <w:szCs w:val="24"/>
        </w:rPr>
        <w:t>(рис. 1)</w:t>
      </w:r>
      <w:r w:rsidR="005E1622" w:rsidRPr="0063668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E1622" w:rsidRPr="00636683" w:rsidRDefault="005E1622" w:rsidP="008A5527">
      <w:pPr>
        <w:tabs>
          <w:tab w:val="left" w:pos="142"/>
        </w:tabs>
        <w:spacing w:after="0" w:line="276" w:lineRule="auto"/>
        <w:ind w:left="-567" w:right="283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714625"/>
            <wp:effectExtent l="0" t="0" r="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1191" w:rsidRDefault="00791191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655D" w:rsidRPr="00636683" w:rsidRDefault="000F655D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>Более 40% взрослого населения Российской Федерации имеет повышенный уровень АД. Распространенность АГ среди взрослого населения составляет</w:t>
      </w:r>
      <w:r w:rsidR="00DB7F2E">
        <w:rPr>
          <w:rFonts w:ascii="Times New Roman" w:eastAsia="Calibri" w:hAnsi="Times New Roman" w:cs="Times New Roman"/>
          <w:sz w:val="24"/>
          <w:szCs w:val="24"/>
        </w:rPr>
        <w:t xml:space="preserve"> 30-45%</w:t>
      </w: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1335" w:rsidRPr="00791191">
        <w:rPr>
          <w:rFonts w:ascii="Times New Roman" w:eastAsia="Calibri" w:hAnsi="Times New Roman" w:cs="Times New Roman"/>
          <w:sz w:val="24"/>
          <w:szCs w:val="24"/>
        </w:rPr>
        <w:t xml:space="preserve">[8] </w:t>
      </w: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(рис. 2). </w:t>
      </w:r>
    </w:p>
    <w:p w:rsidR="000F655D" w:rsidRPr="00636683" w:rsidRDefault="000F655D" w:rsidP="008A5527">
      <w:pPr>
        <w:tabs>
          <w:tab w:val="left" w:pos="142"/>
        </w:tabs>
        <w:spacing w:after="0" w:line="276" w:lineRule="auto"/>
        <w:ind w:left="-567" w:right="283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390775"/>
            <wp:effectExtent l="0" t="0" r="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91191" w:rsidRDefault="00791191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655D" w:rsidRDefault="000F655D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D05D1B" w:rsidRPr="00636683">
        <w:rPr>
          <w:rFonts w:ascii="Times New Roman" w:eastAsia="Calibri" w:hAnsi="Times New Roman" w:cs="Times New Roman"/>
          <w:sz w:val="24"/>
          <w:szCs w:val="24"/>
        </w:rPr>
        <w:t>России</w:t>
      </w: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 среди мужчин в возрасте 25-65 лет распространенность АГ несколько выше (в некоторых регионах она достигает 47%), тогда как среди женщин распространенность АГ – </w:t>
      </w:r>
      <w:r w:rsidR="00C24C88" w:rsidRPr="00636683">
        <w:rPr>
          <w:rFonts w:ascii="Times New Roman" w:eastAsia="Calibri" w:hAnsi="Times New Roman" w:cs="Times New Roman"/>
          <w:sz w:val="24"/>
          <w:szCs w:val="24"/>
        </w:rPr>
        <w:t>около</w:t>
      </w: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 40% [</w:t>
      </w:r>
      <w:r w:rsidR="00F55506" w:rsidRPr="00F55506">
        <w:rPr>
          <w:rFonts w:ascii="Times New Roman" w:eastAsia="Calibri" w:hAnsi="Times New Roman" w:cs="Times New Roman"/>
          <w:sz w:val="24"/>
          <w:szCs w:val="24"/>
        </w:rPr>
        <w:t>6</w:t>
      </w:r>
      <w:r w:rsidR="00B71335">
        <w:rPr>
          <w:rFonts w:ascii="Times New Roman" w:eastAsia="Calibri" w:hAnsi="Times New Roman" w:cs="Times New Roman"/>
          <w:sz w:val="24"/>
          <w:szCs w:val="24"/>
        </w:rPr>
        <w:t>, 8</w:t>
      </w:r>
      <w:r w:rsidRPr="00636683">
        <w:rPr>
          <w:rFonts w:ascii="Times New Roman" w:eastAsia="Calibri" w:hAnsi="Times New Roman" w:cs="Times New Roman"/>
          <w:sz w:val="24"/>
          <w:szCs w:val="24"/>
        </w:rPr>
        <w:t>]</w:t>
      </w:r>
      <w:r w:rsidR="00D05D1B" w:rsidRPr="00636683">
        <w:rPr>
          <w:rFonts w:ascii="Times New Roman" w:eastAsia="Calibri" w:hAnsi="Times New Roman" w:cs="Times New Roman"/>
          <w:sz w:val="24"/>
          <w:szCs w:val="24"/>
        </w:rPr>
        <w:t>.</w:t>
      </w:r>
      <w:r w:rsidR="00C24C88" w:rsidRPr="006366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7DC8" w:rsidRPr="00636683">
        <w:rPr>
          <w:rFonts w:ascii="Times New Roman" w:eastAsia="Calibri" w:hAnsi="Times New Roman" w:cs="Times New Roman"/>
          <w:sz w:val="24"/>
          <w:szCs w:val="24"/>
        </w:rPr>
        <w:t>Распространенность АГ увеличивается с возрастом, достигая 60% и выше у лиц старше 60 лет [</w:t>
      </w:r>
      <w:r w:rsidR="00F55506" w:rsidRPr="00F55506">
        <w:rPr>
          <w:rFonts w:ascii="Times New Roman" w:eastAsia="Calibri" w:hAnsi="Times New Roman" w:cs="Times New Roman"/>
          <w:sz w:val="24"/>
          <w:szCs w:val="24"/>
        </w:rPr>
        <w:t>7</w:t>
      </w:r>
      <w:r w:rsidR="00B71335">
        <w:rPr>
          <w:rFonts w:ascii="Times New Roman" w:eastAsia="Calibri" w:hAnsi="Times New Roman" w:cs="Times New Roman"/>
          <w:sz w:val="24"/>
          <w:szCs w:val="24"/>
        </w:rPr>
        <w:t>, 8</w:t>
      </w:r>
      <w:r w:rsidR="00F17DC8" w:rsidRPr="00636683">
        <w:rPr>
          <w:rFonts w:ascii="Times New Roman" w:eastAsia="Calibri" w:hAnsi="Times New Roman" w:cs="Times New Roman"/>
          <w:sz w:val="24"/>
          <w:szCs w:val="24"/>
        </w:rPr>
        <w:t xml:space="preserve">] </w:t>
      </w:r>
      <w:r w:rsidR="00C24C88" w:rsidRPr="00636683">
        <w:rPr>
          <w:rFonts w:ascii="Times New Roman" w:eastAsia="Calibri" w:hAnsi="Times New Roman" w:cs="Times New Roman"/>
          <w:sz w:val="24"/>
          <w:szCs w:val="24"/>
        </w:rPr>
        <w:t>(рис. 3)</w:t>
      </w: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B7F2E" w:rsidRPr="00DB7F2E" w:rsidRDefault="00DB7F2E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F2E">
        <w:rPr>
          <w:rFonts w:ascii="Times New Roman" w:eastAsia="Calibri" w:hAnsi="Times New Roman" w:cs="Times New Roman"/>
          <w:sz w:val="24"/>
          <w:szCs w:val="24"/>
        </w:rPr>
        <w:t>Поскольку наблюдаемое увеличение продолжительности жизни сопровождается постарением населения и, соответственно, увеличением количества малоподвижных пациентов с избыточной массой тела, прогнозируется, что распространенность АГ будет расти во всем мире. Согласно прогнозу, к 2025 году число пациентов АГ увеличится на 15-20% и достигнет почти 1,5 миллиардов.</w:t>
      </w:r>
    </w:p>
    <w:p w:rsidR="00DB7F2E" w:rsidRPr="00636683" w:rsidRDefault="00DB7F2E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F2E">
        <w:rPr>
          <w:rFonts w:ascii="Times New Roman" w:eastAsia="Calibri" w:hAnsi="Times New Roman" w:cs="Times New Roman"/>
          <w:sz w:val="24"/>
          <w:szCs w:val="24"/>
        </w:rPr>
        <w:t xml:space="preserve">Далее выполнен анализ фармацевтического рынка </w:t>
      </w:r>
      <w:proofErr w:type="spellStart"/>
      <w:r w:rsidRPr="00DB7F2E">
        <w:rPr>
          <w:rFonts w:ascii="Times New Roman" w:eastAsia="Calibri" w:hAnsi="Times New Roman" w:cs="Times New Roman"/>
          <w:sz w:val="24"/>
          <w:szCs w:val="24"/>
        </w:rPr>
        <w:t>антигипертензивных</w:t>
      </w:r>
      <w:proofErr w:type="spellEnd"/>
      <w:r w:rsidRPr="00DB7F2E">
        <w:rPr>
          <w:rFonts w:ascii="Times New Roman" w:eastAsia="Calibri" w:hAnsi="Times New Roman" w:cs="Times New Roman"/>
          <w:sz w:val="24"/>
          <w:szCs w:val="24"/>
        </w:rPr>
        <w:t xml:space="preserve"> лекарственных препаратов в Российской Федерации, результаты которого характеризуют возможности терапии АГ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24C88" w:rsidRPr="00636683" w:rsidRDefault="00C24C88" w:rsidP="008A5527">
      <w:pPr>
        <w:tabs>
          <w:tab w:val="left" w:pos="142"/>
        </w:tabs>
        <w:spacing w:after="0" w:line="276" w:lineRule="auto"/>
        <w:ind w:left="-567" w:right="283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329565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36621" w:rsidRPr="00636683" w:rsidRDefault="008A4279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При анализе ассортимента ЛС для лечения АГ использовалась информация по зарегистрированным препаратам, представленная в следующих официальных источниках: «Государственный реестр ЛС», «Регистр ЛС России» и «Справочник </w:t>
      </w:r>
      <w:proofErr w:type="spellStart"/>
      <w:r w:rsidRPr="00636683">
        <w:rPr>
          <w:rFonts w:ascii="Times New Roman" w:eastAsia="Calibri" w:hAnsi="Times New Roman" w:cs="Times New Roman"/>
          <w:sz w:val="24"/>
          <w:szCs w:val="24"/>
        </w:rPr>
        <w:t>Видаль</w:t>
      </w:r>
      <w:proofErr w:type="spellEnd"/>
      <w:r w:rsidRPr="00636683">
        <w:rPr>
          <w:rFonts w:ascii="Times New Roman" w:eastAsia="Calibri" w:hAnsi="Times New Roman" w:cs="Times New Roman"/>
          <w:sz w:val="24"/>
          <w:szCs w:val="24"/>
        </w:rPr>
        <w:t>. Лекарственные препараты в России».</w:t>
      </w:r>
      <w:r w:rsidR="00141D82" w:rsidRPr="006366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2496" w:rsidRPr="00636683">
        <w:rPr>
          <w:rFonts w:ascii="Times New Roman" w:eastAsia="Calibri" w:hAnsi="Times New Roman" w:cs="Times New Roman"/>
          <w:sz w:val="24"/>
          <w:szCs w:val="24"/>
        </w:rPr>
        <w:t>На основании анализа перечисленных выше источников установлено, что н</w:t>
      </w:r>
      <w:r w:rsidR="00336621" w:rsidRPr="00636683">
        <w:rPr>
          <w:rFonts w:ascii="Times New Roman" w:eastAsia="Calibri" w:hAnsi="Times New Roman" w:cs="Times New Roman"/>
          <w:sz w:val="24"/>
          <w:szCs w:val="24"/>
        </w:rPr>
        <w:t xml:space="preserve">а данный момент в РФ зарегистрировано </w:t>
      </w:r>
      <w:r w:rsidR="00161D66" w:rsidRPr="00636683">
        <w:rPr>
          <w:rFonts w:ascii="Times New Roman" w:eastAsia="Calibri" w:hAnsi="Times New Roman" w:cs="Times New Roman"/>
          <w:sz w:val="24"/>
          <w:szCs w:val="24"/>
        </w:rPr>
        <w:t xml:space="preserve">78 МНН и </w:t>
      </w:r>
      <w:r w:rsidR="00336621" w:rsidRPr="00636683">
        <w:rPr>
          <w:rFonts w:ascii="Times New Roman" w:eastAsia="Calibri" w:hAnsi="Times New Roman" w:cs="Times New Roman"/>
          <w:sz w:val="24"/>
          <w:szCs w:val="24"/>
        </w:rPr>
        <w:t>394 торговых наименования ЛС для лечения АГ</w:t>
      </w:r>
      <w:r w:rsidR="00F55506" w:rsidRPr="00F55506">
        <w:rPr>
          <w:rFonts w:ascii="Times New Roman" w:eastAsia="Calibri" w:hAnsi="Times New Roman" w:cs="Times New Roman"/>
          <w:sz w:val="24"/>
          <w:szCs w:val="24"/>
        </w:rPr>
        <w:t xml:space="preserve"> [1]</w:t>
      </w:r>
      <w:r w:rsidR="00336621" w:rsidRPr="00636683">
        <w:rPr>
          <w:rFonts w:ascii="Times New Roman" w:eastAsia="Calibri" w:hAnsi="Times New Roman" w:cs="Times New Roman"/>
          <w:sz w:val="24"/>
          <w:szCs w:val="24"/>
        </w:rPr>
        <w:t xml:space="preserve"> (табл. </w:t>
      </w:r>
      <w:r w:rsidR="00DB7F2E">
        <w:rPr>
          <w:rFonts w:ascii="Times New Roman" w:eastAsia="Calibri" w:hAnsi="Times New Roman" w:cs="Times New Roman"/>
          <w:sz w:val="24"/>
          <w:szCs w:val="24"/>
        </w:rPr>
        <w:t>1</w:t>
      </w:r>
      <w:r w:rsidR="00336621" w:rsidRPr="0063668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336621" w:rsidRPr="00636683" w:rsidRDefault="00336621" w:rsidP="008A5527">
      <w:pPr>
        <w:tabs>
          <w:tab w:val="left" w:pos="142"/>
        </w:tabs>
        <w:spacing w:after="0" w:line="276" w:lineRule="auto"/>
        <w:ind w:left="-567" w:right="283"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DB7F2E">
        <w:rPr>
          <w:rFonts w:ascii="Times New Roman" w:eastAsia="Calibri" w:hAnsi="Times New Roman" w:cs="Times New Roman"/>
          <w:sz w:val="24"/>
          <w:szCs w:val="24"/>
        </w:rPr>
        <w:t>1</w:t>
      </w:r>
      <w:r w:rsidRPr="0063668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36621" w:rsidRPr="00636683" w:rsidRDefault="00336621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 Характеристика российского рынка ЛС для лечения АГ</w:t>
      </w:r>
      <w:r w:rsidR="00D955CE">
        <w:rPr>
          <w:rFonts w:ascii="Times New Roman" w:eastAsia="Calibri" w:hAnsi="Times New Roman" w:cs="Times New Roman"/>
          <w:sz w:val="24"/>
          <w:szCs w:val="24"/>
        </w:rPr>
        <w:t>.</w:t>
      </w:r>
      <w:r w:rsidRPr="006366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686"/>
        <w:gridCol w:w="4836"/>
        <w:gridCol w:w="1265"/>
        <w:gridCol w:w="1151"/>
        <w:gridCol w:w="1136"/>
      </w:tblGrid>
      <w:tr w:rsidR="00336621" w:rsidRPr="00636683" w:rsidTr="00791191">
        <w:tc>
          <w:tcPr>
            <w:tcW w:w="686" w:type="dxa"/>
          </w:tcPr>
          <w:p w:rsidR="00D955CE" w:rsidRPr="005D7C68" w:rsidRDefault="00336621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36621" w:rsidRPr="005D7C68" w:rsidRDefault="00336621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36" w:type="dxa"/>
          </w:tcPr>
          <w:p w:rsidR="00336621" w:rsidRPr="00636683" w:rsidRDefault="00336621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Класс ЛС</w:t>
            </w:r>
          </w:p>
        </w:tc>
        <w:tc>
          <w:tcPr>
            <w:tcW w:w="1265" w:type="dxa"/>
          </w:tcPr>
          <w:p w:rsidR="00336621" w:rsidRPr="00636683" w:rsidRDefault="00336621" w:rsidP="00791191">
            <w:pPr>
              <w:spacing w:line="276" w:lineRule="auto"/>
              <w:ind w:left="-52" w:right="283" w:firstLine="1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Кол-во МНН</w:t>
            </w:r>
          </w:p>
        </w:tc>
        <w:tc>
          <w:tcPr>
            <w:tcW w:w="1151" w:type="dxa"/>
          </w:tcPr>
          <w:p w:rsidR="00336621" w:rsidRPr="00636683" w:rsidRDefault="00336621" w:rsidP="00791191">
            <w:pPr>
              <w:spacing w:line="276" w:lineRule="auto"/>
              <w:ind w:left="17" w:right="283" w:firstLine="1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Кол-во ТН</w:t>
            </w:r>
          </w:p>
        </w:tc>
        <w:tc>
          <w:tcPr>
            <w:tcW w:w="1136" w:type="dxa"/>
          </w:tcPr>
          <w:p w:rsidR="00336621" w:rsidRPr="00636683" w:rsidRDefault="00336621" w:rsidP="00791191">
            <w:pPr>
              <w:tabs>
                <w:tab w:val="left" w:pos="608"/>
              </w:tabs>
              <w:spacing w:line="276" w:lineRule="auto"/>
              <w:ind w:left="-87" w:right="283" w:firstLine="2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Кол-во ЛП</w:t>
            </w:r>
          </w:p>
        </w:tc>
      </w:tr>
      <w:tr w:rsidR="00336621" w:rsidRPr="00636683" w:rsidTr="00791191">
        <w:tc>
          <w:tcPr>
            <w:tcW w:w="686" w:type="dxa"/>
          </w:tcPr>
          <w:p w:rsidR="00336621" w:rsidRPr="005D7C68" w:rsidRDefault="00336621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36" w:type="dxa"/>
          </w:tcPr>
          <w:p w:rsidR="00336621" w:rsidRPr="00636683" w:rsidRDefault="00336621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Бета-адреноблокаторы</w:t>
            </w:r>
          </w:p>
        </w:tc>
        <w:tc>
          <w:tcPr>
            <w:tcW w:w="1265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-52" w:right="283" w:firstLine="1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1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17" w:right="283" w:firstLine="1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6" w:type="dxa"/>
          </w:tcPr>
          <w:p w:rsidR="00336621" w:rsidRPr="00636683" w:rsidRDefault="00141D82" w:rsidP="00791191">
            <w:pPr>
              <w:tabs>
                <w:tab w:val="left" w:pos="142"/>
                <w:tab w:val="left" w:pos="608"/>
              </w:tabs>
              <w:spacing w:line="276" w:lineRule="auto"/>
              <w:ind w:left="-87" w:right="283" w:firstLine="2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571</w:t>
            </w:r>
          </w:p>
        </w:tc>
      </w:tr>
      <w:tr w:rsidR="00336621" w:rsidRPr="00636683" w:rsidTr="00791191">
        <w:tc>
          <w:tcPr>
            <w:tcW w:w="686" w:type="dxa"/>
          </w:tcPr>
          <w:p w:rsidR="00336621" w:rsidRPr="005D7C68" w:rsidRDefault="00336621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36" w:type="dxa"/>
          </w:tcPr>
          <w:p w:rsidR="00336621" w:rsidRPr="00636683" w:rsidRDefault="00336621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1265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-52" w:right="283" w:firstLine="1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1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17" w:right="283" w:firstLine="1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6" w:type="dxa"/>
          </w:tcPr>
          <w:p w:rsidR="00336621" w:rsidRPr="00636683" w:rsidRDefault="00141D82" w:rsidP="00791191">
            <w:pPr>
              <w:tabs>
                <w:tab w:val="left" w:pos="142"/>
                <w:tab w:val="left" w:pos="608"/>
              </w:tabs>
              <w:spacing w:line="276" w:lineRule="auto"/>
              <w:ind w:left="-87" w:right="283" w:firstLine="2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876</w:t>
            </w:r>
          </w:p>
        </w:tc>
      </w:tr>
      <w:tr w:rsidR="00336621" w:rsidRPr="00636683" w:rsidTr="00791191">
        <w:tc>
          <w:tcPr>
            <w:tcW w:w="686" w:type="dxa"/>
          </w:tcPr>
          <w:p w:rsidR="00336621" w:rsidRPr="005D7C68" w:rsidRDefault="00336621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36" w:type="dxa"/>
          </w:tcPr>
          <w:p w:rsidR="00336621" w:rsidRPr="00636683" w:rsidRDefault="00336621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Антагонисты кальция</w:t>
            </w:r>
          </w:p>
        </w:tc>
        <w:tc>
          <w:tcPr>
            <w:tcW w:w="1265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-52" w:right="283" w:firstLine="1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1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17" w:right="283" w:firstLine="1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6" w:type="dxa"/>
          </w:tcPr>
          <w:p w:rsidR="00336621" w:rsidRPr="00636683" w:rsidRDefault="00141D82" w:rsidP="00791191">
            <w:pPr>
              <w:tabs>
                <w:tab w:val="left" w:pos="142"/>
                <w:tab w:val="left" w:pos="608"/>
              </w:tabs>
              <w:spacing w:line="276" w:lineRule="auto"/>
              <w:ind w:left="-87" w:right="283" w:firstLine="2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435</w:t>
            </w:r>
          </w:p>
        </w:tc>
      </w:tr>
      <w:tr w:rsidR="00336621" w:rsidRPr="00636683" w:rsidTr="00791191">
        <w:tc>
          <w:tcPr>
            <w:tcW w:w="686" w:type="dxa"/>
          </w:tcPr>
          <w:p w:rsidR="00336621" w:rsidRPr="005D7C68" w:rsidRDefault="00141D82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36" w:type="dxa"/>
          </w:tcPr>
          <w:p w:rsidR="00336621" w:rsidRPr="00636683" w:rsidRDefault="00336621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Блокаторы </w:t>
            </w:r>
            <w:r w:rsidR="00141D82" w:rsidRPr="006366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α</w:t>
            </w:r>
            <w:r w:rsidR="00141D82" w:rsidRPr="0063668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63668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-адренорецепторы</w:t>
            </w:r>
          </w:p>
        </w:tc>
        <w:tc>
          <w:tcPr>
            <w:tcW w:w="1265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-52" w:right="283" w:firstLine="1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1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17" w:right="283" w:firstLine="1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6" w:type="dxa"/>
          </w:tcPr>
          <w:p w:rsidR="00336621" w:rsidRPr="00636683" w:rsidRDefault="00141D82" w:rsidP="00791191">
            <w:pPr>
              <w:tabs>
                <w:tab w:val="left" w:pos="142"/>
                <w:tab w:val="left" w:pos="608"/>
              </w:tabs>
              <w:spacing w:line="276" w:lineRule="auto"/>
              <w:ind w:left="-87" w:right="283" w:firstLine="2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</w:tr>
      <w:tr w:rsidR="00336621" w:rsidRPr="00636683" w:rsidTr="00791191">
        <w:tc>
          <w:tcPr>
            <w:tcW w:w="686" w:type="dxa"/>
          </w:tcPr>
          <w:p w:rsidR="00336621" w:rsidRPr="005D7C68" w:rsidRDefault="00141D82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36" w:type="dxa"/>
          </w:tcPr>
          <w:p w:rsidR="00336621" w:rsidRPr="00636683" w:rsidRDefault="00141D82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Прямые </w:t>
            </w:r>
            <w:proofErr w:type="spellStart"/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вазодилятаторы</w:t>
            </w:r>
            <w:proofErr w:type="spellEnd"/>
          </w:p>
        </w:tc>
        <w:tc>
          <w:tcPr>
            <w:tcW w:w="1265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-52" w:right="283" w:firstLine="1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17" w:right="283" w:firstLine="1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6" w:type="dxa"/>
          </w:tcPr>
          <w:p w:rsidR="00336621" w:rsidRPr="00636683" w:rsidRDefault="00141D82" w:rsidP="00791191">
            <w:pPr>
              <w:tabs>
                <w:tab w:val="left" w:pos="142"/>
                <w:tab w:val="left" w:pos="608"/>
              </w:tabs>
              <w:spacing w:line="276" w:lineRule="auto"/>
              <w:ind w:left="-87" w:right="283" w:firstLine="2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</w:tr>
      <w:tr w:rsidR="00336621" w:rsidRPr="00636683" w:rsidTr="00791191">
        <w:tc>
          <w:tcPr>
            <w:tcW w:w="686" w:type="dxa"/>
          </w:tcPr>
          <w:p w:rsidR="00336621" w:rsidRPr="005D7C68" w:rsidRDefault="00141D82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36" w:type="dxa"/>
          </w:tcPr>
          <w:p w:rsidR="00336621" w:rsidRPr="00636683" w:rsidRDefault="00141D82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Диуретики</w:t>
            </w:r>
          </w:p>
        </w:tc>
        <w:tc>
          <w:tcPr>
            <w:tcW w:w="1265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-52" w:right="283" w:firstLine="1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1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17" w:right="283" w:firstLine="1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6" w:type="dxa"/>
          </w:tcPr>
          <w:p w:rsidR="00336621" w:rsidRPr="00636683" w:rsidRDefault="00141D82" w:rsidP="00791191">
            <w:pPr>
              <w:tabs>
                <w:tab w:val="left" w:pos="142"/>
                <w:tab w:val="left" w:pos="608"/>
              </w:tabs>
              <w:spacing w:line="276" w:lineRule="auto"/>
              <w:ind w:left="-87" w:right="283" w:firstLine="2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285</w:t>
            </w:r>
          </w:p>
        </w:tc>
      </w:tr>
      <w:tr w:rsidR="00336621" w:rsidRPr="00636683" w:rsidTr="00791191">
        <w:tc>
          <w:tcPr>
            <w:tcW w:w="686" w:type="dxa"/>
          </w:tcPr>
          <w:p w:rsidR="00336621" w:rsidRPr="005D7C68" w:rsidRDefault="00141D82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36" w:type="dxa"/>
          </w:tcPr>
          <w:p w:rsidR="00336621" w:rsidRPr="00636683" w:rsidRDefault="00141D82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Блокаторы рецепторов </w:t>
            </w:r>
            <w:proofErr w:type="spellStart"/>
            <w:r w:rsidRPr="006366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ангиотензина</w:t>
            </w:r>
            <w:proofErr w:type="spellEnd"/>
            <w:r w:rsidRPr="006366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II</w:t>
            </w:r>
          </w:p>
        </w:tc>
        <w:tc>
          <w:tcPr>
            <w:tcW w:w="1265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-52" w:right="283" w:firstLine="1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1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17" w:right="283" w:firstLine="1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6" w:type="dxa"/>
          </w:tcPr>
          <w:p w:rsidR="00336621" w:rsidRPr="00636683" w:rsidRDefault="00141D82" w:rsidP="00791191">
            <w:pPr>
              <w:tabs>
                <w:tab w:val="left" w:pos="142"/>
                <w:tab w:val="left" w:pos="608"/>
              </w:tabs>
              <w:spacing w:line="276" w:lineRule="auto"/>
              <w:ind w:left="-87" w:right="283" w:firstLine="2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</w:tr>
      <w:tr w:rsidR="00336621" w:rsidRPr="00636683" w:rsidTr="00791191">
        <w:tc>
          <w:tcPr>
            <w:tcW w:w="686" w:type="dxa"/>
          </w:tcPr>
          <w:p w:rsidR="00336621" w:rsidRPr="005D7C68" w:rsidRDefault="00141D82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36" w:type="dxa"/>
          </w:tcPr>
          <w:p w:rsidR="00336621" w:rsidRPr="00636683" w:rsidRDefault="00141D82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Антагонисты </w:t>
            </w:r>
            <w:proofErr w:type="gramStart"/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центральных</w:t>
            </w:r>
            <w:proofErr w:type="gramEnd"/>
            <w:r w:rsidRPr="006366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α</w:t>
            </w:r>
            <w:r w:rsidRPr="006366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vertAlign w:val="subscript"/>
              </w:rPr>
              <w:t>2</w:t>
            </w:r>
            <w:r w:rsidRPr="0063668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-адренорецепторов.</w:t>
            </w:r>
          </w:p>
        </w:tc>
        <w:tc>
          <w:tcPr>
            <w:tcW w:w="1265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-52" w:right="283" w:firstLine="1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1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17" w:right="283" w:firstLine="1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6" w:type="dxa"/>
          </w:tcPr>
          <w:p w:rsidR="00336621" w:rsidRPr="00636683" w:rsidRDefault="00141D82" w:rsidP="00791191">
            <w:pPr>
              <w:tabs>
                <w:tab w:val="left" w:pos="142"/>
                <w:tab w:val="left" w:pos="608"/>
              </w:tabs>
              <w:spacing w:line="276" w:lineRule="auto"/>
              <w:ind w:left="-87" w:right="283" w:firstLine="2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336621" w:rsidRPr="00636683" w:rsidTr="00791191">
        <w:tc>
          <w:tcPr>
            <w:tcW w:w="686" w:type="dxa"/>
          </w:tcPr>
          <w:p w:rsidR="00336621" w:rsidRPr="005D7C68" w:rsidRDefault="00141D82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36" w:type="dxa"/>
          </w:tcPr>
          <w:p w:rsidR="00336621" w:rsidRPr="00636683" w:rsidRDefault="00141D82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Антагонисты </w:t>
            </w:r>
            <w:r w:rsidRPr="006366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63668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366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имидазолиновых</w:t>
            </w:r>
            <w:proofErr w:type="spellEnd"/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рецепторов</w:t>
            </w:r>
          </w:p>
        </w:tc>
        <w:tc>
          <w:tcPr>
            <w:tcW w:w="1265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-52" w:right="283" w:firstLine="1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dxa"/>
          </w:tcPr>
          <w:p w:rsidR="00336621" w:rsidRPr="00636683" w:rsidRDefault="00141D82" w:rsidP="00791191">
            <w:pPr>
              <w:tabs>
                <w:tab w:val="left" w:pos="142"/>
              </w:tabs>
              <w:spacing w:line="276" w:lineRule="auto"/>
              <w:ind w:left="17" w:right="283" w:firstLine="1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336621" w:rsidRPr="00636683" w:rsidRDefault="00141D82" w:rsidP="00791191">
            <w:pPr>
              <w:tabs>
                <w:tab w:val="left" w:pos="142"/>
                <w:tab w:val="left" w:pos="608"/>
              </w:tabs>
              <w:spacing w:line="276" w:lineRule="auto"/>
              <w:ind w:left="-87" w:right="283" w:firstLine="2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893CFD" w:rsidRPr="00636683" w:rsidTr="00791191">
        <w:tc>
          <w:tcPr>
            <w:tcW w:w="686" w:type="dxa"/>
          </w:tcPr>
          <w:p w:rsidR="00893CFD" w:rsidRPr="005D7C68" w:rsidRDefault="00893CFD" w:rsidP="008A5527">
            <w:pPr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6" w:type="dxa"/>
          </w:tcPr>
          <w:p w:rsidR="00893CFD" w:rsidRPr="00636683" w:rsidRDefault="00893CFD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65" w:type="dxa"/>
          </w:tcPr>
          <w:p w:rsidR="00893CFD" w:rsidRPr="00636683" w:rsidRDefault="00893CFD" w:rsidP="00791191">
            <w:pPr>
              <w:tabs>
                <w:tab w:val="left" w:pos="142"/>
              </w:tabs>
              <w:spacing w:line="276" w:lineRule="auto"/>
              <w:ind w:left="-52" w:right="283" w:firstLine="1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51" w:type="dxa"/>
          </w:tcPr>
          <w:p w:rsidR="00893CFD" w:rsidRPr="00636683" w:rsidRDefault="00893CFD" w:rsidP="00791191">
            <w:pPr>
              <w:tabs>
                <w:tab w:val="left" w:pos="142"/>
              </w:tabs>
              <w:spacing w:line="276" w:lineRule="auto"/>
              <w:ind w:left="17" w:right="283" w:firstLine="1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136" w:type="dxa"/>
          </w:tcPr>
          <w:p w:rsidR="00893CFD" w:rsidRPr="00636683" w:rsidRDefault="00893CFD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eastAsia="Calibri" w:hAnsi="Times New Roman" w:cs="Times New Roman"/>
                <w:sz w:val="24"/>
                <w:szCs w:val="24"/>
              </w:rPr>
              <w:t>2587</w:t>
            </w:r>
          </w:p>
        </w:tc>
      </w:tr>
    </w:tbl>
    <w:p w:rsidR="00AC55E5" w:rsidRPr="00636683" w:rsidRDefault="00D955CE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</w:t>
      </w:r>
      <w:r w:rsidR="00AC55E5" w:rsidRPr="00636683">
        <w:rPr>
          <w:rFonts w:ascii="Times New Roman" w:eastAsia="Calibri" w:hAnsi="Times New Roman" w:cs="Times New Roman"/>
          <w:sz w:val="24"/>
          <w:szCs w:val="24"/>
        </w:rPr>
        <w:t xml:space="preserve"> аптечном ассортименте имеются ЛП всех 5 групп АГП </w:t>
      </w:r>
      <w:r w:rsidR="006F09F8" w:rsidRPr="00636683">
        <w:rPr>
          <w:rFonts w:ascii="Times New Roman" w:eastAsia="Calibri" w:hAnsi="Times New Roman" w:cs="Times New Roman"/>
          <w:sz w:val="24"/>
          <w:szCs w:val="24"/>
        </w:rPr>
        <w:t xml:space="preserve">различного механизма действия </w:t>
      </w:r>
      <w:r w:rsidR="00AC55E5" w:rsidRPr="00636683">
        <w:rPr>
          <w:rFonts w:ascii="Times New Roman" w:eastAsia="Calibri" w:hAnsi="Times New Roman" w:cs="Times New Roman"/>
          <w:sz w:val="24"/>
          <w:szCs w:val="24"/>
        </w:rPr>
        <w:t>(</w:t>
      </w:r>
      <w:r w:rsidR="00AC55E5" w:rsidRPr="0063668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β-блокаторы, диуретики, антагонисты кальция, ингибиторы АПФ, </w:t>
      </w:r>
      <w:proofErr w:type="gramStart"/>
      <w:r w:rsidR="00AC55E5" w:rsidRPr="00636683">
        <w:rPr>
          <w:rFonts w:ascii="Times New Roman" w:eastAsia="Calibri" w:hAnsi="Times New Roman" w:cs="Times New Roman"/>
          <w:bCs/>
          <w:iCs/>
          <w:sz w:val="24"/>
          <w:szCs w:val="24"/>
        </w:rPr>
        <w:t>α-</w:t>
      </w:r>
      <w:proofErr w:type="gramEnd"/>
      <w:r w:rsidR="00AC55E5" w:rsidRPr="0063668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блокаторы, блокаторы рецепторов </w:t>
      </w:r>
      <w:proofErr w:type="spellStart"/>
      <w:r w:rsidR="00AC55E5" w:rsidRPr="00636683">
        <w:rPr>
          <w:rFonts w:ascii="Times New Roman" w:eastAsia="Calibri" w:hAnsi="Times New Roman" w:cs="Times New Roman"/>
          <w:bCs/>
          <w:iCs/>
          <w:sz w:val="24"/>
          <w:szCs w:val="24"/>
        </w:rPr>
        <w:t>ангиотензина</w:t>
      </w:r>
      <w:proofErr w:type="spellEnd"/>
      <w:r w:rsidR="00AC55E5" w:rsidRPr="0063668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II)</w:t>
      </w:r>
      <w:r w:rsidR="00AC55E5" w:rsidRPr="00636683">
        <w:rPr>
          <w:rFonts w:ascii="Times New Roman" w:eastAsia="Calibri" w:hAnsi="Times New Roman" w:cs="Times New Roman"/>
          <w:sz w:val="24"/>
          <w:szCs w:val="24"/>
        </w:rPr>
        <w:t xml:space="preserve">, как в форме </w:t>
      </w:r>
      <w:proofErr w:type="spellStart"/>
      <w:r w:rsidR="00AC55E5" w:rsidRPr="00636683">
        <w:rPr>
          <w:rFonts w:ascii="Times New Roman" w:eastAsia="Calibri" w:hAnsi="Times New Roman" w:cs="Times New Roman"/>
          <w:sz w:val="24"/>
          <w:szCs w:val="24"/>
        </w:rPr>
        <w:t>монопрепаратов</w:t>
      </w:r>
      <w:proofErr w:type="spellEnd"/>
      <w:r w:rsidR="00AC55E5" w:rsidRPr="00636683">
        <w:rPr>
          <w:rFonts w:ascii="Times New Roman" w:eastAsia="Calibri" w:hAnsi="Times New Roman" w:cs="Times New Roman"/>
          <w:sz w:val="24"/>
          <w:szCs w:val="24"/>
        </w:rPr>
        <w:t>, так и в форме 2-3 компонентных сочетаний. В общем ассортименте аптеки АГП со</w:t>
      </w:r>
      <w:r>
        <w:rPr>
          <w:rFonts w:ascii="Times New Roman" w:eastAsia="Calibri" w:hAnsi="Times New Roman" w:cs="Times New Roman"/>
          <w:sz w:val="24"/>
          <w:szCs w:val="24"/>
        </w:rPr>
        <w:t>ставляют в среднем 15%.</w:t>
      </w:r>
    </w:p>
    <w:p w:rsidR="00CE51DB" w:rsidRPr="00636683" w:rsidRDefault="00A32496" w:rsidP="008A5527">
      <w:pPr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 xml:space="preserve">Аптечный ассортимент АГП сформирован </w:t>
      </w:r>
      <w:r w:rsidR="000F787A" w:rsidRPr="00636683">
        <w:rPr>
          <w:rFonts w:ascii="Times New Roman" w:hAnsi="Times New Roman" w:cs="Times New Roman"/>
          <w:sz w:val="24"/>
          <w:szCs w:val="24"/>
        </w:rPr>
        <w:t>с учетом потребительского спроса, обусловленного назначениями врачей, т.к. практически все ЛП этой фармакотерапевтической группы, независимо от механизма действия, являются препаратами рецептурного отпуска.</w:t>
      </w:r>
    </w:p>
    <w:p w:rsidR="000F787A" w:rsidRPr="00636683" w:rsidRDefault="000F787A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аптечного ассортимента АГП по механизму действия, а значит и частота их назначаемости врачами, распределилась следующим образом:</w:t>
      </w:r>
    </w:p>
    <w:p w:rsidR="008010AB" w:rsidRPr="00636683" w:rsidRDefault="008010AB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ингибиторы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ангиотензинпревращающего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фермента (ИАПФ) – 22%, β –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адреноблокаторы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20%, диуретики – 18%, антагонисты кальция – 17%, блокаторы рецепторов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ангиотензина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 – 16%, препараты с центральным механизмом действия (ПЦМД): агонисты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имидазолиновых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рецепторов – 5% и альфа –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адреноблокаторы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2% (рис. </w:t>
      </w:r>
      <w:r w:rsidR="00D955C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010AB" w:rsidRPr="00636683" w:rsidRDefault="00CA6A77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4238625"/>
            <wp:effectExtent l="0" t="0" r="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010AB" w:rsidRPr="00636683" w:rsidRDefault="008F4E42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 аптечном ассортименте АГП больше всего препаратов – ингибиторов АПФ, меньше всего – АГП с центральным механизмом действия.</w:t>
      </w:r>
    </w:p>
    <w:p w:rsidR="00E22D5A" w:rsidRDefault="00E22D5A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ИАПФ в аптечном ассортименте АГП представлены наиболее широко, мы проанализировали структуру ассортимента аптеки среди представителей этого класса АГП: –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эналаприл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26%,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лизиноприл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22%,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периндоприл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19%,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фозиноприл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15%,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каптоприл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9%,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рамиприл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7%,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квинаприл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моэксиприм</w:t>
      </w:r>
      <w:proofErr w:type="spellEnd"/>
      <w:r w:rsidR="00F714C3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714C3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зофеноприл</w:t>
      </w:r>
      <w:proofErr w:type="spellEnd"/>
      <w:r w:rsidR="00F714C3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14C3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трандолаприл</w:t>
      </w:r>
      <w:proofErr w:type="spellEnd"/>
      <w:r w:rsidR="00F714C3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2% (рис. </w:t>
      </w:r>
      <w:r w:rsidR="00D955C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714C3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DB7F2E" w:rsidRDefault="00DB7F2E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часто назначаемый врачами и, следовательно, пользующийся наибольшим потребительским спросом препарат с МНН </w:t>
      </w:r>
      <w:proofErr w:type="spellStart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Эналаприл</w:t>
      </w:r>
      <w:proofErr w:type="spellEnd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 в аптечном ассортименте пятью торговыми наименованиями: </w:t>
      </w:r>
    </w:p>
    <w:p w:rsidR="00DB7F2E" w:rsidRDefault="00DB7F2E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Энап</w:t>
      </w:r>
      <w:proofErr w:type="spellEnd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38%, </w:t>
      </w:r>
    </w:p>
    <w:p w:rsidR="00DB7F2E" w:rsidRDefault="00DB7F2E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Эналаприл</w:t>
      </w:r>
      <w:proofErr w:type="spellEnd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30%, </w:t>
      </w:r>
    </w:p>
    <w:p w:rsidR="00DB7F2E" w:rsidRDefault="00DB7F2E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оригинальный препарат </w:t>
      </w:r>
      <w:proofErr w:type="spellStart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Ренитек</w:t>
      </w:r>
      <w:proofErr w:type="spellEnd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17%,</w:t>
      </w:r>
    </w:p>
    <w:p w:rsidR="00DB7F2E" w:rsidRDefault="00DB7F2E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Берлиприл</w:t>
      </w:r>
      <w:proofErr w:type="spellEnd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10%, </w:t>
      </w:r>
    </w:p>
    <w:p w:rsidR="00DB7F2E" w:rsidRPr="00DB7F2E" w:rsidRDefault="00DB7F2E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Энам</w:t>
      </w:r>
      <w:proofErr w:type="spellEnd"/>
      <w:r w:rsidRPr="00DB7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5% (рис. 6).</w:t>
      </w:r>
    </w:p>
    <w:p w:rsidR="00F714C3" w:rsidRDefault="00F714C3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4010025"/>
            <wp:effectExtent l="0" t="0" r="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B7F2E" w:rsidRPr="00636683" w:rsidRDefault="00DB7F2E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230" w:rsidRPr="00636683" w:rsidRDefault="00B51230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752725"/>
            <wp:effectExtent l="0" t="0" r="0" b="95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B7F2E" w:rsidRDefault="00924512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исследования </w:t>
      </w:r>
      <w:proofErr w:type="gramStart"/>
      <w:r w:rsidRPr="0092451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лекарственных форм, представленных в аптечном ассортименте АГП показали</w:t>
      </w:r>
      <w:proofErr w:type="gramEnd"/>
      <w:r w:rsidRPr="00924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значительную долю 96 % занимают твердые лекарственные формы (таблетки, капсулы, драже). </w:t>
      </w:r>
    </w:p>
    <w:p w:rsidR="00924512" w:rsidRPr="00924512" w:rsidRDefault="00924512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наиболее удобная форма дозирования в гериатрической практике, т.к. большая часть пациентов с АГ относятся </w:t>
      </w:r>
      <w:proofErr w:type="gramStart"/>
      <w:r w:rsidRPr="0092451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245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пожилым. </w:t>
      </w:r>
    </w:p>
    <w:p w:rsidR="0068340B" w:rsidRPr="00636683" w:rsidRDefault="0068340B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втором месте стоят АЛП для инъекций – 4%, что объясняется необходимостью быстрого введения препаратов при гипертонических кризах, при внезапном подъеме </w:t>
      </w:r>
      <w:r w:rsidR="00935C48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артериального 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давления (рис. </w:t>
      </w:r>
      <w:r w:rsidR="0092451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8340B" w:rsidRPr="00636683" w:rsidRDefault="0068340B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60985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776AA" w:rsidRPr="00636683" w:rsidRDefault="003B03A0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Оказалось, что 70% АГП </w:t>
      </w:r>
      <w:r w:rsidR="001776AA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производятся за рубежом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основном, </w:t>
      </w:r>
      <w:r w:rsidR="001776AA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Индии – 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="001776AA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(рис. </w:t>
      </w:r>
      <w:r w:rsidR="0092451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776AA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76AA" w:rsidRPr="00636683" w:rsidRDefault="003B03A0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219325"/>
            <wp:effectExtent l="0" t="0" r="0" b="952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36275" w:rsidRDefault="00924512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рассматр</w:t>
      </w:r>
      <w:r w:rsidR="00791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ивать аптечный ассортимент АГП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составу, то</w:t>
      </w:r>
      <w:r w:rsidR="00636275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подавляющее большинств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36275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препаратов являются </w:t>
      </w:r>
      <w:proofErr w:type="spellStart"/>
      <w:r w:rsidR="00636275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монопрепаратами</w:t>
      </w:r>
      <w:proofErr w:type="spellEnd"/>
      <w:r w:rsidR="00636275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75% (рис.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36275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36275" w:rsidRPr="00636683" w:rsidRDefault="00636275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66700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DB7F2E" w:rsidRPr="00791191" w:rsidRDefault="00DB7F2E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Российской Федерации отпуск лекарственных препаратов из аптек регламентируется </w:t>
      </w:r>
      <w:r w:rsidRPr="007911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79119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риказом</w:t>
      </w:r>
      <w:r w:rsidRPr="007911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9119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Министерстве здравоохранения Российской Федерации</w:t>
      </w:r>
      <w:r w:rsidRPr="007911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911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 ноября 2021 г. №1093н</w:t>
      </w:r>
      <w:r w:rsidRPr="007911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«О</w:t>
      </w:r>
      <w:r w:rsidRPr="00791191">
        <w:rPr>
          <w:rFonts w:ascii="Times New Roman" w:eastAsia="Times New Roman" w:hAnsi="Times New Roman" w:cs="Times New Roman"/>
          <w:sz w:val="24"/>
          <w:szCs w:val="24"/>
          <w:lang w:eastAsia="ru-RU"/>
        </w:rPr>
        <w:t>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</w:t>
      </w:r>
      <w:proofErr w:type="gramStart"/>
      <w:r w:rsidRPr="00791191">
        <w:rPr>
          <w:rFonts w:ascii="Times New Roman" w:eastAsia="Times New Roman" w:hAnsi="Times New Roman" w:cs="Times New Roman"/>
          <w:sz w:val="24"/>
          <w:szCs w:val="24"/>
          <w:lang w:eastAsia="ru-RU"/>
        </w:rPr>
        <w:t>, …».</w:t>
      </w:r>
      <w:proofErr w:type="gramEnd"/>
    </w:p>
    <w:p w:rsidR="00F11651" w:rsidRPr="00791191" w:rsidRDefault="00F11651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1191">
        <w:rPr>
          <w:rFonts w:ascii="Times New Roman" w:hAnsi="Times New Roman" w:cs="Times New Roman"/>
          <w:bCs/>
          <w:sz w:val="24"/>
          <w:szCs w:val="24"/>
        </w:rPr>
        <w:t>Кроме этого, правила отпуска из аптеки АГП указываются на заводской упаковке и в прилагаемой инструкции. Поэтому фармацевтическому работнику «первого стола» нужно быть очень внимательным при отпуске АГП из аптеки, т.к. они практически все являются препаратами рецептурного отпуска.</w:t>
      </w:r>
    </w:p>
    <w:p w:rsidR="005B5704" w:rsidRPr="00636683" w:rsidRDefault="00924512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191">
        <w:rPr>
          <w:rFonts w:ascii="Times New Roman" w:hAnsi="Times New Roman" w:cs="Times New Roman"/>
          <w:bCs/>
          <w:sz w:val="24"/>
          <w:szCs w:val="24"/>
        </w:rPr>
        <w:t xml:space="preserve">Как известно, стоимость лекарственного препарата очень влияет на потребительский </w:t>
      </w:r>
      <w:proofErr w:type="gramStart"/>
      <w:r w:rsidRPr="00791191">
        <w:rPr>
          <w:rFonts w:ascii="Times New Roman" w:hAnsi="Times New Roman" w:cs="Times New Roman"/>
          <w:bCs/>
          <w:sz w:val="24"/>
          <w:szCs w:val="24"/>
        </w:rPr>
        <w:t>спрос</w:t>
      </w:r>
      <w:proofErr w:type="gramEnd"/>
      <w:r w:rsidRPr="00791191">
        <w:rPr>
          <w:rFonts w:ascii="Times New Roman" w:hAnsi="Times New Roman" w:cs="Times New Roman"/>
          <w:bCs/>
          <w:sz w:val="24"/>
          <w:szCs w:val="24"/>
        </w:rPr>
        <w:t xml:space="preserve"> на него. </w:t>
      </w:r>
      <w:proofErr w:type="gramStart"/>
      <w:r w:rsidRPr="00791191">
        <w:rPr>
          <w:rFonts w:ascii="Times New Roman" w:hAnsi="Times New Roman" w:cs="Times New Roman"/>
          <w:bCs/>
          <w:sz w:val="24"/>
          <w:szCs w:val="24"/>
        </w:rPr>
        <w:t xml:space="preserve">Поэтому </w:t>
      </w:r>
      <w:r w:rsidRPr="0079119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F13F9" w:rsidRPr="00791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ходе исследования нами выполнена сравнительная характеристика стоимости АГП различного механизма </w:t>
      </w:r>
      <w:r w:rsidR="002F13F9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="00F55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йствия, различных дозировок и </w:t>
      </w:r>
      <w:r w:rsidR="002F13F9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различных производителей, представленных в ассортименте аптеки, </w:t>
      </w:r>
      <w:r w:rsidR="00F555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F55506" w:rsidRPr="00F55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5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предельно допустимыми, а также </w:t>
      </w:r>
      <w:r w:rsidR="002F13F9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средней стоимостью на эти же препараты в других аптеках города</w:t>
      </w:r>
      <w:r w:rsidR="00F55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5506" w:rsidRPr="00F55506">
        <w:rPr>
          <w:rFonts w:ascii="Times New Roman" w:eastAsia="Times New Roman" w:hAnsi="Times New Roman" w:cs="Times New Roman"/>
          <w:sz w:val="24"/>
          <w:szCs w:val="24"/>
          <w:lang w:eastAsia="ru-RU"/>
        </w:rPr>
        <w:t>[2]</w:t>
      </w:r>
      <w:r w:rsidR="002F13F9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2F13F9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Установлено, что средняя цена на препараты для лечения </w:t>
      </w:r>
      <w:r w:rsidR="004A155C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АГ</w:t>
      </w:r>
      <w:r w:rsidR="002F13F9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представленные в аптеке, не превышает значения </w:t>
      </w:r>
      <w:r w:rsidR="00F55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предельно допустимых и </w:t>
      </w:r>
      <w:r w:rsidR="002F13F9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средних цен по городу Краснодару. </w:t>
      </w:r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группировке препаратов по диапазону цен получается следующая характеристика ценовой политики аптеки в отношении АГП: до 200 </w:t>
      </w:r>
      <w:proofErr w:type="spellStart"/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45%;</w:t>
      </w:r>
      <w:r w:rsidR="00204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600 </w:t>
      </w:r>
      <w:proofErr w:type="spellStart"/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32%;</w:t>
      </w:r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1000 </w:t>
      </w:r>
      <w:proofErr w:type="spellStart"/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16 %; до 2000 </w:t>
      </w:r>
      <w:proofErr w:type="spellStart"/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5%;</w:t>
      </w:r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свыше 2000 </w:t>
      </w:r>
      <w:proofErr w:type="spellStart"/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2% (рис. 10)</w:t>
      </w:r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5704" w:rsidRPr="00636683" w:rsidRDefault="005B5704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857500"/>
            <wp:effectExtent l="0" t="0" r="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534D3" w:rsidRPr="00636683" w:rsidRDefault="005B5704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</w:t>
      </w:r>
      <w:proofErr w:type="gram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8534D3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ногие АГП входят в перечень ЖНВЛП, утвержденный </w:t>
      </w:r>
      <w:r w:rsidR="008534D3" w:rsidRPr="00636683">
        <w:rPr>
          <w:rFonts w:ascii="Times New Roman" w:hAnsi="Times New Roman" w:cs="Times New Roman"/>
          <w:bCs/>
          <w:sz w:val="24"/>
          <w:szCs w:val="24"/>
        </w:rPr>
        <w:t>Распоряжением Правительства РФ от 24.12.2022 N 4173-р</w:t>
      </w:r>
      <w:r w:rsidR="008534D3" w:rsidRPr="00636683">
        <w:rPr>
          <w:rFonts w:ascii="Times New Roman" w:hAnsi="Times New Roman" w:cs="Times New Roman"/>
          <w:sz w:val="24"/>
          <w:szCs w:val="24"/>
        </w:rPr>
        <w:t xml:space="preserve"> «Об утверждении перечня жизненно необходимых и важнейших лекарственных препаратов на 2023 год», поэтому </w:t>
      </w:r>
      <w:r w:rsidR="00DC1219" w:rsidRPr="00636683">
        <w:rPr>
          <w:rFonts w:ascii="Times New Roman" w:hAnsi="Times New Roman" w:cs="Times New Roman"/>
          <w:sz w:val="24"/>
          <w:szCs w:val="24"/>
        </w:rPr>
        <w:t>в аптеке на них предусмотрена минимальная розничная наценка</w:t>
      </w:r>
      <w:r w:rsidR="00DB7F2E">
        <w:rPr>
          <w:rFonts w:ascii="Times New Roman" w:hAnsi="Times New Roman" w:cs="Times New Roman"/>
          <w:sz w:val="24"/>
          <w:szCs w:val="24"/>
        </w:rPr>
        <w:t xml:space="preserve"> </w:t>
      </w:r>
      <w:r w:rsidR="00DB7F2E" w:rsidRPr="00DB7F2E">
        <w:rPr>
          <w:rFonts w:ascii="Times New Roman" w:hAnsi="Times New Roman" w:cs="Times New Roman"/>
          <w:sz w:val="24"/>
          <w:szCs w:val="24"/>
        </w:rPr>
        <w:t>[</w:t>
      </w:r>
      <w:r w:rsidR="00DB7F2E">
        <w:rPr>
          <w:rFonts w:ascii="Times New Roman" w:hAnsi="Times New Roman" w:cs="Times New Roman"/>
          <w:sz w:val="24"/>
          <w:szCs w:val="24"/>
        </w:rPr>
        <w:t xml:space="preserve">2, </w:t>
      </w:r>
      <w:r w:rsidR="00DB7F2E" w:rsidRPr="00DB7F2E">
        <w:rPr>
          <w:rFonts w:ascii="Times New Roman" w:hAnsi="Times New Roman" w:cs="Times New Roman"/>
          <w:sz w:val="24"/>
          <w:szCs w:val="24"/>
        </w:rPr>
        <w:t>3]</w:t>
      </w:r>
      <w:r w:rsidR="00DC1219" w:rsidRPr="00636683">
        <w:rPr>
          <w:rFonts w:ascii="Times New Roman" w:hAnsi="Times New Roman" w:cs="Times New Roman"/>
          <w:sz w:val="24"/>
          <w:szCs w:val="24"/>
        </w:rPr>
        <w:t>.</w:t>
      </w:r>
    </w:p>
    <w:p w:rsidR="00DC1219" w:rsidRPr="00636683" w:rsidRDefault="00DC1219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 xml:space="preserve">Кроме этого, в соответствии с </w:t>
      </w:r>
      <w:r w:rsidRPr="00636683">
        <w:rPr>
          <w:rFonts w:ascii="Times New Roman" w:hAnsi="Times New Roman" w:cs="Times New Roman"/>
          <w:bCs/>
          <w:sz w:val="24"/>
          <w:szCs w:val="24"/>
        </w:rPr>
        <w:t>Федеральны</w:t>
      </w:r>
      <w:r w:rsidR="00D2203D" w:rsidRPr="00636683">
        <w:rPr>
          <w:rFonts w:ascii="Times New Roman" w:hAnsi="Times New Roman" w:cs="Times New Roman"/>
          <w:bCs/>
          <w:sz w:val="24"/>
          <w:szCs w:val="24"/>
        </w:rPr>
        <w:t>м</w:t>
      </w:r>
      <w:r w:rsidRPr="00636683">
        <w:rPr>
          <w:rFonts w:ascii="Times New Roman" w:hAnsi="Times New Roman" w:cs="Times New Roman"/>
          <w:bCs/>
          <w:sz w:val="24"/>
          <w:szCs w:val="24"/>
        </w:rPr>
        <w:t xml:space="preserve"> закон</w:t>
      </w:r>
      <w:r w:rsidR="00D2203D" w:rsidRPr="00636683">
        <w:rPr>
          <w:rFonts w:ascii="Times New Roman" w:hAnsi="Times New Roman" w:cs="Times New Roman"/>
          <w:bCs/>
          <w:sz w:val="24"/>
          <w:szCs w:val="24"/>
        </w:rPr>
        <w:t>ом</w:t>
      </w:r>
      <w:r w:rsidRPr="00636683">
        <w:rPr>
          <w:rFonts w:ascii="Times New Roman" w:hAnsi="Times New Roman" w:cs="Times New Roman"/>
          <w:bCs/>
          <w:sz w:val="24"/>
          <w:szCs w:val="24"/>
        </w:rPr>
        <w:t xml:space="preserve"> от 13 июля 2020 г. №206-ФЗ «О внесении изменений в отдельные законодательные акты Российской Федерации по вопросам обеспечения граждан лекарственными препаратами, медицинскими изделиями и специализированными продуктами лечебного питания» некоторые категории пациентов с АГ получают льготные рецепты на АГП.</w:t>
      </w:r>
    </w:p>
    <w:p w:rsidR="000A2224" w:rsidRPr="00636683" w:rsidRDefault="00DC1219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Как </w:t>
      </w:r>
      <w:proofErr w:type="gramStart"/>
      <w:r w:rsidRPr="00636683">
        <w:rPr>
          <w:rFonts w:ascii="Times New Roman" w:hAnsi="Times New Roman" w:cs="Times New Roman"/>
          <w:bCs/>
          <w:sz w:val="24"/>
          <w:szCs w:val="24"/>
        </w:rPr>
        <w:t>показал опрос</w:t>
      </w:r>
      <w:r w:rsidR="0064157C" w:rsidRPr="006366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5832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85% 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пациентов с АГ</w:t>
      </w:r>
      <w:r w:rsidR="00685832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покупают</w:t>
      </w:r>
      <w:proofErr w:type="gramEnd"/>
      <w:r w:rsidR="00685832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АГП </w:t>
      </w:r>
      <w:r w:rsidR="0064157C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аптеке </w:t>
      </w:r>
      <w:r w:rsidR="00685832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полную стоимость, </w:t>
      </w:r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85832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– со скидкой, </w:t>
      </w:r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85832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% – покупают родственники</w:t>
      </w:r>
      <w:r w:rsidR="0064157C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(рис. 1</w:t>
      </w:r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4157C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85832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2224" w:rsidRPr="00636683" w:rsidRDefault="000A2224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E468B5" wp14:editId="6C91965B">
            <wp:extent cx="5486400" cy="2771775"/>
            <wp:effectExtent l="0" t="0" r="0" b="952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685832" w:rsidRPr="00636683" w:rsidRDefault="00685832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вопрос о количестве ежемесячных расходов на приобретение АГП 3</w:t>
      </w:r>
      <w:r w:rsidR="003B03A0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3B03A0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пациентов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назвали сумму до </w:t>
      </w:r>
      <w:r w:rsidR="005B570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00 рублей, 4</w:t>
      </w:r>
      <w:r w:rsidR="003B03A0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% тратят в месяц от 500 до 1000 рублей.</w:t>
      </w:r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2</w:t>
      </w:r>
      <w:r w:rsidR="003B03A0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опрошенных пациентов </w:t>
      </w:r>
      <w:proofErr w:type="gram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вынуждены</w:t>
      </w:r>
      <w:proofErr w:type="gram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расходовать на АГП более 1000 рублей в месяц</w:t>
      </w:r>
      <w:r w:rsidR="0064157C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(рис. 1</w:t>
      </w:r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157C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157C" w:rsidRPr="00636683" w:rsidRDefault="0064157C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2762250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0A2224" w:rsidRPr="00636683" w:rsidRDefault="000A2224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выборе аптеки для приобретения </w:t>
      </w:r>
      <w:proofErr w:type="spellStart"/>
      <w:r w:rsidR="004A155C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антигипертензивных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лекарственных сре</w:t>
      </w:r>
      <w:proofErr w:type="gram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потребителей основными факторами были:</w:t>
      </w:r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ценовая политика – 35%;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месторасположение аптеки (близость к дому, работе) – 32%; квалификация фармацевта (возможность консультации) – 21%; кач</w:t>
      </w:r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ество обслуживания – 12%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6147" w:rsidRPr="00636683" w:rsidRDefault="00546F32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Далее</w:t>
      </w:r>
      <w:r w:rsidR="0059411B" w:rsidRPr="006366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 выполнен а</w:t>
      </w:r>
      <w:r w:rsidR="0059411B" w:rsidRPr="00636683">
        <w:rPr>
          <w:rFonts w:ascii="Times New Roman" w:hAnsi="Times New Roman" w:cs="Times New Roman"/>
          <w:sz w:val="24"/>
          <w:szCs w:val="24"/>
        </w:rPr>
        <w:t xml:space="preserve">нализ структуры аптечного ассортимента по содержанию </w:t>
      </w:r>
      <w:proofErr w:type="spellStart"/>
      <w:r w:rsidR="0059411B" w:rsidRPr="00636683">
        <w:rPr>
          <w:rFonts w:ascii="Times New Roman" w:hAnsi="Times New Roman" w:cs="Times New Roman"/>
          <w:sz w:val="24"/>
          <w:szCs w:val="24"/>
        </w:rPr>
        <w:t>дженерических</w:t>
      </w:r>
      <w:proofErr w:type="spellEnd"/>
      <w:r w:rsidR="0059411B" w:rsidRPr="00636683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59411B" w:rsidRPr="00636683">
        <w:rPr>
          <w:rFonts w:ascii="Times New Roman" w:hAnsi="Times New Roman" w:cs="Times New Roman"/>
          <w:sz w:val="24"/>
          <w:szCs w:val="24"/>
        </w:rPr>
        <w:t>оригинальных</w:t>
      </w:r>
      <w:proofErr w:type="gramEnd"/>
      <w:r w:rsidR="0059411B" w:rsidRPr="006366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АГП. </w:t>
      </w:r>
      <w:r w:rsidR="00DD6147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Рейтинг стран-производителей по каждому классу АГП </w:t>
      </w:r>
      <w:r w:rsidR="000A2224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ассортименте аптеки </w:t>
      </w:r>
      <w:r w:rsidR="00DD6147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 в таблице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6147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27950" w:rsidRPr="00636683" w:rsidRDefault="00A1041F" w:rsidP="008A5527">
      <w:pPr>
        <w:tabs>
          <w:tab w:val="left" w:pos="142"/>
        </w:tabs>
        <w:spacing w:after="0" w:line="276" w:lineRule="auto"/>
        <w:ind w:left="-567" w:right="283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46F32">
        <w:rPr>
          <w:rFonts w:ascii="Times New Roman" w:hAnsi="Times New Roman" w:cs="Times New Roman"/>
          <w:sz w:val="24"/>
          <w:szCs w:val="24"/>
        </w:rPr>
        <w:t>2</w:t>
      </w:r>
      <w:r w:rsidRPr="00636683">
        <w:rPr>
          <w:rFonts w:ascii="Times New Roman" w:hAnsi="Times New Roman" w:cs="Times New Roman"/>
          <w:sz w:val="24"/>
          <w:szCs w:val="24"/>
        </w:rPr>
        <w:t>.</w:t>
      </w:r>
    </w:p>
    <w:p w:rsidR="00A1041F" w:rsidRPr="00636683" w:rsidRDefault="00A1041F" w:rsidP="008A5527">
      <w:pPr>
        <w:tabs>
          <w:tab w:val="left" w:pos="142"/>
        </w:tabs>
        <w:spacing w:after="0" w:line="276" w:lineRule="auto"/>
        <w:ind w:left="-567" w:right="283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>Рейтинг стран-лидеров по производству АГП</w:t>
      </w:r>
      <w:r w:rsidR="00546F3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42"/>
        <w:gridCol w:w="3916"/>
        <w:gridCol w:w="4322"/>
      </w:tblGrid>
      <w:tr w:rsidR="00A1041F" w:rsidRPr="00636683" w:rsidTr="00125FBD">
        <w:tc>
          <w:tcPr>
            <w:tcW w:w="942" w:type="dxa"/>
          </w:tcPr>
          <w:p w:rsidR="00A1041F" w:rsidRPr="00636683" w:rsidRDefault="00A1041F" w:rsidP="008A5527">
            <w:pPr>
              <w:spacing w:line="276" w:lineRule="auto"/>
              <w:ind w:left="-567" w:right="283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16" w:type="dxa"/>
          </w:tcPr>
          <w:p w:rsidR="00A1041F" w:rsidRPr="00636683" w:rsidRDefault="00A1041F" w:rsidP="00791191">
            <w:pPr>
              <w:tabs>
                <w:tab w:val="left" w:pos="142"/>
              </w:tabs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7E1C67">
              <w:rPr>
                <w:rFonts w:ascii="Times New Roman" w:hAnsi="Times New Roman" w:cs="Times New Roman"/>
                <w:sz w:val="24"/>
                <w:szCs w:val="24"/>
              </w:rPr>
              <w:t>ЛС</w:t>
            </w:r>
          </w:p>
        </w:tc>
        <w:tc>
          <w:tcPr>
            <w:tcW w:w="4322" w:type="dxa"/>
          </w:tcPr>
          <w:p w:rsidR="00A1041F" w:rsidRPr="00636683" w:rsidRDefault="00A1041F" w:rsidP="00125FBD">
            <w:pPr>
              <w:spacing w:line="276" w:lineRule="auto"/>
              <w:ind w:right="28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 xml:space="preserve">Страны-производители (с указанием количества </w:t>
            </w:r>
            <w:r w:rsidR="007E1C67">
              <w:rPr>
                <w:rFonts w:ascii="Times New Roman" w:hAnsi="Times New Roman" w:cs="Times New Roman"/>
                <w:sz w:val="24"/>
                <w:szCs w:val="24"/>
              </w:rPr>
              <w:t>ЛС</w:t>
            </w: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1041F" w:rsidRPr="00636683" w:rsidTr="00125FBD">
        <w:tc>
          <w:tcPr>
            <w:tcW w:w="942" w:type="dxa"/>
          </w:tcPr>
          <w:p w:rsidR="00A1041F" w:rsidRPr="0063783E" w:rsidRDefault="00A1041F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916" w:type="dxa"/>
          </w:tcPr>
          <w:p w:rsidR="00A1041F" w:rsidRPr="0063783E" w:rsidRDefault="00A1041F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Ингибиторы АПФ</w:t>
            </w:r>
          </w:p>
        </w:tc>
        <w:tc>
          <w:tcPr>
            <w:tcW w:w="4322" w:type="dxa"/>
          </w:tcPr>
          <w:p w:rsidR="00A1041F" w:rsidRPr="00636683" w:rsidRDefault="00A1041F" w:rsidP="00125FBD">
            <w:pPr>
              <w:spacing w:line="276" w:lineRule="auto"/>
              <w:ind w:right="28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Россия (389), Индия (143), Германия (59) Венгрия (25), Словения (13).</w:t>
            </w:r>
          </w:p>
        </w:tc>
      </w:tr>
      <w:tr w:rsidR="00A1041F" w:rsidRPr="00636683" w:rsidTr="00125FBD">
        <w:tc>
          <w:tcPr>
            <w:tcW w:w="942" w:type="dxa"/>
          </w:tcPr>
          <w:p w:rsidR="00A1041F" w:rsidRPr="0063783E" w:rsidRDefault="00893CFD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16" w:type="dxa"/>
          </w:tcPr>
          <w:p w:rsidR="00A1041F" w:rsidRPr="0063783E" w:rsidRDefault="00E36EAD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β-</w:t>
            </w:r>
            <w:proofErr w:type="spellStart"/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адреноблокаторы</w:t>
            </w:r>
            <w:proofErr w:type="spellEnd"/>
          </w:p>
        </w:tc>
        <w:tc>
          <w:tcPr>
            <w:tcW w:w="4322" w:type="dxa"/>
          </w:tcPr>
          <w:p w:rsidR="00A1041F" w:rsidRPr="00636683" w:rsidRDefault="00A1041F" w:rsidP="00125FBD">
            <w:pPr>
              <w:spacing w:line="276" w:lineRule="auto"/>
              <w:ind w:right="28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Россия (147), Франция (20), Индия (12), Италия (9), Венгрия (8).</w:t>
            </w:r>
          </w:p>
        </w:tc>
      </w:tr>
      <w:tr w:rsidR="00A1041F" w:rsidRPr="00636683" w:rsidTr="00125FBD">
        <w:tc>
          <w:tcPr>
            <w:tcW w:w="942" w:type="dxa"/>
          </w:tcPr>
          <w:p w:rsidR="00A1041F" w:rsidRPr="0063783E" w:rsidRDefault="00A1041F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16" w:type="dxa"/>
          </w:tcPr>
          <w:p w:rsidR="00A1041F" w:rsidRPr="0063783E" w:rsidRDefault="00A1041F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Антагонисты кальция</w:t>
            </w:r>
          </w:p>
        </w:tc>
        <w:tc>
          <w:tcPr>
            <w:tcW w:w="4322" w:type="dxa"/>
          </w:tcPr>
          <w:p w:rsidR="00A1041F" w:rsidRPr="00636683" w:rsidRDefault="00A1041F" w:rsidP="00125FBD">
            <w:pPr>
              <w:spacing w:line="276" w:lineRule="auto"/>
              <w:ind w:right="28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Россия (94), Индия (71), Германия (37), Словения (14), Венгрия (10)</w:t>
            </w:r>
          </w:p>
        </w:tc>
      </w:tr>
      <w:tr w:rsidR="00A1041F" w:rsidRPr="00636683" w:rsidTr="00125FBD">
        <w:tc>
          <w:tcPr>
            <w:tcW w:w="942" w:type="dxa"/>
          </w:tcPr>
          <w:p w:rsidR="00A1041F" w:rsidRPr="0063783E" w:rsidRDefault="00E36EAD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16" w:type="dxa"/>
          </w:tcPr>
          <w:p w:rsidR="00A1041F" w:rsidRPr="0063783E" w:rsidRDefault="00E36EAD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Блокаторы α</w:t>
            </w:r>
            <w:r w:rsidRPr="0063783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-адренорецепторов</w:t>
            </w:r>
          </w:p>
        </w:tc>
        <w:tc>
          <w:tcPr>
            <w:tcW w:w="4322" w:type="dxa"/>
          </w:tcPr>
          <w:p w:rsidR="00A1041F" w:rsidRPr="00636683" w:rsidRDefault="00E36EAD" w:rsidP="00125FBD">
            <w:pPr>
              <w:spacing w:line="276" w:lineRule="auto"/>
              <w:ind w:right="28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Россия (77), Словения (14), Канада (8), Великобритания (4)</w:t>
            </w:r>
          </w:p>
        </w:tc>
      </w:tr>
      <w:tr w:rsidR="00A1041F" w:rsidRPr="00636683" w:rsidTr="00125FBD">
        <w:tc>
          <w:tcPr>
            <w:tcW w:w="942" w:type="dxa"/>
          </w:tcPr>
          <w:p w:rsidR="00A1041F" w:rsidRPr="0063783E" w:rsidRDefault="00E36EAD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16" w:type="dxa"/>
          </w:tcPr>
          <w:p w:rsidR="00A1041F" w:rsidRPr="0063783E" w:rsidRDefault="00E36EAD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 xml:space="preserve">Прямые </w:t>
            </w:r>
            <w:proofErr w:type="spellStart"/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вазодилятаторы</w:t>
            </w:r>
            <w:proofErr w:type="spellEnd"/>
          </w:p>
        </w:tc>
        <w:tc>
          <w:tcPr>
            <w:tcW w:w="4322" w:type="dxa"/>
          </w:tcPr>
          <w:p w:rsidR="00A1041F" w:rsidRPr="00636683" w:rsidRDefault="00E36EAD" w:rsidP="00125FBD">
            <w:pPr>
              <w:spacing w:line="276" w:lineRule="auto"/>
              <w:ind w:right="28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Россия (92), Индия (8), Египет (6).</w:t>
            </w:r>
          </w:p>
        </w:tc>
      </w:tr>
      <w:tr w:rsidR="00A1041F" w:rsidRPr="00636683" w:rsidTr="00125FBD">
        <w:tc>
          <w:tcPr>
            <w:tcW w:w="942" w:type="dxa"/>
          </w:tcPr>
          <w:p w:rsidR="00A1041F" w:rsidRPr="0063783E" w:rsidRDefault="00E36EAD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16" w:type="dxa"/>
          </w:tcPr>
          <w:p w:rsidR="00A1041F" w:rsidRPr="0063783E" w:rsidRDefault="00E36EAD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Диуретики</w:t>
            </w:r>
          </w:p>
        </w:tc>
        <w:tc>
          <w:tcPr>
            <w:tcW w:w="4322" w:type="dxa"/>
          </w:tcPr>
          <w:p w:rsidR="00A1041F" w:rsidRPr="00636683" w:rsidRDefault="00E36EAD" w:rsidP="00125FBD">
            <w:pPr>
              <w:spacing w:line="276" w:lineRule="auto"/>
              <w:ind w:right="28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Индия (50), Россия (46), Франция (13), Венгрия (10), Польша (9)</w:t>
            </w:r>
          </w:p>
        </w:tc>
      </w:tr>
      <w:tr w:rsidR="00A1041F" w:rsidRPr="00636683" w:rsidTr="00125FBD">
        <w:tc>
          <w:tcPr>
            <w:tcW w:w="942" w:type="dxa"/>
          </w:tcPr>
          <w:p w:rsidR="00A1041F" w:rsidRPr="0063783E" w:rsidRDefault="00E36EAD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16" w:type="dxa"/>
          </w:tcPr>
          <w:p w:rsidR="00E36EAD" w:rsidRPr="0063783E" w:rsidRDefault="00E36EAD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Блокаторы рецепторов</w:t>
            </w:r>
          </w:p>
          <w:p w:rsidR="00A1041F" w:rsidRPr="0063783E" w:rsidRDefault="00E36EAD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ангиотензину</w:t>
            </w:r>
            <w:proofErr w:type="spellEnd"/>
            <w:r w:rsidRPr="0063783E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4322" w:type="dxa"/>
          </w:tcPr>
          <w:p w:rsidR="00A1041F" w:rsidRPr="00636683" w:rsidRDefault="00E36EAD" w:rsidP="00125FBD">
            <w:pPr>
              <w:spacing w:line="276" w:lineRule="auto"/>
              <w:ind w:right="28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Германия/Индия (14), Швейцария (10), Россия/Нидерланды (6), Франция (5), Словакия (3)</w:t>
            </w:r>
          </w:p>
        </w:tc>
      </w:tr>
      <w:tr w:rsidR="00A1041F" w:rsidRPr="00636683" w:rsidTr="00125FBD">
        <w:tc>
          <w:tcPr>
            <w:tcW w:w="942" w:type="dxa"/>
          </w:tcPr>
          <w:p w:rsidR="00A1041F" w:rsidRPr="0063783E" w:rsidRDefault="00E36EAD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16" w:type="dxa"/>
          </w:tcPr>
          <w:p w:rsidR="00E36EAD" w:rsidRPr="0063783E" w:rsidRDefault="00E36EAD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 xml:space="preserve">Антагонисты </w:t>
            </w:r>
            <w:proofErr w:type="gramStart"/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центральных</w:t>
            </w:r>
            <w:proofErr w:type="gramEnd"/>
          </w:p>
          <w:p w:rsidR="00A1041F" w:rsidRPr="0063783E" w:rsidRDefault="00E36EAD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Pr="0063783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адренорецепторов</w:t>
            </w:r>
            <w:proofErr w:type="spellEnd"/>
          </w:p>
        </w:tc>
        <w:tc>
          <w:tcPr>
            <w:tcW w:w="4322" w:type="dxa"/>
          </w:tcPr>
          <w:p w:rsidR="00A1041F" w:rsidRPr="00636683" w:rsidRDefault="00E36EAD" w:rsidP="00125FBD">
            <w:pPr>
              <w:spacing w:line="276" w:lineRule="auto"/>
              <w:ind w:right="28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Россия (24), Германия (10), Венгрия (6)</w:t>
            </w:r>
          </w:p>
        </w:tc>
      </w:tr>
      <w:tr w:rsidR="00A1041F" w:rsidRPr="00636683" w:rsidTr="00125FBD">
        <w:tc>
          <w:tcPr>
            <w:tcW w:w="942" w:type="dxa"/>
          </w:tcPr>
          <w:p w:rsidR="00A1041F" w:rsidRPr="0063783E" w:rsidRDefault="00E36EAD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16" w:type="dxa"/>
          </w:tcPr>
          <w:p w:rsidR="00E36EAD" w:rsidRPr="0063783E" w:rsidRDefault="00E36EAD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Антагонисты</w:t>
            </w:r>
          </w:p>
          <w:p w:rsidR="00A1041F" w:rsidRPr="0063783E" w:rsidRDefault="00E36EAD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3783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имидазолиновых</w:t>
            </w:r>
            <w:proofErr w:type="spellEnd"/>
            <w:r w:rsidRPr="0063783E">
              <w:rPr>
                <w:rFonts w:ascii="Times New Roman" w:hAnsi="Times New Roman" w:cs="Times New Roman"/>
                <w:sz w:val="24"/>
                <w:szCs w:val="24"/>
              </w:rPr>
              <w:t xml:space="preserve"> рецепторов</w:t>
            </w:r>
          </w:p>
        </w:tc>
        <w:tc>
          <w:tcPr>
            <w:tcW w:w="4322" w:type="dxa"/>
          </w:tcPr>
          <w:p w:rsidR="00A1041F" w:rsidRPr="00636683" w:rsidRDefault="00E36EAD" w:rsidP="00125FBD">
            <w:pPr>
              <w:spacing w:line="276" w:lineRule="auto"/>
              <w:ind w:right="28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Германия (7), Швейцария (4), Венгрия (3), Франция</w:t>
            </w:r>
            <w:r w:rsidR="00893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</w:tr>
      <w:tr w:rsidR="00E36EAD" w:rsidRPr="00636683" w:rsidTr="00125FBD">
        <w:tc>
          <w:tcPr>
            <w:tcW w:w="942" w:type="dxa"/>
          </w:tcPr>
          <w:p w:rsidR="00E36EAD" w:rsidRPr="0063783E" w:rsidRDefault="00E36EAD" w:rsidP="008A5527">
            <w:pPr>
              <w:tabs>
                <w:tab w:val="left" w:pos="142"/>
              </w:tabs>
              <w:spacing w:line="276" w:lineRule="auto"/>
              <w:ind w:left="-567" w:right="283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16" w:type="dxa"/>
          </w:tcPr>
          <w:p w:rsidR="00E36EAD" w:rsidRPr="0063783E" w:rsidRDefault="00E36EAD" w:rsidP="00791191">
            <w:pPr>
              <w:spacing w:line="276" w:lineRule="auto"/>
              <w:ind w:right="283" w:firstLine="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Симпатолитики</w:t>
            </w:r>
            <w:proofErr w:type="spellEnd"/>
          </w:p>
        </w:tc>
        <w:tc>
          <w:tcPr>
            <w:tcW w:w="4322" w:type="dxa"/>
          </w:tcPr>
          <w:p w:rsidR="00E36EAD" w:rsidRPr="00636683" w:rsidRDefault="00E36EAD" w:rsidP="00125FBD">
            <w:pPr>
              <w:spacing w:line="276" w:lineRule="auto"/>
              <w:ind w:right="28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36683">
              <w:rPr>
                <w:rFonts w:ascii="Times New Roman" w:hAnsi="Times New Roman" w:cs="Times New Roman"/>
                <w:sz w:val="24"/>
                <w:szCs w:val="24"/>
              </w:rPr>
              <w:t>Индия/Россия (8), Хорватия (4), Словения (2), Польша (1)</w:t>
            </w:r>
          </w:p>
        </w:tc>
      </w:tr>
    </w:tbl>
    <w:p w:rsidR="000A2224" w:rsidRPr="00636683" w:rsidRDefault="000A2224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видно из таблицы Россия в большинстве случаев занимает лидирующее положение по количеству предложений на рынке сре</w:t>
      </w:r>
      <w:proofErr w:type="gram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лечения АГ. Эта тенденция возникла за счет производства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дженериков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как более доступные препараты занимают большую часть на фармацевтическом рынке Российской Федерации. </w:t>
      </w:r>
    </w:p>
    <w:p w:rsidR="000A2224" w:rsidRPr="00636683" w:rsidRDefault="000A2224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втором месте по количеству предложений из представленных стран-производителей можно выделить Германию и Индию, причем Индия превосходит Германию как страну-производителя по предложению ЛС для лечения АГ. </w:t>
      </w:r>
    </w:p>
    <w:p w:rsidR="000A2224" w:rsidRPr="00636683" w:rsidRDefault="000A2224" w:rsidP="008A5527">
      <w:pPr>
        <w:tabs>
          <w:tab w:val="left" w:pos="142"/>
        </w:tabs>
        <w:spacing w:after="200" w:line="276" w:lineRule="auto"/>
        <w:ind w:left="-567"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Страны, производящие бренды, не занимают лидирующих позиций в ассортименте аптеки в виду высокой стоимости </w:t>
      </w:r>
      <w:r w:rsidR="007E1C6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этих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препаратов.</w:t>
      </w:r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аптеке ассортимент АГП на 85% состоит из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дж</w:t>
      </w:r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енерических</w:t>
      </w:r>
      <w:proofErr w:type="spellEnd"/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препаратов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220E" w:rsidRPr="00636683" w:rsidRDefault="00D3220E" w:rsidP="008A5527">
      <w:pPr>
        <w:spacing w:after="0" w:line="276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анализа и ранжирования факторов, влияющих на потребительский спрос на АГП, разработана анкета и выполнено анкетирование посетителей аптеки, приобретавших лекарственные препараты данной фармакотерапевтической группы.</w:t>
      </w:r>
    </w:p>
    <w:p w:rsidR="00CB0CD0" w:rsidRDefault="00CB0CD0" w:rsidP="008A5527">
      <w:pPr>
        <w:spacing w:after="0" w:line="276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Установлено, что основным фактором потребительского спроса является</w:t>
      </w:r>
      <w:r w:rsidR="00BB3C86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46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врача – 85%</w:t>
      </w:r>
      <w:r w:rsidR="003F6AD6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="00BB3C86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15% посетителей занимаются самолечением, что является недопустимым при артериальной гипертензии, из них: 10% имеют собственный опыт прим</w:t>
      </w:r>
      <w:r w:rsidR="003F6AD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енения АГП,</w:t>
      </w:r>
      <w:r w:rsidR="00BB3C86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5% используют АГП по совету родств</w:t>
      </w:r>
      <w:r w:rsidR="003F6AD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енников, друзей и т.п</w:t>
      </w:r>
      <w:r w:rsidR="00BB3C86"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6AD6" w:rsidRPr="00636683" w:rsidRDefault="003F6AD6" w:rsidP="008A5527">
      <w:pPr>
        <w:spacing w:after="0" w:line="276" w:lineRule="auto"/>
        <w:ind w:left="-567"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Выводы:</w:t>
      </w:r>
    </w:p>
    <w:p w:rsidR="00845C67" w:rsidRPr="00636683" w:rsidRDefault="00845C67" w:rsidP="008A5527">
      <w:pPr>
        <w:pStyle w:val="a3"/>
        <w:numPr>
          <w:ilvl w:val="0"/>
          <w:numId w:val="46"/>
        </w:numPr>
        <w:tabs>
          <w:tab w:val="left" w:pos="142"/>
          <w:tab w:val="left" w:pos="567"/>
          <w:tab w:val="left" w:pos="709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6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Наблюдаемое в настоящее время увеличение продолжительности жизни сопровождается постарением населения и, соответственно, увеличением количества малоподвижных людей с избыточной массой тела, прогнозируется, что распространенность АГ будет расти во всем мире. </w:t>
      </w:r>
    </w:p>
    <w:p w:rsidR="00845C67" w:rsidRPr="00636683" w:rsidRDefault="00845C67" w:rsidP="008A5527">
      <w:pPr>
        <w:pStyle w:val="a3"/>
        <w:numPr>
          <w:ilvl w:val="0"/>
          <w:numId w:val="46"/>
        </w:numPr>
        <w:tabs>
          <w:tab w:val="left" w:pos="142"/>
          <w:tab w:val="left" w:pos="567"/>
          <w:tab w:val="left" w:pos="709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6683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прогнозу, к 2025 году число пациентов АГ увеличится на 15-20% и достигнет почти 1,5 миллиардов.</w:t>
      </w:r>
    </w:p>
    <w:p w:rsidR="00845C67" w:rsidRPr="00636683" w:rsidRDefault="00845C67" w:rsidP="008A5527">
      <w:pPr>
        <w:pStyle w:val="a3"/>
        <w:numPr>
          <w:ilvl w:val="0"/>
          <w:numId w:val="46"/>
        </w:numPr>
        <w:tabs>
          <w:tab w:val="left" w:pos="142"/>
          <w:tab w:val="left" w:pos="567"/>
          <w:tab w:val="left" w:pos="709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eastAsia="Calibri" w:hAnsi="Times New Roman" w:cs="Times New Roman"/>
          <w:sz w:val="24"/>
          <w:szCs w:val="24"/>
        </w:rPr>
        <w:lastRenderedPageBreak/>
        <w:t>На данный момент в РФ зарегистрировано 78 МНН и 394 торговых наименования ЛС для лечения АГ.</w:t>
      </w:r>
    </w:p>
    <w:p w:rsidR="00845C67" w:rsidRPr="00636683" w:rsidRDefault="00845C67" w:rsidP="008A5527">
      <w:pPr>
        <w:pStyle w:val="a3"/>
        <w:numPr>
          <w:ilvl w:val="0"/>
          <w:numId w:val="46"/>
        </w:numPr>
        <w:tabs>
          <w:tab w:val="left" w:pos="142"/>
          <w:tab w:val="left" w:pos="567"/>
          <w:tab w:val="left" w:pos="709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70% АГП производятся за рубежом, в основном, в Индии – 44%.</w:t>
      </w:r>
    </w:p>
    <w:p w:rsidR="00845C67" w:rsidRPr="00636683" w:rsidRDefault="00845C67" w:rsidP="008A5527">
      <w:pPr>
        <w:pStyle w:val="a3"/>
        <w:numPr>
          <w:ilvl w:val="0"/>
          <w:numId w:val="46"/>
        </w:numPr>
        <w:tabs>
          <w:tab w:val="left" w:pos="142"/>
          <w:tab w:val="left" w:pos="567"/>
          <w:tab w:val="left" w:pos="709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анализе аптечного ассортимента АГП по составу установлено, что подавляющее большинства препаратов являются </w:t>
      </w:r>
      <w:proofErr w:type="spellStart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монопрепаратами</w:t>
      </w:r>
      <w:proofErr w:type="spellEnd"/>
      <w:r w:rsidRPr="00636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75%</w:t>
      </w:r>
      <w:r w:rsidR="002669B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несмотря на то, в последнее время многие врачи с целью снижения побочного действия ЛП, повышения приверженности пациентов с АГ к лечению назначают комбинированные АГП.</w:t>
      </w:r>
    </w:p>
    <w:p w:rsidR="004D0C5E" w:rsidRPr="00204433" w:rsidRDefault="00EE3F33" w:rsidP="008A5527">
      <w:pPr>
        <w:pStyle w:val="a3"/>
        <w:numPr>
          <w:ilvl w:val="0"/>
          <w:numId w:val="46"/>
        </w:numPr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>А</w:t>
      </w:r>
      <w:r w:rsidR="004D0C5E" w:rsidRPr="00636683">
        <w:rPr>
          <w:rFonts w:ascii="Times New Roman" w:hAnsi="Times New Roman" w:cs="Times New Roman"/>
          <w:sz w:val="24"/>
          <w:szCs w:val="24"/>
        </w:rPr>
        <w:t xml:space="preserve">нализ аптечного ассортимента лекарственных препаратов, используемых для лечения АГ, </w:t>
      </w:r>
      <w:r w:rsidRPr="00636683">
        <w:rPr>
          <w:rFonts w:ascii="Times New Roman" w:hAnsi="Times New Roman" w:cs="Times New Roman"/>
          <w:sz w:val="24"/>
          <w:szCs w:val="24"/>
        </w:rPr>
        <w:t xml:space="preserve">показал, что он является рациональным и оптимальным для обеспечения потребительского спроса и экономической эффективности деятельности аптеки. </w:t>
      </w:r>
      <w:r w:rsidR="004D0C5E" w:rsidRPr="006366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433" w:rsidRPr="00636683" w:rsidRDefault="00204433" w:rsidP="008A5527">
      <w:pPr>
        <w:pStyle w:val="a3"/>
        <w:tabs>
          <w:tab w:val="left" w:pos="142"/>
          <w:tab w:val="left" w:pos="567"/>
          <w:tab w:val="left" w:pos="1134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4D40" w:rsidRPr="00636683" w:rsidRDefault="00CB1784" w:rsidP="008A5527">
      <w:pPr>
        <w:tabs>
          <w:tab w:val="left" w:pos="142"/>
        </w:tabs>
        <w:spacing w:after="0" w:line="276" w:lineRule="auto"/>
        <w:ind w:left="-567" w:right="283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6683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CB1784" w:rsidRPr="00636683" w:rsidRDefault="00204433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85DA4" w:rsidRPr="00636683">
        <w:rPr>
          <w:rFonts w:ascii="Times New Roman" w:hAnsi="Times New Roman" w:cs="Times New Roman"/>
          <w:sz w:val="24"/>
          <w:szCs w:val="24"/>
        </w:rPr>
        <w:t xml:space="preserve">. </w:t>
      </w:r>
      <w:r w:rsidR="00CB1784" w:rsidRPr="00636683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средств. - </w:t>
      </w:r>
      <w:proofErr w:type="gramStart"/>
      <w:r w:rsidR="00CB1784" w:rsidRPr="00636683">
        <w:rPr>
          <w:rFonts w:ascii="Times New Roman" w:hAnsi="Times New Roman" w:cs="Times New Roman"/>
          <w:sz w:val="24"/>
          <w:szCs w:val="24"/>
        </w:rPr>
        <w:t>Официальное</w:t>
      </w:r>
      <w:proofErr w:type="gramEnd"/>
      <w:r w:rsidR="00CB1784" w:rsidRPr="00636683">
        <w:rPr>
          <w:rFonts w:ascii="Times New Roman" w:hAnsi="Times New Roman" w:cs="Times New Roman"/>
          <w:sz w:val="24"/>
          <w:szCs w:val="24"/>
        </w:rPr>
        <w:t xml:space="preserve"> изд. - М.: Медицина, 2017. - Том 1. - С. 1642. </w:t>
      </w:r>
    </w:p>
    <w:p w:rsidR="00CB1784" w:rsidRPr="00636683" w:rsidRDefault="00204433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B1784" w:rsidRPr="00636683">
        <w:rPr>
          <w:rFonts w:ascii="Times New Roman" w:hAnsi="Times New Roman" w:cs="Times New Roman"/>
          <w:sz w:val="24"/>
          <w:szCs w:val="24"/>
        </w:rPr>
        <w:t>. Государственный реестр предельных отпускных цен производителей на лекарственные препараты, включенные в перечень жизненно необходимых и важнейших лекарственных препаратов (по состоянию на 28.02.2023) URL: http://grls.rosminzdrav.ru (дата обращения 11.03.2023).</w:t>
      </w:r>
    </w:p>
    <w:p w:rsidR="00CB1784" w:rsidRPr="00636683" w:rsidRDefault="00204433" w:rsidP="008A5527">
      <w:pPr>
        <w:pStyle w:val="a3"/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CB1784" w:rsidRPr="00636683">
        <w:rPr>
          <w:rFonts w:ascii="Times New Roman" w:hAnsi="Times New Roman" w:cs="Times New Roman"/>
          <w:bCs/>
          <w:sz w:val="24"/>
          <w:szCs w:val="24"/>
        </w:rPr>
        <w:t>. Распоряжение Правительства РФ от 24.12.2022 N 4173-р</w:t>
      </w:r>
      <w:r w:rsidR="00CB1784" w:rsidRPr="00636683">
        <w:rPr>
          <w:rFonts w:ascii="Times New Roman" w:hAnsi="Times New Roman" w:cs="Times New Roman"/>
          <w:sz w:val="24"/>
          <w:szCs w:val="24"/>
        </w:rPr>
        <w:t xml:space="preserve"> «Об утверждении перечня жизненно необходимых и важнейших лекарственных препаратов на 2023 год»</w:t>
      </w:r>
      <w:r w:rsidR="008534D3" w:rsidRPr="00636683">
        <w:rPr>
          <w:rFonts w:ascii="Times New Roman" w:hAnsi="Times New Roman" w:cs="Times New Roman"/>
          <w:sz w:val="24"/>
          <w:szCs w:val="24"/>
        </w:rPr>
        <w:t>.</w:t>
      </w:r>
    </w:p>
    <w:p w:rsidR="00F73BC6" w:rsidRDefault="00204433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3045C" w:rsidRPr="00636683">
        <w:rPr>
          <w:rFonts w:ascii="Times New Roman" w:hAnsi="Times New Roman" w:cs="Times New Roman"/>
          <w:sz w:val="24"/>
          <w:szCs w:val="24"/>
        </w:rPr>
        <w:t xml:space="preserve">. </w:t>
      </w:r>
      <w:r w:rsidR="00F73BC6" w:rsidRPr="00B71335">
        <w:rPr>
          <w:rFonts w:ascii="Times New Roman" w:hAnsi="Times New Roman" w:cs="Times New Roman"/>
          <w:sz w:val="24"/>
          <w:szCs w:val="24"/>
        </w:rPr>
        <w:t xml:space="preserve">Артериальная гипертензия у взрослых </w:t>
      </w:r>
      <w:r w:rsidR="00F73BC6">
        <w:rPr>
          <w:rFonts w:ascii="Times New Roman" w:hAnsi="Times New Roman" w:cs="Times New Roman"/>
          <w:sz w:val="24"/>
          <w:szCs w:val="24"/>
        </w:rPr>
        <w:t>–</w:t>
      </w:r>
      <w:r w:rsidR="00F73BC6" w:rsidRPr="00B71335">
        <w:rPr>
          <w:rFonts w:ascii="Times New Roman" w:hAnsi="Times New Roman" w:cs="Times New Roman"/>
          <w:sz w:val="24"/>
          <w:szCs w:val="24"/>
        </w:rPr>
        <w:t xml:space="preserve"> 2020 | Клинические рекомендации МЗ РФ</w:t>
      </w:r>
      <w:r w:rsidR="00F73BC6">
        <w:rPr>
          <w:rFonts w:ascii="Times New Roman" w:hAnsi="Times New Roman" w:cs="Times New Roman"/>
          <w:sz w:val="24"/>
          <w:szCs w:val="24"/>
        </w:rPr>
        <w:t>.</w:t>
      </w:r>
    </w:p>
    <w:p w:rsidR="00D3045C" w:rsidRPr="00636683" w:rsidRDefault="00F73BC6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D3045C" w:rsidRPr="00636683">
        <w:rPr>
          <w:rFonts w:ascii="Times New Roman" w:hAnsi="Times New Roman" w:cs="Times New Roman"/>
          <w:sz w:val="24"/>
          <w:szCs w:val="24"/>
        </w:rPr>
        <w:t>Жареникова</w:t>
      </w:r>
      <w:proofErr w:type="spellEnd"/>
      <w:r w:rsidR="00D3045C" w:rsidRPr="00636683">
        <w:rPr>
          <w:rFonts w:ascii="Times New Roman" w:hAnsi="Times New Roman" w:cs="Times New Roman"/>
          <w:sz w:val="24"/>
          <w:szCs w:val="24"/>
        </w:rPr>
        <w:t xml:space="preserve"> Н.В., Лопатинская Н.В., </w:t>
      </w:r>
      <w:proofErr w:type="spellStart"/>
      <w:r w:rsidR="00D3045C" w:rsidRPr="00636683">
        <w:rPr>
          <w:rFonts w:ascii="Times New Roman" w:hAnsi="Times New Roman" w:cs="Times New Roman"/>
          <w:sz w:val="24"/>
          <w:szCs w:val="24"/>
        </w:rPr>
        <w:t>Тугова</w:t>
      </w:r>
      <w:proofErr w:type="spellEnd"/>
      <w:r w:rsidR="00D3045C" w:rsidRPr="00636683">
        <w:rPr>
          <w:rFonts w:ascii="Times New Roman" w:hAnsi="Times New Roman" w:cs="Times New Roman"/>
          <w:sz w:val="24"/>
          <w:szCs w:val="24"/>
        </w:rPr>
        <w:t xml:space="preserve"> Ю.Е. Гипертоническая болезнь: история вопроса и современные</w:t>
      </w:r>
      <w:r w:rsidR="00D3045C" w:rsidRPr="006366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045C" w:rsidRPr="00636683">
        <w:rPr>
          <w:rFonts w:ascii="Times New Roman" w:hAnsi="Times New Roman" w:cs="Times New Roman"/>
          <w:sz w:val="24"/>
          <w:szCs w:val="24"/>
        </w:rPr>
        <w:t>аспекты лечебной тактики// История педагогики и естествознания. №4, 2018 – С. 33-39.</w:t>
      </w:r>
    </w:p>
    <w:p w:rsidR="00D3045C" w:rsidRPr="00636683" w:rsidRDefault="00F73BC6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A7D65" w:rsidRPr="00636683">
        <w:rPr>
          <w:rFonts w:ascii="Times New Roman" w:hAnsi="Times New Roman" w:cs="Times New Roman"/>
          <w:sz w:val="24"/>
          <w:szCs w:val="24"/>
        </w:rPr>
        <w:t xml:space="preserve">. </w:t>
      </w:r>
      <w:r w:rsidR="00D3045C" w:rsidRPr="00636683">
        <w:rPr>
          <w:rFonts w:ascii="Times New Roman" w:hAnsi="Times New Roman" w:cs="Times New Roman"/>
          <w:sz w:val="24"/>
          <w:szCs w:val="24"/>
        </w:rPr>
        <w:t xml:space="preserve">Задионченко В.С., </w:t>
      </w:r>
      <w:proofErr w:type="spellStart"/>
      <w:r w:rsidR="00D3045C" w:rsidRPr="00636683">
        <w:rPr>
          <w:rFonts w:ascii="Times New Roman" w:hAnsi="Times New Roman" w:cs="Times New Roman"/>
          <w:sz w:val="24"/>
          <w:szCs w:val="24"/>
        </w:rPr>
        <w:t>Щикота</w:t>
      </w:r>
      <w:proofErr w:type="spellEnd"/>
      <w:r w:rsidR="00D3045C" w:rsidRPr="00636683">
        <w:rPr>
          <w:rFonts w:ascii="Times New Roman" w:hAnsi="Times New Roman" w:cs="Times New Roman"/>
          <w:sz w:val="24"/>
          <w:szCs w:val="24"/>
        </w:rPr>
        <w:t xml:space="preserve"> А.М. и другие.</w:t>
      </w:r>
      <w:r w:rsidR="00CA7D65" w:rsidRPr="00636683">
        <w:rPr>
          <w:rFonts w:ascii="Times New Roman" w:hAnsi="Times New Roman" w:cs="Times New Roman"/>
          <w:sz w:val="24"/>
          <w:szCs w:val="24"/>
        </w:rPr>
        <w:t xml:space="preserve"> </w:t>
      </w:r>
      <w:r w:rsidR="00D3045C" w:rsidRPr="00636683">
        <w:rPr>
          <w:rFonts w:ascii="Times New Roman" w:hAnsi="Times New Roman" w:cs="Times New Roman"/>
          <w:sz w:val="24"/>
          <w:szCs w:val="24"/>
        </w:rPr>
        <w:t>Алгоритм выбора препарата для лечения артериальной гипертонии</w:t>
      </w:r>
      <w:r w:rsidR="003F6AD6">
        <w:rPr>
          <w:rFonts w:ascii="Times New Roman" w:hAnsi="Times New Roman" w:cs="Times New Roman"/>
          <w:sz w:val="24"/>
          <w:szCs w:val="24"/>
        </w:rPr>
        <w:t>.-</w:t>
      </w:r>
      <w:r w:rsidR="00D3045C" w:rsidRPr="00636683">
        <w:rPr>
          <w:rFonts w:ascii="Times New Roman" w:hAnsi="Times New Roman" w:cs="Times New Roman"/>
          <w:sz w:val="24"/>
          <w:szCs w:val="24"/>
        </w:rPr>
        <w:t xml:space="preserve"> 2017</w:t>
      </w:r>
      <w:r w:rsidR="00CA7D65" w:rsidRPr="00636683">
        <w:rPr>
          <w:rFonts w:ascii="Times New Roman" w:hAnsi="Times New Roman" w:cs="Times New Roman"/>
          <w:sz w:val="24"/>
          <w:szCs w:val="24"/>
        </w:rPr>
        <w:t xml:space="preserve"> – 176 с.</w:t>
      </w:r>
    </w:p>
    <w:p w:rsidR="00085DA4" w:rsidRPr="00636683" w:rsidRDefault="00F73BC6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E366B" w:rsidRPr="00636683">
        <w:rPr>
          <w:rFonts w:ascii="Times New Roman" w:hAnsi="Times New Roman" w:cs="Times New Roman"/>
          <w:sz w:val="24"/>
          <w:szCs w:val="24"/>
        </w:rPr>
        <w:t>.</w:t>
      </w:r>
      <w:r w:rsidR="00085DA4" w:rsidRPr="00636683">
        <w:rPr>
          <w:rFonts w:ascii="Times New Roman" w:hAnsi="Times New Roman" w:cs="Times New Roman"/>
          <w:sz w:val="24"/>
          <w:szCs w:val="24"/>
        </w:rPr>
        <w:t xml:space="preserve"> Фомина И. Г. Артериальная гипертензия: клиника, диагностика, лечение: Справочник / И.Г. Фомина, А.Е. Брагина. — М.: МЦФЭР, 2018. — 336 с. </w:t>
      </w:r>
    </w:p>
    <w:p w:rsidR="00961C75" w:rsidRDefault="00F73BC6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85DA4" w:rsidRPr="00636683">
        <w:rPr>
          <w:rFonts w:ascii="Times New Roman" w:hAnsi="Times New Roman" w:cs="Times New Roman"/>
          <w:sz w:val="24"/>
          <w:szCs w:val="24"/>
        </w:rPr>
        <w:t xml:space="preserve">. </w:t>
      </w:r>
      <w:r w:rsidR="00CE366B" w:rsidRPr="00636683">
        <w:rPr>
          <w:rFonts w:ascii="Times New Roman" w:hAnsi="Times New Roman" w:cs="Times New Roman"/>
          <w:sz w:val="24"/>
          <w:szCs w:val="24"/>
        </w:rPr>
        <w:t xml:space="preserve">Чазова И.Е., </w:t>
      </w:r>
      <w:proofErr w:type="spellStart"/>
      <w:r w:rsidR="00CE366B" w:rsidRPr="00636683">
        <w:rPr>
          <w:rFonts w:ascii="Times New Roman" w:hAnsi="Times New Roman" w:cs="Times New Roman"/>
          <w:sz w:val="24"/>
          <w:szCs w:val="24"/>
        </w:rPr>
        <w:t>Жернакова</w:t>
      </w:r>
      <w:proofErr w:type="spellEnd"/>
      <w:r w:rsidR="00CE366B" w:rsidRPr="00636683">
        <w:rPr>
          <w:rFonts w:ascii="Times New Roman" w:hAnsi="Times New Roman" w:cs="Times New Roman"/>
          <w:sz w:val="24"/>
          <w:szCs w:val="24"/>
        </w:rPr>
        <w:t xml:space="preserve"> Ю.В. [от имени экспертов]. Клинические рекомендации. Диагностика и лечение артериальной гипертонии. Системные гипертензии. 2019; 16 (1): 6 - 31.</w:t>
      </w:r>
    </w:p>
    <w:p w:rsidR="00B71335" w:rsidRPr="00B71335" w:rsidRDefault="00B71335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335" w:rsidRPr="00636683" w:rsidRDefault="00B71335" w:rsidP="008A5527">
      <w:pPr>
        <w:tabs>
          <w:tab w:val="left" w:pos="142"/>
        </w:tabs>
        <w:spacing w:after="0" w:line="276" w:lineRule="auto"/>
        <w:ind w:left="-567" w:right="28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794F" w:rsidRPr="00DB17BE" w:rsidRDefault="0019794F" w:rsidP="0020443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19794F" w:rsidRPr="00DB17BE" w:rsidSect="000E4B8F">
      <w:foot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E94" w:rsidRDefault="00A01E94" w:rsidP="00795A0A">
      <w:pPr>
        <w:spacing w:after="0" w:line="240" w:lineRule="auto"/>
      </w:pPr>
      <w:r>
        <w:separator/>
      </w:r>
    </w:p>
  </w:endnote>
  <w:endnote w:type="continuationSeparator" w:id="0">
    <w:p w:rsidR="00A01E94" w:rsidRDefault="00A01E94" w:rsidP="0079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4464600"/>
      <w:docPartObj>
        <w:docPartGallery w:val="Page Numbers (Bottom of Page)"/>
        <w:docPartUnique/>
      </w:docPartObj>
    </w:sdtPr>
    <w:sdtEndPr/>
    <w:sdtContent>
      <w:p w:rsidR="001F0051" w:rsidRDefault="001F00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FDD">
          <w:rPr>
            <w:noProof/>
          </w:rPr>
          <w:t>12</w:t>
        </w:r>
        <w:r>
          <w:fldChar w:fldCharType="end"/>
        </w:r>
      </w:p>
    </w:sdtContent>
  </w:sdt>
  <w:p w:rsidR="001F0051" w:rsidRDefault="001F00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E94" w:rsidRDefault="00A01E94" w:rsidP="00795A0A">
      <w:pPr>
        <w:spacing w:after="0" w:line="240" w:lineRule="auto"/>
      </w:pPr>
      <w:r>
        <w:separator/>
      </w:r>
    </w:p>
  </w:footnote>
  <w:footnote w:type="continuationSeparator" w:id="0">
    <w:p w:rsidR="00A01E94" w:rsidRDefault="00A01E94" w:rsidP="00795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FB8"/>
    <w:multiLevelType w:val="multilevel"/>
    <w:tmpl w:val="67C6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114F"/>
    <w:multiLevelType w:val="multilevel"/>
    <w:tmpl w:val="7E702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9211B"/>
    <w:multiLevelType w:val="multilevel"/>
    <w:tmpl w:val="6030A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34305C"/>
    <w:multiLevelType w:val="multilevel"/>
    <w:tmpl w:val="0F0C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47B63"/>
    <w:multiLevelType w:val="multilevel"/>
    <w:tmpl w:val="AB6C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382DA3"/>
    <w:multiLevelType w:val="multilevel"/>
    <w:tmpl w:val="189A33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201550"/>
    <w:multiLevelType w:val="multilevel"/>
    <w:tmpl w:val="A0520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601FC1"/>
    <w:multiLevelType w:val="multilevel"/>
    <w:tmpl w:val="ACFAA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4552FC"/>
    <w:multiLevelType w:val="multilevel"/>
    <w:tmpl w:val="BC6A9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FC3138"/>
    <w:multiLevelType w:val="multilevel"/>
    <w:tmpl w:val="F7DC6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2A58E1"/>
    <w:multiLevelType w:val="multilevel"/>
    <w:tmpl w:val="13642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0D71D0"/>
    <w:multiLevelType w:val="hybridMultilevel"/>
    <w:tmpl w:val="75F4B72E"/>
    <w:lvl w:ilvl="0" w:tplc="C7F45F24">
      <w:numFmt w:val="bullet"/>
      <w:lvlText w:val=""/>
      <w:lvlJc w:val="left"/>
      <w:pPr>
        <w:ind w:left="103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2">
    <w:nsid w:val="253D58A4"/>
    <w:multiLevelType w:val="multilevel"/>
    <w:tmpl w:val="C13EE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6B7EEA"/>
    <w:multiLevelType w:val="multilevel"/>
    <w:tmpl w:val="6FAE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D91EB9"/>
    <w:multiLevelType w:val="multilevel"/>
    <w:tmpl w:val="968AA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D8B6074"/>
    <w:multiLevelType w:val="multilevel"/>
    <w:tmpl w:val="0F5EE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8C1CC9"/>
    <w:multiLevelType w:val="hybridMultilevel"/>
    <w:tmpl w:val="DAB84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633127"/>
    <w:multiLevelType w:val="multilevel"/>
    <w:tmpl w:val="D5941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D46F38"/>
    <w:multiLevelType w:val="multilevel"/>
    <w:tmpl w:val="1C462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152877"/>
    <w:multiLevelType w:val="multilevel"/>
    <w:tmpl w:val="47FCF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D71D1C"/>
    <w:multiLevelType w:val="multilevel"/>
    <w:tmpl w:val="04BC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33691D"/>
    <w:multiLevelType w:val="multilevel"/>
    <w:tmpl w:val="B84A6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571C11"/>
    <w:multiLevelType w:val="multilevel"/>
    <w:tmpl w:val="BDF2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0E1610"/>
    <w:multiLevelType w:val="multilevel"/>
    <w:tmpl w:val="2EF2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F40D4B"/>
    <w:multiLevelType w:val="multilevel"/>
    <w:tmpl w:val="2FD68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F81BCC"/>
    <w:multiLevelType w:val="multilevel"/>
    <w:tmpl w:val="27BA7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2410302"/>
    <w:multiLevelType w:val="multilevel"/>
    <w:tmpl w:val="30CE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3973C1F"/>
    <w:multiLevelType w:val="hybridMultilevel"/>
    <w:tmpl w:val="0532C8A2"/>
    <w:lvl w:ilvl="0" w:tplc="7D6C23E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B000772"/>
    <w:multiLevelType w:val="multilevel"/>
    <w:tmpl w:val="7C8A2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DAE41B8"/>
    <w:multiLevelType w:val="multilevel"/>
    <w:tmpl w:val="640C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6666CA"/>
    <w:multiLevelType w:val="multilevel"/>
    <w:tmpl w:val="2676D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E9A3CD0"/>
    <w:multiLevelType w:val="multilevel"/>
    <w:tmpl w:val="69961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604621"/>
    <w:multiLevelType w:val="multilevel"/>
    <w:tmpl w:val="67907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3761AF2"/>
    <w:multiLevelType w:val="multilevel"/>
    <w:tmpl w:val="E472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73F606D"/>
    <w:multiLevelType w:val="multilevel"/>
    <w:tmpl w:val="25C68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7E64F97"/>
    <w:multiLevelType w:val="multilevel"/>
    <w:tmpl w:val="EA1E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8C0C16"/>
    <w:multiLevelType w:val="multilevel"/>
    <w:tmpl w:val="ABB60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B3F3E1E"/>
    <w:multiLevelType w:val="multilevel"/>
    <w:tmpl w:val="9CC6C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9F0371"/>
    <w:multiLevelType w:val="multilevel"/>
    <w:tmpl w:val="8BC82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971BFD"/>
    <w:multiLevelType w:val="multilevel"/>
    <w:tmpl w:val="0366D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AE224D"/>
    <w:multiLevelType w:val="multilevel"/>
    <w:tmpl w:val="EA1E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277234"/>
    <w:multiLevelType w:val="multilevel"/>
    <w:tmpl w:val="2CD2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E00405D"/>
    <w:multiLevelType w:val="multilevel"/>
    <w:tmpl w:val="D0FA9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06650E1"/>
    <w:multiLevelType w:val="multilevel"/>
    <w:tmpl w:val="2D346C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4">
    <w:nsid w:val="775A7933"/>
    <w:multiLevelType w:val="multilevel"/>
    <w:tmpl w:val="B3904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FD1F24"/>
    <w:multiLevelType w:val="multilevel"/>
    <w:tmpl w:val="B122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595A09"/>
    <w:multiLevelType w:val="multilevel"/>
    <w:tmpl w:val="8B444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DE632AA"/>
    <w:multiLevelType w:val="multilevel"/>
    <w:tmpl w:val="B33A6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0"/>
  </w:num>
  <w:num w:numId="3">
    <w:abstractNumId w:val="19"/>
  </w:num>
  <w:num w:numId="4">
    <w:abstractNumId w:val="5"/>
  </w:num>
  <w:num w:numId="5">
    <w:abstractNumId w:val="32"/>
  </w:num>
  <w:num w:numId="6">
    <w:abstractNumId w:val="17"/>
  </w:num>
  <w:num w:numId="7">
    <w:abstractNumId w:val="38"/>
  </w:num>
  <w:num w:numId="8">
    <w:abstractNumId w:val="39"/>
  </w:num>
  <w:num w:numId="9">
    <w:abstractNumId w:val="2"/>
  </w:num>
  <w:num w:numId="10">
    <w:abstractNumId w:val="8"/>
  </w:num>
  <w:num w:numId="11">
    <w:abstractNumId w:val="21"/>
  </w:num>
  <w:num w:numId="12">
    <w:abstractNumId w:val="42"/>
  </w:num>
  <w:num w:numId="13">
    <w:abstractNumId w:val="9"/>
  </w:num>
  <w:num w:numId="14">
    <w:abstractNumId w:val="22"/>
  </w:num>
  <w:num w:numId="15">
    <w:abstractNumId w:val="47"/>
  </w:num>
  <w:num w:numId="16">
    <w:abstractNumId w:val="43"/>
  </w:num>
  <w:num w:numId="17">
    <w:abstractNumId w:val="6"/>
  </w:num>
  <w:num w:numId="18">
    <w:abstractNumId w:val="29"/>
  </w:num>
  <w:num w:numId="19">
    <w:abstractNumId w:val="4"/>
  </w:num>
  <w:num w:numId="20">
    <w:abstractNumId w:val="26"/>
  </w:num>
  <w:num w:numId="21">
    <w:abstractNumId w:val="35"/>
  </w:num>
  <w:num w:numId="22">
    <w:abstractNumId w:val="0"/>
  </w:num>
  <w:num w:numId="23">
    <w:abstractNumId w:val="23"/>
  </w:num>
  <w:num w:numId="24">
    <w:abstractNumId w:val="7"/>
  </w:num>
  <w:num w:numId="25">
    <w:abstractNumId w:val="15"/>
  </w:num>
  <w:num w:numId="26">
    <w:abstractNumId w:val="41"/>
  </w:num>
  <w:num w:numId="27">
    <w:abstractNumId w:val="31"/>
  </w:num>
  <w:num w:numId="28">
    <w:abstractNumId w:val="12"/>
  </w:num>
  <w:num w:numId="29">
    <w:abstractNumId w:val="34"/>
  </w:num>
  <w:num w:numId="30">
    <w:abstractNumId w:val="1"/>
  </w:num>
  <w:num w:numId="31">
    <w:abstractNumId w:val="3"/>
  </w:num>
  <w:num w:numId="32">
    <w:abstractNumId w:val="10"/>
  </w:num>
  <w:num w:numId="33">
    <w:abstractNumId w:val="37"/>
  </w:num>
  <w:num w:numId="34">
    <w:abstractNumId w:val="45"/>
  </w:num>
  <w:num w:numId="35">
    <w:abstractNumId w:val="13"/>
  </w:num>
  <w:num w:numId="36">
    <w:abstractNumId w:val="25"/>
  </w:num>
  <w:num w:numId="37">
    <w:abstractNumId w:val="18"/>
  </w:num>
  <w:num w:numId="38">
    <w:abstractNumId w:val="30"/>
  </w:num>
  <w:num w:numId="39">
    <w:abstractNumId w:val="36"/>
  </w:num>
  <w:num w:numId="40">
    <w:abstractNumId w:val="28"/>
  </w:num>
  <w:num w:numId="41">
    <w:abstractNumId w:val="33"/>
  </w:num>
  <w:num w:numId="42">
    <w:abstractNumId w:val="46"/>
  </w:num>
  <w:num w:numId="43">
    <w:abstractNumId w:val="44"/>
  </w:num>
  <w:num w:numId="44">
    <w:abstractNumId w:val="24"/>
  </w:num>
  <w:num w:numId="45">
    <w:abstractNumId w:val="16"/>
  </w:num>
  <w:num w:numId="46">
    <w:abstractNumId w:val="27"/>
  </w:num>
  <w:num w:numId="47">
    <w:abstractNumId w:val="40"/>
  </w:num>
  <w:num w:numId="48">
    <w:abstractNumId w:val="1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3C9"/>
    <w:rsid w:val="00010531"/>
    <w:rsid w:val="0001781D"/>
    <w:rsid w:val="00030DBA"/>
    <w:rsid w:val="00032827"/>
    <w:rsid w:val="000370DC"/>
    <w:rsid w:val="000463C9"/>
    <w:rsid w:val="0006379C"/>
    <w:rsid w:val="00065134"/>
    <w:rsid w:val="000772C6"/>
    <w:rsid w:val="0008090C"/>
    <w:rsid w:val="00085DA4"/>
    <w:rsid w:val="000A2224"/>
    <w:rsid w:val="000C6BAC"/>
    <w:rsid w:val="000D1D6D"/>
    <w:rsid w:val="000E4B8F"/>
    <w:rsid w:val="000E62A4"/>
    <w:rsid w:val="000F2FD7"/>
    <w:rsid w:val="000F453B"/>
    <w:rsid w:val="000F655D"/>
    <w:rsid w:val="000F787A"/>
    <w:rsid w:val="00105E53"/>
    <w:rsid w:val="00125FBD"/>
    <w:rsid w:val="00141260"/>
    <w:rsid w:val="00141D82"/>
    <w:rsid w:val="001430D5"/>
    <w:rsid w:val="00161D66"/>
    <w:rsid w:val="001703D0"/>
    <w:rsid w:val="00170A43"/>
    <w:rsid w:val="001776AA"/>
    <w:rsid w:val="00186671"/>
    <w:rsid w:val="0019200E"/>
    <w:rsid w:val="0019794F"/>
    <w:rsid w:val="001C0DAD"/>
    <w:rsid w:val="001C5AF0"/>
    <w:rsid w:val="001D3FF5"/>
    <w:rsid w:val="001D5448"/>
    <w:rsid w:val="001F0051"/>
    <w:rsid w:val="00202DF8"/>
    <w:rsid w:val="00204433"/>
    <w:rsid w:val="00207DC0"/>
    <w:rsid w:val="00250EE8"/>
    <w:rsid w:val="002669B8"/>
    <w:rsid w:val="0027296A"/>
    <w:rsid w:val="00275366"/>
    <w:rsid w:val="002932E8"/>
    <w:rsid w:val="002973F4"/>
    <w:rsid w:val="002A4463"/>
    <w:rsid w:val="002B2368"/>
    <w:rsid w:val="002C0835"/>
    <w:rsid w:val="002F13F9"/>
    <w:rsid w:val="00305650"/>
    <w:rsid w:val="003114AD"/>
    <w:rsid w:val="003117C2"/>
    <w:rsid w:val="00312191"/>
    <w:rsid w:val="00322B6B"/>
    <w:rsid w:val="00322BAD"/>
    <w:rsid w:val="00336621"/>
    <w:rsid w:val="00343A30"/>
    <w:rsid w:val="003470C6"/>
    <w:rsid w:val="003503DD"/>
    <w:rsid w:val="00356192"/>
    <w:rsid w:val="00357CE2"/>
    <w:rsid w:val="00366F4F"/>
    <w:rsid w:val="00380E8C"/>
    <w:rsid w:val="00383039"/>
    <w:rsid w:val="003B03A0"/>
    <w:rsid w:val="003B2D1E"/>
    <w:rsid w:val="003C16A0"/>
    <w:rsid w:val="003C175B"/>
    <w:rsid w:val="003C4A94"/>
    <w:rsid w:val="003D16A1"/>
    <w:rsid w:val="003F6AD6"/>
    <w:rsid w:val="00401C12"/>
    <w:rsid w:val="00404F7B"/>
    <w:rsid w:val="00405723"/>
    <w:rsid w:val="00413280"/>
    <w:rsid w:val="004211A6"/>
    <w:rsid w:val="00422621"/>
    <w:rsid w:val="00427ADB"/>
    <w:rsid w:val="00435A5D"/>
    <w:rsid w:val="0048470D"/>
    <w:rsid w:val="00492086"/>
    <w:rsid w:val="004A155C"/>
    <w:rsid w:val="004A3A19"/>
    <w:rsid w:val="004B3FF3"/>
    <w:rsid w:val="004B5749"/>
    <w:rsid w:val="004C5D20"/>
    <w:rsid w:val="004D0C5E"/>
    <w:rsid w:val="004F6832"/>
    <w:rsid w:val="00523D48"/>
    <w:rsid w:val="005266C8"/>
    <w:rsid w:val="00543F77"/>
    <w:rsid w:val="00546F32"/>
    <w:rsid w:val="0057632A"/>
    <w:rsid w:val="00583C84"/>
    <w:rsid w:val="0059411B"/>
    <w:rsid w:val="005A174A"/>
    <w:rsid w:val="005A471E"/>
    <w:rsid w:val="005B3812"/>
    <w:rsid w:val="005B5704"/>
    <w:rsid w:val="005C6426"/>
    <w:rsid w:val="005D1E0D"/>
    <w:rsid w:val="005D7C68"/>
    <w:rsid w:val="005E1622"/>
    <w:rsid w:val="005E556E"/>
    <w:rsid w:val="006114C4"/>
    <w:rsid w:val="0062090B"/>
    <w:rsid w:val="00621C93"/>
    <w:rsid w:val="00636275"/>
    <w:rsid w:val="00636683"/>
    <w:rsid w:val="0063691E"/>
    <w:rsid w:val="0063783E"/>
    <w:rsid w:val="00640814"/>
    <w:rsid w:val="0064157C"/>
    <w:rsid w:val="00644A25"/>
    <w:rsid w:val="006569C4"/>
    <w:rsid w:val="00656BF8"/>
    <w:rsid w:val="00660553"/>
    <w:rsid w:val="0068340B"/>
    <w:rsid w:val="00685832"/>
    <w:rsid w:val="00687361"/>
    <w:rsid w:val="00694D40"/>
    <w:rsid w:val="006A23EC"/>
    <w:rsid w:val="006B493E"/>
    <w:rsid w:val="006F09F8"/>
    <w:rsid w:val="007006B9"/>
    <w:rsid w:val="00703462"/>
    <w:rsid w:val="00717717"/>
    <w:rsid w:val="0072127A"/>
    <w:rsid w:val="0072707B"/>
    <w:rsid w:val="007427C3"/>
    <w:rsid w:val="00752893"/>
    <w:rsid w:val="007633FE"/>
    <w:rsid w:val="007634AC"/>
    <w:rsid w:val="007639DC"/>
    <w:rsid w:val="00764969"/>
    <w:rsid w:val="00767B0F"/>
    <w:rsid w:val="007752F4"/>
    <w:rsid w:val="00791191"/>
    <w:rsid w:val="00795A0A"/>
    <w:rsid w:val="007D6410"/>
    <w:rsid w:val="007E088B"/>
    <w:rsid w:val="007E1C67"/>
    <w:rsid w:val="007E5986"/>
    <w:rsid w:val="008010AB"/>
    <w:rsid w:val="008163AC"/>
    <w:rsid w:val="008350CF"/>
    <w:rsid w:val="00844E11"/>
    <w:rsid w:val="00845C67"/>
    <w:rsid w:val="008534D3"/>
    <w:rsid w:val="00855B0F"/>
    <w:rsid w:val="00867D4F"/>
    <w:rsid w:val="00874A20"/>
    <w:rsid w:val="0088264B"/>
    <w:rsid w:val="00892472"/>
    <w:rsid w:val="00892A20"/>
    <w:rsid w:val="00893CFD"/>
    <w:rsid w:val="008A3AD0"/>
    <w:rsid w:val="008A4279"/>
    <w:rsid w:val="008A5527"/>
    <w:rsid w:val="008B23F7"/>
    <w:rsid w:val="008B31AE"/>
    <w:rsid w:val="008C29D5"/>
    <w:rsid w:val="008D0F8E"/>
    <w:rsid w:val="008D6779"/>
    <w:rsid w:val="008F0440"/>
    <w:rsid w:val="008F1BEA"/>
    <w:rsid w:val="008F4E42"/>
    <w:rsid w:val="00910E5A"/>
    <w:rsid w:val="00914620"/>
    <w:rsid w:val="009146A7"/>
    <w:rsid w:val="00917706"/>
    <w:rsid w:val="00924512"/>
    <w:rsid w:val="00932E15"/>
    <w:rsid w:val="00935C48"/>
    <w:rsid w:val="0093677B"/>
    <w:rsid w:val="0094551E"/>
    <w:rsid w:val="009505F5"/>
    <w:rsid w:val="00961C75"/>
    <w:rsid w:val="00992102"/>
    <w:rsid w:val="009A2E2A"/>
    <w:rsid w:val="009A55F1"/>
    <w:rsid w:val="009B3FDB"/>
    <w:rsid w:val="009B4B08"/>
    <w:rsid w:val="009C54FB"/>
    <w:rsid w:val="009C6AA9"/>
    <w:rsid w:val="009E3C2A"/>
    <w:rsid w:val="009F180A"/>
    <w:rsid w:val="009F3C02"/>
    <w:rsid w:val="009F76A5"/>
    <w:rsid w:val="00A0137D"/>
    <w:rsid w:val="00A01E94"/>
    <w:rsid w:val="00A03B59"/>
    <w:rsid w:val="00A047BB"/>
    <w:rsid w:val="00A1041F"/>
    <w:rsid w:val="00A240DD"/>
    <w:rsid w:val="00A27950"/>
    <w:rsid w:val="00A3010B"/>
    <w:rsid w:val="00A32496"/>
    <w:rsid w:val="00A34B86"/>
    <w:rsid w:val="00A6792D"/>
    <w:rsid w:val="00A91D15"/>
    <w:rsid w:val="00A97062"/>
    <w:rsid w:val="00A97AD9"/>
    <w:rsid w:val="00AA1D7B"/>
    <w:rsid w:val="00AB50D5"/>
    <w:rsid w:val="00AB5AC0"/>
    <w:rsid w:val="00AC55E5"/>
    <w:rsid w:val="00B019C4"/>
    <w:rsid w:val="00B067FC"/>
    <w:rsid w:val="00B43505"/>
    <w:rsid w:val="00B467EA"/>
    <w:rsid w:val="00B51230"/>
    <w:rsid w:val="00B5312C"/>
    <w:rsid w:val="00B57FDA"/>
    <w:rsid w:val="00B635E3"/>
    <w:rsid w:val="00B6760F"/>
    <w:rsid w:val="00B71335"/>
    <w:rsid w:val="00B814C4"/>
    <w:rsid w:val="00B90696"/>
    <w:rsid w:val="00BB3C86"/>
    <w:rsid w:val="00BB5DB7"/>
    <w:rsid w:val="00BB7047"/>
    <w:rsid w:val="00BD5F84"/>
    <w:rsid w:val="00C06503"/>
    <w:rsid w:val="00C24C88"/>
    <w:rsid w:val="00C53119"/>
    <w:rsid w:val="00C7186A"/>
    <w:rsid w:val="00C73ACE"/>
    <w:rsid w:val="00C86816"/>
    <w:rsid w:val="00CA6A77"/>
    <w:rsid w:val="00CA7D65"/>
    <w:rsid w:val="00CB0CD0"/>
    <w:rsid w:val="00CB1784"/>
    <w:rsid w:val="00CC2694"/>
    <w:rsid w:val="00CC74BC"/>
    <w:rsid w:val="00CC7622"/>
    <w:rsid w:val="00CE366B"/>
    <w:rsid w:val="00CE51DB"/>
    <w:rsid w:val="00CF78B5"/>
    <w:rsid w:val="00D04200"/>
    <w:rsid w:val="00D04AA5"/>
    <w:rsid w:val="00D05D1B"/>
    <w:rsid w:val="00D20D8C"/>
    <w:rsid w:val="00D2203D"/>
    <w:rsid w:val="00D24064"/>
    <w:rsid w:val="00D3045C"/>
    <w:rsid w:val="00D3220E"/>
    <w:rsid w:val="00D420BF"/>
    <w:rsid w:val="00D54B0F"/>
    <w:rsid w:val="00D802B6"/>
    <w:rsid w:val="00D84F73"/>
    <w:rsid w:val="00D955CE"/>
    <w:rsid w:val="00DA721F"/>
    <w:rsid w:val="00DB17BE"/>
    <w:rsid w:val="00DB7F2E"/>
    <w:rsid w:val="00DC1219"/>
    <w:rsid w:val="00DD2E5E"/>
    <w:rsid w:val="00DD6147"/>
    <w:rsid w:val="00DD7EF3"/>
    <w:rsid w:val="00DE7C9C"/>
    <w:rsid w:val="00E22D5A"/>
    <w:rsid w:val="00E32FF1"/>
    <w:rsid w:val="00E36EAD"/>
    <w:rsid w:val="00E45B7F"/>
    <w:rsid w:val="00E53BB1"/>
    <w:rsid w:val="00E719EF"/>
    <w:rsid w:val="00E729A1"/>
    <w:rsid w:val="00E731DA"/>
    <w:rsid w:val="00E833CE"/>
    <w:rsid w:val="00E876C9"/>
    <w:rsid w:val="00ED0F90"/>
    <w:rsid w:val="00ED2007"/>
    <w:rsid w:val="00ED3248"/>
    <w:rsid w:val="00EE1C17"/>
    <w:rsid w:val="00EE3A12"/>
    <w:rsid w:val="00EE3F33"/>
    <w:rsid w:val="00EE5CF1"/>
    <w:rsid w:val="00EF4DFF"/>
    <w:rsid w:val="00EF5ABC"/>
    <w:rsid w:val="00F11651"/>
    <w:rsid w:val="00F17DC8"/>
    <w:rsid w:val="00F23C24"/>
    <w:rsid w:val="00F4246F"/>
    <w:rsid w:val="00F55506"/>
    <w:rsid w:val="00F55FB6"/>
    <w:rsid w:val="00F714C3"/>
    <w:rsid w:val="00F73BC6"/>
    <w:rsid w:val="00F7601A"/>
    <w:rsid w:val="00FA5C59"/>
    <w:rsid w:val="00FA5FDD"/>
    <w:rsid w:val="00FA7E8F"/>
    <w:rsid w:val="00FC6680"/>
    <w:rsid w:val="00FE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13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F45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1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5A0A"/>
  </w:style>
  <w:style w:type="paragraph" w:styleId="a6">
    <w:name w:val="footer"/>
    <w:basedOn w:val="a"/>
    <w:link w:val="a7"/>
    <w:uiPriority w:val="99"/>
    <w:unhideWhenUsed/>
    <w:rsid w:val="0079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5A0A"/>
  </w:style>
  <w:style w:type="character" w:styleId="a8">
    <w:name w:val="Hyperlink"/>
    <w:basedOn w:val="a0"/>
    <w:uiPriority w:val="99"/>
    <w:unhideWhenUsed/>
    <w:rsid w:val="0006379C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413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F5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F5ABC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336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F45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t-p">
    <w:name w:val="dt-p"/>
    <w:basedOn w:val="a"/>
    <w:rsid w:val="000F4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4B3FF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c"/>
    <w:uiPriority w:val="39"/>
    <w:rsid w:val="004B3F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713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13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F45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1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5A0A"/>
  </w:style>
  <w:style w:type="paragraph" w:styleId="a6">
    <w:name w:val="footer"/>
    <w:basedOn w:val="a"/>
    <w:link w:val="a7"/>
    <w:uiPriority w:val="99"/>
    <w:unhideWhenUsed/>
    <w:rsid w:val="0079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5A0A"/>
  </w:style>
  <w:style w:type="character" w:styleId="a8">
    <w:name w:val="Hyperlink"/>
    <w:basedOn w:val="a0"/>
    <w:uiPriority w:val="99"/>
    <w:unhideWhenUsed/>
    <w:rsid w:val="0006379C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413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F5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F5ABC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336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F45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t-p">
    <w:name w:val="dt-p"/>
    <w:basedOn w:val="a"/>
    <w:rsid w:val="000F4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4B3FF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c"/>
    <w:uiPriority w:val="39"/>
    <w:rsid w:val="004B3F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713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3" Type="http://schemas.microsoft.com/office/2011/relationships/chartStyle" Target="style10.xml"/><Relationship Id="rId2" Type="http://schemas.microsoft.com/office/2011/relationships/chartColorStyle" Target="colors10.xml"/><Relationship Id="rId1" Type="http://schemas.openxmlformats.org/officeDocument/2006/relationships/package" Target="../embeddings/_____Microsoft_Excel10.xlsx"/></Relationships>
</file>

<file path=word/charts/_rels/chart11.xml.rels><?xml version="1.0" encoding="UTF-8" standalone="yes"?>
<Relationships xmlns="http://schemas.openxmlformats.org/package/2006/relationships"><Relationship Id="rId3" Type="http://schemas.microsoft.com/office/2011/relationships/chartColorStyle" Target="colors11.xml"/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1.xml"/><Relationship Id="rId4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microsoft.com/office/2011/relationships/chartStyle" Target="style12.xml"/><Relationship Id="rId2" Type="http://schemas.microsoft.com/office/2011/relationships/chartColorStyle" Target="colors12.xml"/><Relationship Id="rId1" Type="http://schemas.openxmlformats.org/officeDocument/2006/relationships/package" Target="../embeddings/_____Microsoft_Excel12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Style" Target="style3.xml"/><Relationship Id="rId2" Type="http://schemas.microsoft.com/office/2011/relationships/chartColorStyle" Target="colors3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Style" Target="style4.xml"/><Relationship Id="rId2" Type="http://schemas.microsoft.com/office/2011/relationships/chartColorStyle" Target="colors4.xml"/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Style" Target="style5.xml"/><Relationship Id="rId2" Type="http://schemas.microsoft.com/office/2011/relationships/chartColorStyle" Target="colors5.xml"/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Style" Target="style6.xml"/><Relationship Id="rId2" Type="http://schemas.microsoft.com/office/2011/relationships/chartColorStyle" Target="colors6.xml"/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3" Type="http://schemas.microsoft.com/office/2011/relationships/chartStyle" Target="style7.xml"/><Relationship Id="rId2" Type="http://schemas.microsoft.com/office/2011/relationships/chartColorStyle" Target="colors7.xml"/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3" Type="http://schemas.microsoft.com/office/2011/relationships/chartStyle" Target="style8.xml"/><Relationship Id="rId2" Type="http://schemas.microsoft.com/office/2011/relationships/chartColorStyle" Target="colors8.xml"/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3" Type="http://schemas.microsoft.com/office/2011/relationships/chartStyle" Target="style9.xml"/><Relationship Id="rId2" Type="http://schemas.microsoft.com/office/2011/relationships/chartColorStyle" Target="colors9.xml"/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Рис. 1. Распространенность АГ в мире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Германия</c:v>
                </c:pt>
                <c:pt idx="1">
                  <c:v>Финляндия</c:v>
                </c:pt>
                <c:pt idx="2">
                  <c:v>США</c:v>
                </c:pt>
                <c:pt idx="3">
                  <c:v>Канада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0.55000000000000004</c:v>
                </c:pt>
                <c:pt idx="1">
                  <c:v>0.49</c:v>
                </c:pt>
                <c:pt idx="2">
                  <c:v>0.28000000000000003</c:v>
                </c:pt>
                <c:pt idx="3">
                  <c:v>0.27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9C7-4B86-B696-DB6DD121A6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4309376"/>
        <c:axId val="167450240"/>
      </c:barChart>
      <c:catAx>
        <c:axId val="174309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67450240"/>
        <c:crosses val="autoZero"/>
        <c:auto val="1"/>
        <c:lblAlgn val="ctr"/>
        <c:lblOffset val="100"/>
        <c:noMultiLvlLbl val="0"/>
      </c:catAx>
      <c:valAx>
        <c:axId val="167450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743093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Рис. 10. Ценовая политика аптеки на АГП разного механизма действия.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5555555555555552E-2"/>
          <c:y val="0.20387261592300962"/>
          <c:w val="0.89351851851851849"/>
          <c:h val="0.5875328083989501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Рис. 12. Ценовая политика аптеки на АГП разного механизма действия.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50A-4831-B756-BFEBABE4AD9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50A-4831-B756-BFEBABE4AD9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50A-4831-B756-BFEBABE4AD9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50A-4831-B756-BFEBABE4AD9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50A-4831-B756-BFEBABE4AD9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до 200 руб</c:v>
                </c:pt>
                <c:pt idx="1">
                  <c:v>до 600 руб</c:v>
                </c:pt>
                <c:pt idx="2">
                  <c:v>до 1000 руб</c:v>
                </c:pt>
                <c:pt idx="3">
                  <c:v>до 2000 руб</c:v>
                </c:pt>
                <c:pt idx="4">
                  <c:v>свыше 2000 руб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0.45</c:v>
                </c:pt>
                <c:pt idx="1">
                  <c:v>0.32</c:v>
                </c:pt>
                <c:pt idx="2">
                  <c:v>0.16</c:v>
                </c:pt>
                <c:pt idx="3">
                  <c:v>0.05</c:v>
                </c:pt>
                <c:pt idx="4">
                  <c:v>0.02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803-48F9-B68A-090A119B0E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Рис. 11. Структура покупок АГП с учетом льготного обеспечения.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0.17813453530322845"/>
          <c:w val="1"/>
          <c:h val="0.6182417480500450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Рис. 13. Структура покупок АГП с учетом льготного обеспечения.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0A4-4E26-9C4E-8EB9063D563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0A4-4E26-9C4E-8EB9063D563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80A4-4E26-9C4E-8EB9063D563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за полную стоимость</c:v>
                </c:pt>
                <c:pt idx="1">
                  <c:v>со скидкой по льготе</c:v>
                </c:pt>
                <c:pt idx="2">
                  <c:v>покупают родственники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0.85</c:v>
                </c:pt>
                <c:pt idx="1">
                  <c:v>0.08</c:v>
                </c:pt>
                <c:pt idx="2">
                  <c:v>7.0000000000000007E-2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80A4-4E26-9C4E-8EB9063D56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12. Ежемесячные расходы пациентов с АГ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на покупку АГП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 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0.1931450810028057"/>
          <c:w val="1"/>
          <c:h val="0.6256591546746311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Рис. 14. Ежемесячные расходы пациентов 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89A-4094-BAEA-5D460D5C60B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D89A-4094-BAEA-5D460D5C60B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D89A-4094-BAEA-5D460D5C60B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до 500 руб </c:v>
                </c:pt>
                <c:pt idx="1">
                  <c:v>от 500 до 1000 руб</c:v>
                </c:pt>
                <c:pt idx="2">
                  <c:v>более 1000 руб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0.37</c:v>
                </c:pt>
                <c:pt idx="1">
                  <c:v>0.43</c:v>
                </c:pt>
                <c:pt idx="2">
                  <c:v>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851-4C99-87C1-10B5D7DBDD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2. Распространенность АГ среди взрослого населения РФ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7777777777777776E-2"/>
          <c:y val="0.18172940147187483"/>
          <c:w val="0.96759259259259256"/>
          <c:h val="0.6399028356749525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943-4BE3-85EE-CADF3E64F6A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5943-4BE3-85EE-CADF3E64F6A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болеют АГ</c:v>
                </c:pt>
                <c:pt idx="1">
                  <c:v>АГ нет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0.45</c:v>
                </c:pt>
                <c:pt idx="1">
                  <c:v>0.55000000000000004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D6C-4193-878E-99DFAFB0C8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3. Распространенность АГ среди населения РФ по гендерному и возрастному признаку</a:t>
            </a:r>
          </a:p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 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мужчины от 25 до 65 лет</c:v>
                </c:pt>
                <c:pt idx="1">
                  <c:v>женщины</c:v>
                </c:pt>
                <c:pt idx="2">
                  <c:v>население другой возрастной категории</c:v>
                </c:pt>
                <c:pt idx="3">
                  <c:v>мужчины и женщины старше 60 лет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0.47</c:v>
                </c:pt>
                <c:pt idx="1">
                  <c:v>0.4</c:v>
                </c:pt>
                <c:pt idx="2">
                  <c:v>0.13</c:v>
                </c:pt>
                <c:pt idx="3">
                  <c:v>0.6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F94-4837-8CF0-DF26185EDF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4325248"/>
        <c:axId val="174664512"/>
      </c:barChart>
      <c:catAx>
        <c:axId val="174325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74664512"/>
        <c:crosses val="autoZero"/>
        <c:auto val="1"/>
        <c:lblAlgn val="ctr"/>
        <c:lblOffset val="100"/>
        <c:noMultiLvlLbl val="0"/>
      </c:catAx>
      <c:valAx>
        <c:axId val="174664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743252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4. Структура аптечного ассортимента АГП </a:t>
            </a:r>
          </a:p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по механизму действия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7962962962962965E-2"/>
          <c:y val="0.18523412663304728"/>
          <c:w val="0.91203703703703709"/>
          <c:h val="0.3796452859122946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Рис. 5. Структура аптечного ассортимента АГП по механизму действия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A8F6-4573-B8DC-E118569328E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8F6-4573-B8DC-E118569328E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A8F6-4573-B8DC-E118569328E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A8F6-4573-B8DC-E118569328E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A8F6-4573-B8DC-E118569328EE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A8F6-4573-B8DC-E118569328EE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A8F6-4573-B8DC-E118569328E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ингибиторы АПФ</c:v>
                </c:pt>
                <c:pt idx="1">
                  <c:v>бета-адреноблокаторы</c:v>
                </c:pt>
                <c:pt idx="2">
                  <c:v>диуретики</c:v>
                </c:pt>
                <c:pt idx="3">
                  <c:v>антагонисты кальция</c:v>
                </c:pt>
                <c:pt idx="4">
                  <c:v>блокаторы рецепторов ангиотензина II</c:v>
                </c:pt>
                <c:pt idx="5">
                  <c:v>антагонисты имидазолиновых рецепторов</c:v>
                </c:pt>
                <c:pt idx="6">
                  <c:v>альфа-адреноблокаторы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0.22</c:v>
                </c:pt>
                <c:pt idx="1">
                  <c:v>0.2</c:v>
                </c:pt>
                <c:pt idx="2">
                  <c:v>0.18</c:v>
                </c:pt>
                <c:pt idx="3">
                  <c:v>0.17</c:v>
                </c:pt>
                <c:pt idx="4">
                  <c:v>0.16</c:v>
                </c:pt>
                <c:pt idx="5">
                  <c:v>0.05</c:v>
                </c:pt>
                <c:pt idx="6">
                  <c:v>0.02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ADF-4171-B423-75FE4BEB8B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/>
              <a:t>Рис. 5.  Структура аптечного ассортимента ингибиторов АПФ по МНН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7962962962962965E-2"/>
          <c:y val="0.17857270216519847"/>
          <c:w val="0.91203703703703709"/>
          <c:h val="0.3863237760363090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Рис. 6.  Структура аптечного ассортимента ингибиторов АПФ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791-49A8-A66F-EC54798172F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791-49A8-A66F-EC54798172F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1791-49A8-A66F-EC54798172F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1791-49A8-A66F-EC54798172F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1791-49A8-A66F-EC54798172FB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1791-49A8-A66F-EC54798172FB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1791-49A8-A66F-EC54798172F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эналаприл</c:v>
                </c:pt>
                <c:pt idx="1">
                  <c:v>лизиноприл</c:v>
                </c:pt>
                <c:pt idx="2">
                  <c:v>периндоприл</c:v>
                </c:pt>
                <c:pt idx="3">
                  <c:v>фозиноприл</c:v>
                </c:pt>
                <c:pt idx="4">
                  <c:v>каптоприл</c:v>
                </c:pt>
                <c:pt idx="5">
                  <c:v>рамиприл</c:v>
                </c:pt>
                <c:pt idx="6">
                  <c:v>квинаприл, моэксиприм, зофеноприл, трандолаприл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0.26</c:v>
                </c:pt>
                <c:pt idx="1">
                  <c:v>0.22</c:v>
                </c:pt>
                <c:pt idx="2">
                  <c:v>0.19</c:v>
                </c:pt>
                <c:pt idx="3">
                  <c:v>0.15</c:v>
                </c:pt>
                <c:pt idx="4">
                  <c:v>0.09</c:v>
                </c:pt>
                <c:pt idx="5">
                  <c:v>7.0000000000000007E-2</c:v>
                </c:pt>
                <c:pt idx="6">
                  <c:v>0.02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F56-4702-97E1-5402CD6452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60343460286348327"/>
          <c:w val="1"/>
          <c:h val="0.3793980151622677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6. Структура аптечного ассортимента ЛП </a:t>
            </a:r>
          </a:p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 МНН Эналаприл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7962962962962965E-2"/>
          <c:y val="0.24196828337634266"/>
          <c:w val="0.83101851851851849"/>
          <c:h val="0.582407604454848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Рис. 7. Структура аптечного ассортимента ЛП с МНН Эналаприл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D59-4CE3-810A-CAFD1EBFF08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D59-4CE3-810A-CAFD1EBFF08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BD59-4CE3-810A-CAFD1EBFF08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BD59-4CE3-810A-CAFD1EBFF08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0">
                <a:spAutoFit/>
              </a:bodyPr>
              <a:lstStyle/>
              <a:p>
                <a:pPr algn="ctr"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энап</c:v>
                </c:pt>
                <c:pt idx="1">
                  <c:v>эналаприл</c:v>
                </c:pt>
                <c:pt idx="2">
                  <c:v>ренитек - оригинальный препарат</c:v>
                </c:pt>
                <c:pt idx="3">
                  <c:v>энам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0.38</c:v>
                </c:pt>
                <c:pt idx="1">
                  <c:v>0.3</c:v>
                </c:pt>
                <c:pt idx="2">
                  <c:v>0.17</c:v>
                </c:pt>
                <c:pt idx="3">
                  <c:v>0.05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AB0-483D-8ADF-728DF4D33E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7. Структура аптечного ассортимента АГП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по виду ЛФ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3981481481481483E-2"/>
          <c:y val="0.22418974118301438"/>
          <c:w val="0.95601851851851849"/>
          <c:h val="0.6395919305707223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Рис. 7. Структура аптечного ассортимента АГП по виду ЛФ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66B-41E1-A15E-99BE4BE5B74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66B-41E1-A15E-99BE4BE5B74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твердые ЛФ</c:v>
                </c:pt>
                <c:pt idx="1">
                  <c:v>инъекционные ЛФ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0.96</c:v>
                </c:pt>
                <c:pt idx="1">
                  <c:v>0.04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569-4F02-82D4-C6C1F3C1864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8. Структура аптечного ассортимента АГП </a:t>
            </a:r>
          </a:p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по производителю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АНГ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АГП зарубежного производства</c:v>
                </c:pt>
                <c:pt idx="1">
                  <c:v>АГП производства Индия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0.7</c:v>
                </c:pt>
                <c:pt idx="1">
                  <c:v>0.44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49A-4525-B80C-911819091D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4621184"/>
        <c:axId val="176080000"/>
      </c:barChart>
      <c:catAx>
        <c:axId val="174621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76080000"/>
        <c:crosses val="autoZero"/>
        <c:auto val="1"/>
        <c:lblAlgn val="ctr"/>
        <c:lblOffset val="100"/>
        <c:noMultiLvlLbl val="0"/>
      </c:catAx>
      <c:valAx>
        <c:axId val="176080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746211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Рис. 9. Структура аптечного ассортимента АГП </a:t>
            </a:r>
          </a:p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по составу.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6296296296296294E-3"/>
          <c:y val="0.21407480314960634"/>
          <c:w val="0.99537037037037035"/>
          <c:h val="0.6387157334499855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Рис. 11. Структура аптечного ассортимента АГП по составу.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AF02-4A35-81D2-F59E9C5CCA0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F02-4A35-81D2-F59E9C5CCA0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монопрепараты</c:v>
                </c:pt>
                <c:pt idx="1">
                  <c:v>комбинированные ЛП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0.75</c:v>
                </c:pt>
                <c:pt idx="1">
                  <c:v>0.25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CC3-46B0-A8FC-5FAA1D1EFF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FCEC8-29B9-4F3B-B5A3-30AB5AAE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3131</Words>
  <Characters>17851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ККБМК</Company>
  <LinksUpToDate>false</LinksUpToDate>
  <CharactersWithSpaces>20941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PanzinskayaNN</dc:creator>
  <cp:lastModifiedBy>User</cp:lastModifiedBy>
  <cp:revision>2</cp:revision>
  <cp:lastPrinted>2024-03-04T11:41:00Z</cp:lastPrinted>
  <dcterms:created xsi:type="dcterms:W3CDTF">2024-03-04T11:42:00Z</dcterms:created>
  <dcterms:modified xsi:type="dcterms:W3CDTF">2024-03-04T11:42:00Z</dcterms:modified>
</cp:coreProperties>
</file>