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jc w:val="center"/>
        <w:rPr>
          <w:color w:val="212529"/>
        </w:rPr>
      </w:pPr>
      <w:bookmarkStart w:id="0" w:name="_GoBack"/>
      <w:r w:rsidRPr="00A11E29">
        <w:rPr>
          <w:b/>
          <w:bCs/>
          <w:color w:val="212529"/>
        </w:rPr>
        <w:t>СОВРЕМЕННЫЕ ТЕХНОЛОГИИ ОБУЧЕНИЯ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jc w:val="center"/>
        <w:rPr>
          <w:color w:val="212529"/>
        </w:rPr>
      </w:pPr>
      <w:r w:rsidRPr="00A11E29">
        <w:rPr>
          <w:b/>
          <w:bCs/>
          <w:color w:val="212529"/>
        </w:rPr>
        <w:t>КАК СРЕДСТВО ПОВЫШЕНИЯ КАЧЕСТВА ОБРАЗОВАНИЯ</w:t>
      </w:r>
    </w:p>
    <w:bookmarkEnd w:id="0"/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jc w:val="center"/>
        <w:rPr>
          <w:color w:val="212529"/>
        </w:rPr>
      </w:pPr>
      <w:r w:rsidRPr="00A11E29">
        <w:rPr>
          <w:color w:val="212529"/>
        </w:rPr>
        <w:t> 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jc w:val="right"/>
        <w:rPr>
          <w:color w:val="212529"/>
        </w:rPr>
      </w:pPr>
      <w:r>
        <w:rPr>
          <w:color w:val="212529"/>
        </w:rPr>
        <w:t>Михайлова О.П.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jc w:val="right"/>
        <w:rPr>
          <w:color w:val="212529"/>
        </w:rPr>
      </w:pPr>
      <w:r w:rsidRPr="00A11E29">
        <w:rPr>
          <w:color w:val="212529"/>
        </w:rPr>
        <w:t> 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Глубинные процессы, происходящие в системе образования, ведут к формированию новой идеологии и методологии образования как идеологии и методологии инновационного образования. Инновационные технологии обучения следует рассматривать как инструмент, с помощью которого новая образовательная парадигма может быть претворена в жизнь [3; 67-69].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Главной целью инновационных технологий образования является подготовка человека к жизни в постоянно меняющемся мире. Сущность такого обучения состоит в ориентации учебного процесса на потенциальные возможности человека и их реализацию.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Образование должно развивать механизмы инновационной деятельности, находить творческие способы решения жизненно важных проблем, способствовать превращению творчества в норму и форму существования человека.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Инновационная деятельность предполагает систему взаимосвязанных видов работ, совокупность которых обеспечивает появление действительных инноваций. А именно: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- научно-исследовательская деятельность, направленная на получение нового знания о том, как нечто может быть («открытие»), и о том, как нечто можно сделать («изобретение»);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- проектная деятельность, направленная на разработку особого, инструментально-технологического знания о том, как на основе научного знания в заданных условиях необходимо действовать, чтобы получилось то, что может или должно быть («инновационный проект»);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- образовательная деятельность, направленная на профессиональное развитие субъектов определенной практики, на формирование у каждого личного знания (опыта) о том, что и как они должны делать, чтобы инновационный проект воплотился в практике («реализация»).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Инновационные технологии в образовании - это организация образовательного процесса, построенная на качественно иных принципах, средствах, методах и технологиях и позволяющая достигнуть образовательных эффектов, характеризуемых: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- усвоением максимального объема знаний;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- максимальной творческой активностью;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lastRenderedPageBreak/>
        <w:t>- широким спектром практических навыков и умений.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Что же такое сегодня «инновационное образование»? — Это такое образование, которое способно к саморазвитию и которое создает условия для полноценного развития всех своих участников; отсюда главный тезис; инновационное образование — это развивающее и развивающееся образование.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Что же такое «инновационная образовательная технология»? Это комплекс из трех взаимосвязанных составляющих: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Современное содержание, которое передается обучающимся, предполагает не столько освоение предметных знаний, сколько развитие </w:t>
      </w:r>
      <w:r w:rsidRPr="00A11E29">
        <w:rPr>
          <w:b/>
          <w:bCs/>
          <w:color w:val="000000"/>
        </w:rPr>
        <w:t>компетенций</w:t>
      </w:r>
      <w:r w:rsidRPr="00A11E29">
        <w:rPr>
          <w:color w:val="000000"/>
        </w:rPr>
        <w:t>. Это содержание должно быть хорошо структурированным и представленным в виде мультимедийных учебных материалов, которые передаются с помощью современных средств коммуникации.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Современные методы обучения — активные методы формирования компетенций, основанные на взаимодействии обучающихся и их вовлечении в учебный процесс, а не только на пассивном восприятии материала.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Современная инфраструктура обучения, которая включает информационную, технологическую, организационную и коммуникационную составляющие, позволяющие эффективно использовать преимущества дистанционных форм обучения.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 xml:space="preserve">В современных условиях модернизации российского образования изменяются </w:t>
      </w:r>
      <w:proofErr w:type="gramStart"/>
      <w:r w:rsidRPr="00A11E29">
        <w:rPr>
          <w:color w:val="000000"/>
        </w:rPr>
        <w:t>цели и задачи</w:t>
      </w:r>
      <w:proofErr w:type="gramEnd"/>
      <w:r w:rsidRPr="00A11E29">
        <w:rPr>
          <w:color w:val="000000"/>
        </w:rPr>
        <w:t xml:space="preserve"> стоящие перед школой и учителями. Акцент переносится с “усвоения знаний” на формирование “компетентностей”. 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 xml:space="preserve">Переход на </w:t>
      </w:r>
      <w:proofErr w:type="spellStart"/>
      <w:r w:rsidRPr="00A11E29">
        <w:rPr>
          <w:color w:val="000000"/>
        </w:rPr>
        <w:t>компетентностное</w:t>
      </w:r>
      <w:proofErr w:type="spellEnd"/>
      <w:r w:rsidRPr="00A11E29">
        <w:rPr>
          <w:color w:val="000000"/>
        </w:rPr>
        <w:t xml:space="preserve"> образование начался с 2002 года. Система формирования ключевых компетенций включает коммуникативную компетенцию и модель формирования социальных компетенций. На практике это находит свое выражение в формировании умений и навыков общения, умений и навыков действовать в социальных ситуациях, способность брать на себя ответственность, развивает навыки совместной деятельности, способность к саморазвитию; личностному целеполаганию; </w:t>
      </w:r>
      <w:proofErr w:type="spellStart"/>
      <w:r w:rsidRPr="00A11E29">
        <w:rPr>
          <w:color w:val="000000"/>
        </w:rPr>
        <w:t>самоактуализации</w:t>
      </w:r>
      <w:proofErr w:type="spellEnd"/>
      <w:r w:rsidRPr="00A11E29">
        <w:rPr>
          <w:color w:val="000000"/>
        </w:rPr>
        <w:t>. Способствует воспитанию в себе толерантности; способности жить с людьми других культур, языков, религий.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Таким образом, происходит переориентация на гуманистический подход в обучении. Внедряются инновационные педагогические технологии, предусматривающие учет и развитие индивидуальных особенностей учащихся. Современные образовательные технологии можно рассматривать как ключевое условие повышения качества образования, снижения нагрузки учащихся, более эффективного использования учебного времени. В настоящий момент в школьном образовании применяют самые различные педагогические инновации. Тем не менее, можно выделить следующие наиболее характерные инновационные технологии.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b/>
          <w:bCs/>
          <w:color w:val="212529"/>
        </w:rPr>
        <w:t>1. Информационно-коммуникационные технологии (ИКТ) в предметном обучении.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lastRenderedPageBreak/>
        <w:t>Информационно-коммуникационные технологии (ИКТ) имеют ключевое значение на всех уровнях образовательной системы. На каждом этапе познавательной деятельности, научных исследований и практических приложений во всех отраслях знаний информационно-коммуникационные технологии выполняют одновременно функции инструментов и объектов познания.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Особенность информационно-коммуникационных технологий – их универсальность, они являются инструментом, который применяется во всех отраслях знаний: гуманитарной, естественнонаучной, социально-экономической. Следовательно, инновационный характер развития ИКТ непосредственно влияет и на другие отрасли знаний, формирующих мировоззрение молодого специалиста, совершенствуя дидактическое и методическое представление знаний, повышая способность к восприятию и порождению знаний, тем самым, внося инновационный элемент во всестороннее развитие личности.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Использование информационно-коммуникационных технологий дает возможность значительно ускорить процесс поиска и передачи информации, преобразовать характер умственной деятельности, автоматизировать человеческий труд</w:t>
      </w:r>
      <w:r w:rsidRPr="00A11E29">
        <w:rPr>
          <w:color w:val="000000"/>
        </w:rPr>
        <w:t>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Опыт применения показал: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а) информационная среда школы, включающая различные формы дистанционного образования, существенно повышает мотивацию учеников к изучению предметных дисциплин, особенно с использованием </w:t>
      </w:r>
      <w:r w:rsidRPr="00A11E29">
        <w:rPr>
          <w:b/>
          <w:bCs/>
          <w:color w:val="000000"/>
        </w:rPr>
        <w:t>метода проектов; 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б) информатизация обучения привлекательна для ученика тем, что повышается эффективность ученического труда, увеличивается доля творческих работ, расширяется возможность в получении дополнительного образования по предмету в стенах школы;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в) информатизация преподавания привлекательна для учителя тем, что позволяет повысить производительность его труда, повышает общую информационную культуру учителя.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b/>
          <w:bCs/>
          <w:color w:val="000000"/>
        </w:rPr>
        <w:t>2. Личностно – ориентированные технологии в преподавании предмета.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Личностно-ориентированные технологии</w:t>
      </w:r>
      <w:r w:rsidRPr="00A11E29">
        <w:rPr>
          <w:b/>
          <w:bCs/>
          <w:color w:val="000000"/>
        </w:rPr>
        <w:t> </w:t>
      </w:r>
      <w:r w:rsidRPr="00A11E29">
        <w:rPr>
          <w:color w:val="000000"/>
        </w:rPr>
        <w:t>ставят в центр всей школьной образовательной системы личность ребенка, обеспечение комфортных, бесконфликтных и безопасных условий ее развития, реализации ее природных потенциалов. Личность ребенка в этой технологии проявляется в освоении учащимися образовательных программ в соответствии с их возможностями и потребностями.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b/>
          <w:bCs/>
          <w:color w:val="000000"/>
        </w:rPr>
        <w:t>3. Информационно - аналитическое обеспечение учебного процесса и управление</w:t>
      </w:r>
      <w:r w:rsidRPr="00A11E29">
        <w:rPr>
          <w:color w:val="000000"/>
        </w:rPr>
        <w:t> </w:t>
      </w:r>
      <w:r w:rsidRPr="00A11E29">
        <w:rPr>
          <w:b/>
          <w:bCs/>
          <w:color w:val="000000"/>
        </w:rPr>
        <w:t>качеством образования школьника.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Применение такой инновационной технологии позволяет объективно, беспристрастно проследить развитие во времени каждого ребенка в отдельности, класса, параллели, школы в целом. При некоторой модификации может стать незаменимым средством при подготовке классно-обобщающего контроля, изучении состояния преподавания любого предмета учебного плана, изучения системы работы отдельно взятого педагога.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b/>
          <w:bCs/>
          <w:color w:val="000000"/>
        </w:rPr>
        <w:lastRenderedPageBreak/>
        <w:t>4</w:t>
      </w:r>
      <w:r w:rsidRPr="00A11E29">
        <w:rPr>
          <w:color w:val="000000"/>
        </w:rPr>
        <w:t>. </w:t>
      </w:r>
      <w:r w:rsidRPr="00A11E29">
        <w:rPr>
          <w:b/>
          <w:bCs/>
          <w:color w:val="000000"/>
        </w:rPr>
        <w:t>Мониторинг интеллектуального развития.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Анализ и диагностика качества обучения каждого учащегося при помощи тестирования и построения графиков динамики успеваемости.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b/>
          <w:bCs/>
          <w:color w:val="000000"/>
        </w:rPr>
        <w:t>5</w:t>
      </w:r>
      <w:r w:rsidRPr="00A11E29">
        <w:rPr>
          <w:color w:val="000000"/>
        </w:rPr>
        <w:t>. </w:t>
      </w:r>
      <w:r w:rsidRPr="00A11E29">
        <w:rPr>
          <w:b/>
          <w:bCs/>
          <w:color w:val="000000"/>
        </w:rPr>
        <w:t>Воспитательные технологии как ведущий механизм формирования современного ученика.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Воспитательные технологии</w:t>
      </w:r>
      <w:r w:rsidRPr="00A11E29">
        <w:rPr>
          <w:b/>
          <w:bCs/>
          <w:color w:val="000000"/>
        </w:rPr>
        <w:t> </w:t>
      </w:r>
      <w:r w:rsidRPr="00A11E29">
        <w:rPr>
          <w:color w:val="000000"/>
        </w:rPr>
        <w:t>реализуются в виде вовлечения учащихся в дополнительные формы развития личности: участие в культурно-массовых мероприятиях по национальным традициям, обучение в театральных студиях, центрах детского творчества и др.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b/>
          <w:bCs/>
          <w:color w:val="000000"/>
        </w:rPr>
        <w:t>6. Дидактические технологии как условие развития учебного процесса ОУ.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Здесь могут реализовываться как уже известные и зарекомендовавшие себя приемы, так и новые. Это - самостоятельная работа с помощью учебной книги, игра, оформление и защита проектов, обучение с помощью аудиовизуальных технических средств, система «консультант», групповые, дифференцированные способы обучения - система «малых групп» и др.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b/>
          <w:bCs/>
          <w:color w:val="000000"/>
        </w:rPr>
        <w:t>7.</w:t>
      </w:r>
      <w:r w:rsidRPr="00A11E29">
        <w:rPr>
          <w:color w:val="000000"/>
        </w:rPr>
        <w:t> </w:t>
      </w:r>
      <w:r w:rsidRPr="00A11E29">
        <w:rPr>
          <w:b/>
          <w:bCs/>
          <w:color w:val="000000"/>
        </w:rPr>
        <w:t>Психолого-педагогическое сопровождение внедрения инновационных технологий в учебно-воспитательный процесс школы.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Предполагается научно-педагогическое обоснование использования тех или иных инноваций. Их анализ на методических советах, семинарах, консультации с ведущими специалистами в этой области.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Таким образом, опыт современной российской школы располагает широчайшим арсеналом применения педагогических инноваций в процессе обучения. Эффективность их применения зависит от сложившихся традиций в общеобразовательном учреждении, способности педагогического коллектива воспринимать эти инновации, материально-технической базы учреждения.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Новые образовательные стандарты вводят новое направление оценочной деятельности – оценку личных достижений. Для общества становится важным объективировать личные достижения каждого субъекта образовательного процесса: ученика, учителя, семьи. В стандартах в итоговую оценку ученика включается и накопленная оценка, характеризующая динамику индивидуальных образовательных достижений на протяжении всех лет обучения в школе.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В качестве оптимального способа организации накопительной системы оценки выступает </w:t>
      </w:r>
      <w:r w:rsidRPr="00A11E29">
        <w:rPr>
          <w:b/>
          <w:bCs/>
          <w:color w:val="000000"/>
        </w:rPr>
        <w:t>портфолио</w:t>
      </w:r>
      <w:r w:rsidRPr="00A11E29">
        <w:rPr>
          <w:color w:val="000000"/>
        </w:rPr>
        <w:t>. Это способ фиксирования, накопления и оценки работ, результатов учащегося, свидетельствующих о его усилиях, прогрессе и достижениях в различных областях за определенный период времени.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Для учащегося портфолио – это организатор его учебной деятельности, для учителя – средство обратной связи и инструмент оценочной деятельности.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lastRenderedPageBreak/>
        <w:t>В данном контексте учеником следует считать любого обучающегося, а учителем – руководителя процесса обучения.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Выбор типа портфолио зависит от цели его создания.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 xml:space="preserve">Кроме </w:t>
      </w:r>
      <w:proofErr w:type="spellStart"/>
      <w:r w:rsidRPr="00A11E29">
        <w:rPr>
          <w:color w:val="212529"/>
        </w:rPr>
        <w:t>общеучебных</w:t>
      </w:r>
      <w:proofErr w:type="spellEnd"/>
      <w:r w:rsidRPr="00A11E29">
        <w:rPr>
          <w:color w:val="212529"/>
        </w:rPr>
        <w:t xml:space="preserve"> умений собирать и анализировать информацию, структурировать и представлять ее, портфолио позволяет выйти на развитие интеллектуальных умений более высокого порядка – умения </w:t>
      </w:r>
      <w:proofErr w:type="spellStart"/>
      <w:r w:rsidRPr="00A11E29">
        <w:rPr>
          <w:color w:val="212529"/>
        </w:rPr>
        <w:t>метакогнитивные</w:t>
      </w:r>
      <w:proofErr w:type="spellEnd"/>
      <w:r w:rsidRPr="00A11E29">
        <w:rPr>
          <w:color w:val="212529"/>
        </w:rPr>
        <w:t>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Ученик должен научиться: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- отбирать и оценивать информацию;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- точно определять цели, которые он хотел бы достичь;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- планировать свою деятельность;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- давать оценки и самооценки;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- отслеживать собственные ошибки и исправлять их.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Применяя данные</w:t>
      </w:r>
      <w:r w:rsidRPr="00A11E29">
        <w:rPr>
          <w:b/>
          <w:bCs/>
          <w:color w:val="212529"/>
        </w:rPr>
        <w:t> </w:t>
      </w:r>
      <w:r w:rsidRPr="00A11E29">
        <w:rPr>
          <w:color w:val="212529"/>
        </w:rPr>
        <w:t>технологии в инновационном обучении,</w:t>
      </w:r>
      <w:r w:rsidRPr="00A11E29">
        <w:rPr>
          <w:b/>
          <w:bCs/>
          <w:color w:val="212529"/>
        </w:rPr>
        <w:t> </w:t>
      </w:r>
      <w:r w:rsidRPr="00A11E29">
        <w:rPr>
          <w:color w:val="000000"/>
        </w:rPr>
        <w:t>учитель делает процесс более полным, интересным, </w:t>
      </w:r>
      <w:r w:rsidRPr="00A11E29">
        <w:rPr>
          <w:color w:val="212529"/>
        </w:rPr>
        <w:t>насыщенным. При пересечении предметных областей естественных наук такая интеграция просто необходима для формирования целостного мировоззрения и мировосприятия обучающихся.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Таким образом, целью инновационной деятельности является качественное изменение личности учащегося по сравнению с традиционной системой. Это становится возможным благодаря внедрению в профессиональную деятельность неизвестных практике дидактических и воспитательных программ.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Развитие умения мотивировать действия, самостоятельно ориентироваться в получаемой информации, формирование творческого нешаблонного мышления, развитие детей за счет максимального раскрытия их природных способностей, используя новейшие достижения науки и практики, - основные цели инновационной деятельности.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Как было отмечено выше, традиционный урок не отвечает современным требованиям в образовании, поэтому меня заинтересовали инновационные педагогические технологии. Используя их, я пытаюсь содействовать развитию личности, способной осознавать себя и свое место в мире, умеющей ориентироваться в сложных жизненных ситуациях и позитивно решать свои проблемы.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Таким образом, используя инновационные образовательные технологии, удается решить следующие взаимообусловленные проблемы: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 xml:space="preserve">1. способствовать развитию личности учащихся с </w:t>
      </w:r>
      <w:proofErr w:type="gramStart"/>
      <w:r w:rsidRPr="00A11E29">
        <w:rPr>
          <w:color w:val="000000"/>
        </w:rPr>
        <w:t>активной гражданской позицией</w:t>
      </w:r>
      <w:proofErr w:type="gramEnd"/>
      <w:r w:rsidRPr="00A11E29">
        <w:rPr>
          <w:color w:val="000000"/>
        </w:rPr>
        <w:t xml:space="preserve"> умеющей ориентироваться в сложных жизненных ситуациях и позитивно решать свои проблемы;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lastRenderedPageBreak/>
        <w:t>2. изменить характер взаимодействия субъектов школьной системы образования: учитель и ученик – партнеры, единомышленники, равноправные члены “одной команды”;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3. повысить мотивацию обучающихся к учебной деятельности. Высокая мотивация к учебной деятельности обусловлена еще и многогранностью учебного процесса; 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000000"/>
        </w:rPr>
        <w:t>4. уделять больше внимания изучению и овладению современными педагогическими технологиями, позволяющими существенно изменить методы организации образовательного процесса, характер взаимодействия субъектов системы, и, наконец, их мышление и уровень развития. 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jc w:val="center"/>
        <w:rPr>
          <w:color w:val="212529"/>
        </w:rPr>
      </w:pPr>
      <w:r w:rsidRPr="00A11E29">
        <w:rPr>
          <w:color w:val="212529"/>
        </w:rPr>
        <w:t> 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jc w:val="center"/>
        <w:rPr>
          <w:color w:val="212529"/>
        </w:rPr>
      </w:pPr>
      <w:r w:rsidRPr="00A11E29">
        <w:rPr>
          <w:color w:val="212529"/>
        </w:rPr>
        <w:t>Библиография: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Алексеева, Л. Н. Инновационные технологии как ресурс эксперимента/ Л. Н. Алексеева// Учитель. - 2004. - № 3.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Амонашвили</w:t>
      </w:r>
      <w:proofErr w:type="spellEnd"/>
      <w:r w:rsidRPr="00A11E29">
        <w:rPr>
          <w:color w:val="212529"/>
        </w:rPr>
        <w:t xml:space="preserve"> Ш.А. Воспитательная и образовательная функции оценки учения школьников. М.: Просвещение. – 1984.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Бычков, А. В. Инновационная культура/ А. В. Бычков // Профильная школа. - 2005. - № 6.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Войниленко</w:t>
      </w:r>
      <w:proofErr w:type="spellEnd"/>
      <w:r w:rsidRPr="00A11E29">
        <w:rPr>
          <w:color w:val="212529"/>
        </w:rPr>
        <w:t xml:space="preserve"> Н.В. Совершенствование контрольно-оценочных процессов как фактор управления качеством начального общего образования. // Мир науки, культуры, образования. - № 4 (23) – 2010.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Дебердеева</w:t>
      </w:r>
      <w:proofErr w:type="spellEnd"/>
      <w:r w:rsidRPr="00A11E29">
        <w:rPr>
          <w:color w:val="212529"/>
        </w:rPr>
        <w:t xml:space="preserve">, Т. Х. Новые ценности образования в условиях информационного общества/ Т. Х. </w:t>
      </w:r>
      <w:proofErr w:type="spellStart"/>
      <w:r w:rsidRPr="00A11E29">
        <w:rPr>
          <w:color w:val="212529"/>
        </w:rPr>
        <w:t>Дебердеева</w:t>
      </w:r>
      <w:proofErr w:type="spellEnd"/>
      <w:r w:rsidRPr="00A11E29">
        <w:rPr>
          <w:color w:val="212529"/>
        </w:rPr>
        <w:t>// Инновации в образовании. - 2005. - № 3.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Загашев</w:t>
      </w:r>
      <w:proofErr w:type="spellEnd"/>
      <w:r w:rsidRPr="00A11E29">
        <w:rPr>
          <w:color w:val="212529"/>
        </w:rPr>
        <w:t xml:space="preserve"> И.О., Заир-Бек С.И. Критическое мышление. Технология развития. СПб.: Альянс «Дельта». – 2003.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 xml:space="preserve">Заир-Бек С.И., </w:t>
      </w:r>
      <w:proofErr w:type="spellStart"/>
      <w:r w:rsidRPr="00A11E29">
        <w:rPr>
          <w:color w:val="212529"/>
        </w:rPr>
        <w:t>Муштавинская</w:t>
      </w:r>
      <w:proofErr w:type="spellEnd"/>
      <w:r w:rsidRPr="00A11E29">
        <w:rPr>
          <w:color w:val="212529"/>
        </w:rPr>
        <w:t xml:space="preserve"> И.В. Развитие критического мышления на уроке. М.: Просвещение. – 2010.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 xml:space="preserve">Кваша В.П. управление инновационными процессами в образовании. </w:t>
      </w:r>
      <w:proofErr w:type="spellStart"/>
      <w:r w:rsidRPr="00A11E29">
        <w:rPr>
          <w:color w:val="212529"/>
        </w:rPr>
        <w:t>Дис</w:t>
      </w:r>
      <w:proofErr w:type="spellEnd"/>
      <w:r w:rsidRPr="00A11E29">
        <w:rPr>
          <w:color w:val="212529"/>
        </w:rPr>
        <w:t xml:space="preserve">. канд. </w:t>
      </w:r>
      <w:proofErr w:type="spellStart"/>
      <w:r w:rsidRPr="00A11E29">
        <w:rPr>
          <w:color w:val="212529"/>
        </w:rPr>
        <w:t>пед</w:t>
      </w:r>
      <w:proofErr w:type="spellEnd"/>
      <w:r w:rsidRPr="00A11E29">
        <w:rPr>
          <w:color w:val="212529"/>
        </w:rPr>
        <w:t>. наук. М.,1994.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 xml:space="preserve">Клименко Т.К. Инновационное образование как фактор становления будущего учителя. </w:t>
      </w:r>
      <w:proofErr w:type="spellStart"/>
      <w:r w:rsidRPr="00A11E29">
        <w:rPr>
          <w:color w:val="212529"/>
        </w:rPr>
        <w:t>Автореф</w:t>
      </w:r>
      <w:proofErr w:type="spellEnd"/>
      <w:r w:rsidRPr="00A11E29">
        <w:rPr>
          <w:color w:val="212529"/>
        </w:rPr>
        <w:t xml:space="preserve">. </w:t>
      </w:r>
      <w:proofErr w:type="spellStart"/>
      <w:r w:rsidRPr="00A11E29">
        <w:rPr>
          <w:color w:val="212529"/>
        </w:rPr>
        <w:t>дис</w:t>
      </w:r>
      <w:proofErr w:type="spellEnd"/>
      <w:r w:rsidRPr="00A11E29">
        <w:rPr>
          <w:color w:val="212529"/>
        </w:rPr>
        <w:t>. Хабаровск, 2000.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Колюткин</w:t>
      </w:r>
      <w:proofErr w:type="spellEnd"/>
      <w:r w:rsidRPr="00A11E29">
        <w:rPr>
          <w:color w:val="212529"/>
        </w:rPr>
        <w:t xml:space="preserve"> Ю.Н., </w:t>
      </w:r>
      <w:proofErr w:type="spellStart"/>
      <w:r w:rsidRPr="00A11E29">
        <w:rPr>
          <w:color w:val="212529"/>
        </w:rPr>
        <w:t>Муштавинская</w:t>
      </w:r>
      <w:proofErr w:type="spellEnd"/>
      <w:r w:rsidRPr="00A11E29">
        <w:rPr>
          <w:color w:val="212529"/>
        </w:rPr>
        <w:t xml:space="preserve"> И.В. Образовательные технологии и педагогическая рефлексия. СПб.: СПб ГУПМ. – 2002, 2003.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 xml:space="preserve">Котова С.А., </w:t>
      </w:r>
      <w:proofErr w:type="spellStart"/>
      <w:r w:rsidRPr="00A11E29">
        <w:rPr>
          <w:color w:val="212529"/>
        </w:rPr>
        <w:t>Прокопеня</w:t>
      </w:r>
      <w:proofErr w:type="spellEnd"/>
      <w:r w:rsidRPr="00A11E29">
        <w:rPr>
          <w:color w:val="212529"/>
        </w:rPr>
        <w:t xml:space="preserve"> Г.В. Система портфолио для новой начальной школы. // Народное образование. - № 5. – 2010.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lastRenderedPageBreak/>
        <w:t>Меттус</w:t>
      </w:r>
      <w:proofErr w:type="spellEnd"/>
      <w:r w:rsidRPr="00A11E29">
        <w:rPr>
          <w:color w:val="212529"/>
        </w:rPr>
        <w:t xml:space="preserve"> Е.В. Живая оценка: Программа «Портфолио в школе» М.: Глобус, 2009.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Муштавинская</w:t>
      </w:r>
      <w:proofErr w:type="spellEnd"/>
      <w:r w:rsidRPr="00A11E29">
        <w:rPr>
          <w:color w:val="212529"/>
        </w:rPr>
        <w:t xml:space="preserve"> И.В. Технология развития критического мышления на уроке и в системе подготовки учителя. СПб.: КАРО. – 2008.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Сластенин</w:t>
      </w:r>
      <w:proofErr w:type="spellEnd"/>
      <w:r w:rsidRPr="00A11E29">
        <w:rPr>
          <w:color w:val="212529"/>
        </w:rPr>
        <w:t xml:space="preserve"> В.А. и др. Педагогика: Учеб. пособие для студ. </w:t>
      </w:r>
      <w:proofErr w:type="spellStart"/>
      <w:r w:rsidRPr="00A11E29">
        <w:rPr>
          <w:color w:val="212529"/>
        </w:rPr>
        <w:t>высш</w:t>
      </w:r>
      <w:proofErr w:type="spellEnd"/>
      <w:r w:rsidRPr="00A11E29">
        <w:rPr>
          <w:color w:val="212529"/>
        </w:rPr>
        <w:t xml:space="preserve">. </w:t>
      </w:r>
      <w:proofErr w:type="spellStart"/>
      <w:r w:rsidRPr="00A11E29">
        <w:rPr>
          <w:color w:val="212529"/>
        </w:rPr>
        <w:t>пед</w:t>
      </w:r>
      <w:proofErr w:type="spellEnd"/>
      <w:r w:rsidRPr="00A11E29">
        <w:rPr>
          <w:color w:val="212529"/>
        </w:rPr>
        <w:t xml:space="preserve">. учеб. заведений / В. А. </w:t>
      </w:r>
      <w:proofErr w:type="spellStart"/>
      <w:r w:rsidRPr="00A11E29">
        <w:rPr>
          <w:color w:val="212529"/>
        </w:rPr>
        <w:t>Сластенин</w:t>
      </w:r>
      <w:proofErr w:type="spellEnd"/>
      <w:r w:rsidRPr="00A11E29">
        <w:rPr>
          <w:color w:val="212529"/>
        </w:rPr>
        <w:t xml:space="preserve">, И. Ф. Исаев, Е. Н. </w:t>
      </w:r>
      <w:proofErr w:type="spellStart"/>
      <w:r w:rsidRPr="00A11E29">
        <w:rPr>
          <w:color w:val="212529"/>
        </w:rPr>
        <w:t>Шиянов</w:t>
      </w:r>
      <w:proofErr w:type="spellEnd"/>
      <w:r w:rsidRPr="00A11E29">
        <w:rPr>
          <w:color w:val="212529"/>
        </w:rPr>
        <w:t xml:space="preserve">; Под ред. В. А. </w:t>
      </w:r>
      <w:proofErr w:type="spellStart"/>
      <w:r w:rsidRPr="00A11E29">
        <w:rPr>
          <w:color w:val="212529"/>
        </w:rPr>
        <w:t>Сластенина</w:t>
      </w:r>
      <w:proofErr w:type="spellEnd"/>
      <w:r w:rsidRPr="00A11E29">
        <w:rPr>
          <w:color w:val="212529"/>
        </w:rPr>
        <w:t>. - М.: Издательский центр «Академия», 2002.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proofErr w:type="spellStart"/>
      <w:r w:rsidRPr="00A11E29">
        <w:rPr>
          <w:color w:val="212529"/>
        </w:rPr>
        <w:t>Сластенин</w:t>
      </w:r>
      <w:proofErr w:type="spellEnd"/>
      <w:r w:rsidRPr="00A11E29">
        <w:rPr>
          <w:color w:val="212529"/>
        </w:rPr>
        <w:t xml:space="preserve"> В.А., </w:t>
      </w:r>
      <w:proofErr w:type="spellStart"/>
      <w:r w:rsidRPr="00A11E29">
        <w:rPr>
          <w:color w:val="212529"/>
        </w:rPr>
        <w:t>Подымова</w:t>
      </w:r>
      <w:proofErr w:type="spellEnd"/>
      <w:r w:rsidRPr="00A11E29">
        <w:rPr>
          <w:color w:val="212529"/>
        </w:rPr>
        <w:t xml:space="preserve"> Л.С. Педагогика: инновационная деятельность М.: ИЧП «Издательство Магистр»,1997.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 xml:space="preserve">Федеральные государственные образовательные стандарты начального и основного общего образования 2-го поколения. Концепция / Рос. академия образования; под ред. А.М. </w:t>
      </w:r>
      <w:proofErr w:type="spellStart"/>
      <w:r w:rsidRPr="00A11E29">
        <w:rPr>
          <w:color w:val="212529"/>
        </w:rPr>
        <w:t>Кондакова</w:t>
      </w:r>
      <w:proofErr w:type="spellEnd"/>
      <w:r w:rsidRPr="00A11E29">
        <w:rPr>
          <w:color w:val="212529"/>
        </w:rPr>
        <w:t xml:space="preserve">, </w:t>
      </w:r>
      <w:proofErr w:type="spellStart"/>
      <w:r w:rsidRPr="00A11E29">
        <w:rPr>
          <w:color w:val="212529"/>
        </w:rPr>
        <w:t>А.А.Кузнецова</w:t>
      </w:r>
      <w:proofErr w:type="spellEnd"/>
      <w:r w:rsidRPr="00A11E29">
        <w:rPr>
          <w:color w:val="212529"/>
        </w:rPr>
        <w:t>. – 2-е изд. – М.: Просвещение. – 2009.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Источники:</w:t>
      </w:r>
    </w:p>
    <w:p w:rsidR="00A11E29" w:rsidRPr="00A11E29" w:rsidRDefault="00A11E29" w:rsidP="00A11E29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A11E29">
        <w:rPr>
          <w:color w:val="212529"/>
        </w:rPr>
        <w:t>https://www.maam.ru/detskijsad/sovremenye-tehnologi-obuchenija-kak-sredstvo-povyshenija-kachestva-obrazovanija.html</w:t>
      </w:r>
    </w:p>
    <w:p w:rsidR="00F47792" w:rsidRPr="00A11E29" w:rsidRDefault="00F47792">
      <w:pPr>
        <w:rPr>
          <w:rFonts w:ascii="Times New Roman" w:hAnsi="Times New Roman" w:cs="Times New Roman"/>
          <w:sz w:val="24"/>
          <w:szCs w:val="24"/>
        </w:rPr>
      </w:pPr>
    </w:p>
    <w:sectPr w:rsidR="00F47792" w:rsidRPr="00A11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E29"/>
    <w:rsid w:val="00004E1C"/>
    <w:rsid w:val="00A11E29"/>
    <w:rsid w:val="00F4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1CA6D"/>
  <w15:chartTrackingRefBased/>
  <w15:docId w15:val="{F00F950C-8E1F-401F-B875-93A3BAD9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2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2160</Words>
  <Characters>12312</Characters>
  <Application>Microsoft Office Word</Application>
  <DocSecurity>0</DocSecurity>
  <Lines>102</Lines>
  <Paragraphs>28</Paragraphs>
  <ScaleCrop>false</ScaleCrop>
  <Company/>
  <LinksUpToDate>false</LinksUpToDate>
  <CharactersWithSpaces>14444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2026-09-15T09:14:00Z</dcterms:created>
  <dcterms:modified xsi:type="dcterms:W3CDTF">2026-09-15T09:15:00Z</dcterms:modified>
</cp:coreProperties>
</file>