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D703B" w:rsidRPr="00DD703B" w:rsidRDefault="00DD703B" w:rsidP="0080710E">
      <w:pPr>
        <w:spacing w:after="0" w:line="276" w:lineRule="auto"/>
        <w:ind w:right="-1"/>
        <w:jc w:val="center"/>
        <w:rPr>
          <w:rFonts w:ascii="Times New Roman" w:eastAsia="MS Mincho" w:hAnsi="Times New Roman" w:cs="Times New Roman"/>
          <w:b/>
          <w:sz w:val="28"/>
          <w:szCs w:val="28"/>
          <w:lang w:eastAsia="ja-JP"/>
        </w:rPr>
      </w:pPr>
      <w:r w:rsidRPr="00DD703B">
        <w:rPr>
          <w:rFonts w:ascii="Times New Roman" w:eastAsia="Calibri" w:hAnsi="Times New Roman" w:cs="Times New Roman"/>
          <w:b/>
          <w:sz w:val="28"/>
          <w:szCs w:val="28"/>
        </w:rPr>
        <w:t xml:space="preserve">Организация </w:t>
      </w:r>
      <w:r w:rsidRPr="00DD703B">
        <w:rPr>
          <w:rFonts w:ascii="Times New Roman" w:eastAsia="MS Mincho" w:hAnsi="Times New Roman" w:cs="Times New Roman"/>
          <w:b/>
          <w:sz w:val="28"/>
          <w:szCs w:val="28"/>
          <w:lang w:eastAsia="ja-JP"/>
        </w:rPr>
        <w:t>администрирование имущественных налогов на примере Межрайонной ИФНС России №2 по Рязанской области</w:t>
      </w:r>
    </w:p>
    <w:p w:rsidR="00DD703B" w:rsidRPr="00DD703B" w:rsidRDefault="00DD703B" w:rsidP="0080710E">
      <w:pPr>
        <w:spacing w:after="0" w:line="276" w:lineRule="auto"/>
        <w:ind w:right="-1"/>
        <w:jc w:val="center"/>
        <w:rPr>
          <w:rFonts w:ascii="Times New Roman" w:eastAsia="MS Mincho" w:hAnsi="Times New Roman" w:cs="Times New Roman"/>
          <w:b/>
          <w:sz w:val="28"/>
          <w:szCs w:val="28"/>
          <w:lang w:eastAsia="ja-JP"/>
        </w:rPr>
      </w:pPr>
      <w:r w:rsidRPr="00DD703B">
        <w:rPr>
          <w:rFonts w:ascii="Times New Roman" w:eastAsia="MS Mincho" w:hAnsi="Times New Roman" w:cs="Times New Roman"/>
          <w:b/>
          <w:sz w:val="28"/>
          <w:szCs w:val="28"/>
          <w:lang w:eastAsia="ja-JP"/>
        </w:rPr>
        <w:t>Климова Виктория Сергеевна</w:t>
      </w:r>
    </w:p>
    <w:p w:rsidR="00DD703B" w:rsidRDefault="00DD703B" w:rsidP="0080710E">
      <w:pPr>
        <w:spacing w:after="0" w:line="276" w:lineRule="auto"/>
        <w:ind w:right="-1"/>
        <w:jc w:val="center"/>
        <w:rPr>
          <w:rFonts w:ascii="Times New Roman" w:eastAsia="MS Mincho" w:hAnsi="Times New Roman" w:cs="Times New Roman"/>
          <w:sz w:val="28"/>
          <w:szCs w:val="28"/>
          <w:lang w:eastAsia="ja-JP"/>
        </w:rPr>
      </w:pPr>
      <w:r>
        <w:rPr>
          <w:rFonts w:ascii="Times New Roman" w:eastAsia="MS Mincho" w:hAnsi="Times New Roman" w:cs="Times New Roman"/>
          <w:sz w:val="28"/>
          <w:szCs w:val="28"/>
          <w:lang w:eastAsia="ja-JP"/>
        </w:rPr>
        <w:t>Студентка Академии ФСИН группы 453</w:t>
      </w:r>
    </w:p>
    <w:p w:rsidR="006F14F7" w:rsidRDefault="006F14F7" w:rsidP="00DD703B">
      <w:pPr>
        <w:spacing w:after="0" w:line="276" w:lineRule="auto"/>
        <w:ind w:right="-1"/>
        <w:rPr>
          <w:rFonts w:ascii="Times New Roman" w:eastAsia="Calibri" w:hAnsi="Times New Roman" w:cs="Times New Roman"/>
          <w:sz w:val="28"/>
          <w:szCs w:val="28"/>
        </w:rPr>
      </w:pPr>
    </w:p>
    <w:p w:rsidR="006F14F7" w:rsidRPr="006F14F7" w:rsidRDefault="006F14F7" w:rsidP="0080710E">
      <w:pPr>
        <w:spacing w:after="0" w:line="360" w:lineRule="auto"/>
        <w:ind w:firstLine="720"/>
        <w:jc w:val="both"/>
        <w:rPr>
          <w:rFonts w:ascii="Times New Roman" w:eastAsia="Calibri" w:hAnsi="Times New Roman" w:cs="Times New Roman"/>
          <w:sz w:val="28"/>
          <w:szCs w:val="28"/>
        </w:rPr>
      </w:pPr>
      <w:r w:rsidRPr="006F14F7">
        <w:rPr>
          <w:rFonts w:ascii="Times New Roman" w:eastAsia="Calibri" w:hAnsi="Times New Roman" w:cs="Times New Roman"/>
          <w:sz w:val="28"/>
          <w:szCs w:val="28"/>
        </w:rPr>
        <w:t>Система налогообложения имущества является неотъемлемой составной частью российской налоговой системы.</w:t>
      </w:r>
    </w:p>
    <w:p w:rsidR="006F14F7" w:rsidRPr="006F14F7" w:rsidRDefault="006F14F7" w:rsidP="0080710E">
      <w:pPr>
        <w:spacing w:after="0" w:line="360" w:lineRule="auto"/>
        <w:ind w:firstLine="720"/>
        <w:jc w:val="both"/>
        <w:rPr>
          <w:rFonts w:ascii="Times New Roman" w:eastAsia="Calibri" w:hAnsi="Times New Roman" w:cs="Times New Roman"/>
          <w:sz w:val="28"/>
          <w:szCs w:val="28"/>
        </w:rPr>
      </w:pPr>
      <w:r w:rsidRPr="006F14F7">
        <w:rPr>
          <w:rFonts w:ascii="Times New Roman" w:eastAsia="Calibri" w:hAnsi="Times New Roman" w:cs="Times New Roman"/>
          <w:sz w:val="28"/>
          <w:szCs w:val="28"/>
        </w:rPr>
        <w:t>Несмотря на длительное существование имущественных налогов и их достоинства, нельзя не заметить и недостатки данных налогов.</w:t>
      </w:r>
    </w:p>
    <w:p w:rsidR="008A7AAD" w:rsidRDefault="006F14F7" w:rsidP="0080710E">
      <w:pPr>
        <w:jc w:val="both"/>
        <w:rPr>
          <w:rFonts w:ascii="Times New Roman" w:hAnsi="Times New Roman"/>
          <w:sz w:val="28"/>
          <w:szCs w:val="28"/>
        </w:rPr>
      </w:pPr>
      <w:r>
        <w:rPr>
          <w:rFonts w:ascii="Times New Roman" w:hAnsi="Times New Roman"/>
          <w:sz w:val="28"/>
          <w:szCs w:val="28"/>
        </w:rPr>
        <w:t xml:space="preserve">           </w:t>
      </w:r>
      <w:r w:rsidRPr="00FE1EDC">
        <w:rPr>
          <w:rFonts w:ascii="Times New Roman" w:hAnsi="Times New Roman"/>
          <w:sz w:val="28"/>
          <w:szCs w:val="28"/>
        </w:rPr>
        <w:t>Можно выделить ряд проблем, которые возникают при администрировании имущественных налогов</w:t>
      </w:r>
      <w:r>
        <w:rPr>
          <w:rFonts w:ascii="Times New Roman" w:hAnsi="Times New Roman"/>
          <w:sz w:val="28"/>
          <w:szCs w:val="28"/>
        </w:rPr>
        <w:t xml:space="preserve">. </w:t>
      </w:r>
    </w:p>
    <w:p w:rsidR="006F14F7" w:rsidRPr="006F14F7" w:rsidRDefault="006F14F7" w:rsidP="0080710E">
      <w:pPr>
        <w:spacing w:after="0" w:line="360" w:lineRule="auto"/>
        <w:ind w:firstLine="709"/>
        <w:jc w:val="both"/>
        <w:rPr>
          <w:rFonts w:ascii="Times New Roman" w:eastAsia="Calibri" w:hAnsi="Times New Roman" w:cs="Times New Roman"/>
          <w:sz w:val="28"/>
          <w:szCs w:val="28"/>
        </w:rPr>
      </w:pPr>
      <w:r w:rsidRPr="006F14F7">
        <w:rPr>
          <w:rFonts w:ascii="Times New Roman" w:eastAsia="Calibri" w:hAnsi="Times New Roman" w:cs="Times New Roman"/>
          <w:sz w:val="28"/>
          <w:szCs w:val="28"/>
        </w:rPr>
        <w:t xml:space="preserve">Негативное влияние на состояние налоговой базы имущественных налогов оказывает отсутствие обязанности собственника недвижимого имущества оценить принадлежащее ему имущество, то есть, имея информацию о собственнике, налоговый </w:t>
      </w:r>
      <w:proofErr w:type="gramStart"/>
      <w:r w:rsidRPr="006F14F7">
        <w:rPr>
          <w:rFonts w:ascii="Times New Roman" w:eastAsia="Calibri" w:hAnsi="Times New Roman" w:cs="Times New Roman"/>
          <w:sz w:val="28"/>
          <w:szCs w:val="28"/>
        </w:rPr>
        <w:t>орган  не</w:t>
      </w:r>
      <w:proofErr w:type="gramEnd"/>
      <w:r w:rsidRPr="006F14F7">
        <w:rPr>
          <w:rFonts w:ascii="Times New Roman" w:eastAsia="Calibri" w:hAnsi="Times New Roman" w:cs="Times New Roman"/>
          <w:sz w:val="28"/>
          <w:szCs w:val="28"/>
        </w:rPr>
        <w:t xml:space="preserve"> имеет возможности исчислить налог. Решением подобных проблем может стать визуальная оценка недвижимости и на ее основе начисление соответствующих налогов. Необходимо изменить законодательство, и предусмотреть возможность исчисления налога на имущество физических лиц, по которым отсутствует инвентаризационная стоимость, </w:t>
      </w:r>
      <w:proofErr w:type="gramStart"/>
      <w:r w:rsidRPr="006F14F7">
        <w:rPr>
          <w:rFonts w:ascii="Times New Roman" w:eastAsia="Calibri" w:hAnsi="Times New Roman" w:cs="Times New Roman"/>
          <w:sz w:val="28"/>
          <w:szCs w:val="28"/>
        </w:rPr>
        <w:t>по визуальной оценке</w:t>
      </w:r>
      <w:proofErr w:type="gramEnd"/>
      <w:r w:rsidRPr="006F14F7">
        <w:rPr>
          <w:rFonts w:ascii="Times New Roman" w:eastAsia="Calibri" w:hAnsi="Times New Roman" w:cs="Times New Roman"/>
          <w:sz w:val="28"/>
          <w:szCs w:val="28"/>
        </w:rPr>
        <w:t xml:space="preserve"> строений утвержденной муниципальным образованием.</w:t>
      </w:r>
    </w:p>
    <w:p w:rsidR="006C46AB" w:rsidRPr="006C46AB" w:rsidRDefault="006C46AB" w:rsidP="0080710E">
      <w:pPr>
        <w:spacing w:after="0" w:line="360" w:lineRule="auto"/>
        <w:ind w:firstLine="709"/>
        <w:jc w:val="both"/>
        <w:rPr>
          <w:rFonts w:ascii="Times New Roman" w:eastAsia="Calibri" w:hAnsi="Times New Roman" w:cs="Times New Roman"/>
          <w:sz w:val="28"/>
          <w:szCs w:val="28"/>
        </w:rPr>
      </w:pPr>
      <w:r w:rsidRPr="006C46AB">
        <w:rPr>
          <w:rFonts w:ascii="Times New Roman" w:eastAsia="Calibri" w:hAnsi="Times New Roman" w:cs="Times New Roman"/>
          <w:sz w:val="28"/>
          <w:szCs w:val="28"/>
        </w:rPr>
        <w:t>Существуют так же проблемы по направлению уведомлений иногородним гражданам. В случае если объекты недвижимого имущества и земельные участки располагаются на территории иного налогового органа (не по месту проживания физического лица), возникает проблема установления места жительства физического лица, которую можно решить путем создания электронной адресной базы Федеральной миграционной службы на федеральном уровне и доступа к ней налоговым органам.</w:t>
      </w:r>
    </w:p>
    <w:p w:rsidR="006C46AB" w:rsidRPr="006C46AB" w:rsidRDefault="006C46AB" w:rsidP="0080710E">
      <w:pPr>
        <w:spacing w:after="0" w:line="360" w:lineRule="auto"/>
        <w:ind w:firstLine="720"/>
        <w:jc w:val="both"/>
        <w:rPr>
          <w:rFonts w:ascii="Times New Roman" w:eastAsia="Calibri" w:hAnsi="Times New Roman" w:cs="Times New Roman"/>
          <w:sz w:val="28"/>
          <w:szCs w:val="28"/>
        </w:rPr>
      </w:pPr>
      <w:r w:rsidRPr="006C46AB">
        <w:rPr>
          <w:rFonts w:ascii="Times New Roman" w:eastAsia="Calibri" w:hAnsi="Times New Roman" w:cs="Times New Roman"/>
          <w:sz w:val="28"/>
          <w:szCs w:val="28"/>
        </w:rPr>
        <w:t xml:space="preserve">Одной из наиболее актуальных проблем является доставка налоговых уведомлений и требований до налогоплательщика. Обязанность по уплате транспортного налога в соответствии со ст.44 и ст. 363 НК РФ возникает у </w:t>
      </w:r>
      <w:r w:rsidRPr="006C46AB">
        <w:rPr>
          <w:rFonts w:ascii="Times New Roman" w:eastAsia="Calibri" w:hAnsi="Times New Roman" w:cs="Times New Roman"/>
          <w:sz w:val="28"/>
          <w:szCs w:val="28"/>
        </w:rPr>
        <w:lastRenderedPageBreak/>
        <w:t>физического лица после получения налогового уведомления на уплату и прекращается с уплатой этого налога. Но нередко налогоплательщики не получают налоговые уведомления. Причинами этого, в основном, являются:</w:t>
      </w:r>
    </w:p>
    <w:p w:rsidR="006C46AB" w:rsidRPr="0080710E" w:rsidRDefault="006C46AB" w:rsidP="0080710E">
      <w:pPr>
        <w:pStyle w:val="a3"/>
        <w:numPr>
          <w:ilvl w:val="0"/>
          <w:numId w:val="1"/>
        </w:numPr>
        <w:tabs>
          <w:tab w:val="left" w:pos="1134"/>
        </w:tabs>
        <w:spacing w:after="0" w:line="360" w:lineRule="auto"/>
        <w:jc w:val="both"/>
        <w:rPr>
          <w:rFonts w:ascii="Times New Roman" w:eastAsia="Calibri" w:hAnsi="Times New Roman" w:cs="Times New Roman"/>
          <w:sz w:val="28"/>
          <w:szCs w:val="28"/>
        </w:rPr>
      </w:pPr>
      <w:r w:rsidRPr="0080710E">
        <w:rPr>
          <w:rFonts w:ascii="Times New Roman" w:eastAsia="Calibri" w:hAnsi="Times New Roman" w:cs="Times New Roman"/>
          <w:sz w:val="28"/>
          <w:szCs w:val="28"/>
        </w:rPr>
        <w:t xml:space="preserve"> Неверно указан адрес проживания физического лица, так как изначально такой адрес был указан в сведениях ГИБДД.</w:t>
      </w:r>
    </w:p>
    <w:p w:rsidR="006C46AB" w:rsidRPr="0080710E" w:rsidRDefault="006C46AB" w:rsidP="0080710E">
      <w:pPr>
        <w:pStyle w:val="a3"/>
        <w:numPr>
          <w:ilvl w:val="0"/>
          <w:numId w:val="1"/>
        </w:numPr>
        <w:tabs>
          <w:tab w:val="left" w:pos="1134"/>
        </w:tabs>
        <w:spacing w:after="0" w:line="360" w:lineRule="auto"/>
        <w:jc w:val="both"/>
        <w:rPr>
          <w:rFonts w:ascii="Times New Roman" w:eastAsia="Calibri" w:hAnsi="Times New Roman" w:cs="Times New Roman"/>
          <w:sz w:val="28"/>
          <w:szCs w:val="28"/>
        </w:rPr>
      </w:pPr>
      <w:r w:rsidRPr="0080710E">
        <w:rPr>
          <w:rFonts w:ascii="Times New Roman" w:eastAsia="Calibri" w:hAnsi="Times New Roman" w:cs="Times New Roman"/>
          <w:sz w:val="28"/>
          <w:szCs w:val="28"/>
        </w:rPr>
        <w:t>Гражданин не явился на почту за получением уведомления, направленного заказным письмом.</w:t>
      </w:r>
    </w:p>
    <w:p w:rsidR="0080710E" w:rsidRDefault="006C46AB" w:rsidP="0080710E">
      <w:pPr>
        <w:pStyle w:val="a3"/>
        <w:numPr>
          <w:ilvl w:val="0"/>
          <w:numId w:val="1"/>
        </w:numPr>
        <w:tabs>
          <w:tab w:val="left" w:pos="1134"/>
        </w:tabs>
        <w:spacing w:after="0" w:line="360" w:lineRule="auto"/>
        <w:jc w:val="both"/>
        <w:rPr>
          <w:rFonts w:ascii="Times New Roman" w:eastAsia="Calibri" w:hAnsi="Times New Roman" w:cs="Times New Roman"/>
          <w:sz w:val="28"/>
          <w:szCs w:val="28"/>
        </w:rPr>
      </w:pPr>
      <w:r w:rsidRPr="0080710E">
        <w:rPr>
          <w:rFonts w:ascii="Times New Roman" w:eastAsia="Calibri" w:hAnsi="Times New Roman" w:cs="Times New Roman"/>
          <w:sz w:val="28"/>
          <w:szCs w:val="28"/>
        </w:rPr>
        <w:t>Сотрудники почтовых отделений не предприняли необходимых мер по информированию физического лица о поступлении на его имя заказного письма.</w:t>
      </w:r>
    </w:p>
    <w:p w:rsidR="006C46AB" w:rsidRPr="0080710E" w:rsidRDefault="006C46AB" w:rsidP="0080710E">
      <w:pPr>
        <w:pStyle w:val="a3"/>
        <w:numPr>
          <w:ilvl w:val="0"/>
          <w:numId w:val="1"/>
        </w:numPr>
        <w:tabs>
          <w:tab w:val="left" w:pos="1134"/>
        </w:tabs>
        <w:spacing w:after="0" w:line="360" w:lineRule="auto"/>
        <w:jc w:val="both"/>
        <w:rPr>
          <w:rFonts w:ascii="Times New Roman" w:eastAsia="Calibri" w:hAnsi="Times New Roman" w:cs="Times New Roman"/>
          <w:sz w:val="28"/>
          <w:szCs w:val="28"/>
        </w:rPr>
      </w:pPr>
      <w:bookmarkStart w:id="0" w:name="_GoBack"/>
      <w:bookmarkEnd w:id="0"/>
      <w:r w:rsidRPr="0080710E">
        <w:rPr>
          <w:rFonts w:ascii="Times New Roman" w:eastAsia="Calibri" w:hAnsi="Times New Roman" w:cs="Times New Roman"/>
          <w:sz w:val="28"/>
          <w:szCs w:val="28"/>
        </w:rPr>
        <w:t>Технические перебои (недоработки) в работе программы «Налог сервис», в результате которых некоторые уведомления не могут быть распечатаны.</w:t>
      </w:r>
    </w:p>
    <w:p w:rsidR="006C46AB" w:rsidRPr="006C46AB" w:rsidRDefault="006C46AB" w:rsidP="0080710E">
      <w:pPr>
        <w:tabs>
          <w:tab w:val="left" w:pos="1134"/>
        </w:tabs>
        <w:spacing w:after="0" w:line="360" w:lineRule="auto"/>
        <w:jc w:val="both"/>
        <w:rPr>
          <w:rFonts w:ascii="Times New Roman" w:eastAsia="Calibri" w:hAnsi="Times New Roman" w:cs="Times New Roman"/>
          <w:sz w:val="28"/>
          <w:szCs w:val="28"/>
        </w:rPr>
      </w:pPr>
    </w:p>
    <w:p w:rsidR="006C46AB" w:rsidRPr="006C46AB" w:rsidRDefault="006C46AB" w:rsidP="0080710E">
      <w:pPr>
        <w:shd w:val="clear" w:color="auto" w:fill="FFFFFF"/>
        <w:spacing w:after="0" w:line="360" w:lineRule="auto"/>
        <w:ind w:firstLine="709"/>
        <w:jc w:val="both"/>
        <w:rPr>
          <w:rFonts w:ascii="Times New Roman" w:eastAsia="Times New Roman" w:hAnsi="Times New Roman" w:cs="Times New Roman"/>
          <w:sz w:val="28"/>
          <w:szCs w:val="28"/>
          <w:lang w:eastAsia="ru-RU"/>
        </w:rPr>
      </w:pPr>
      <w:r w:rsidRPr="006C46AB">
        <w:rPr>
          <w:rFonts w:ascii="Times New Roman" w:eastAsia="Times New Roman" w:hAnsi="Times New Roman" w:cs="Times New Roman"/>
          <w:sz w:val="28"/>
          <w:szCs w:val="28"/>
          <w:lang w:eastAsia="ru-RU"/>
        </w:rPr>
        <w:t xml:space="preserve">Путем логических умозаключений можно предположить, что место государственной регистрации – это адрес, по которому была осуществлена государственная регистрация организации. Однако, это только предположение. </w:t>
      </w:r>
    </w:p>
    <w:p w:rsidR="006C46AB" w:rsidRPr="006C46AB" w:rsidRDefault="006C46AB" w:rsidP="0080710E">
      <w:pPr>
        <w:spacing w:after="0" w:line="360" w:lineRule="auto"/>
        <w:ind w:firstLine="720"/>
        <w:jc w:val="both"/>
        <w:rPr>
          <w:rFonts w:ascii="Times New Roman" w:eastAsia="Calibri" w:hAnsi="Times New Roman" w:cs="Times New Roman"/>
          <w:color w:val="000000"/>
          <w:sz w:val="28"/>
          <w:szCs w:val="28"/>
          <w:lang w:eastAsia="ru-RU"/>
        </w:rPr>
      </w:pPr>
      <w:r w:rsidRPr="006C46AB">
        <w:rPr>
          <w:rFonts w:ascii="Times New Roman" w:eastAsia="Calibri" w:hAnsi="Times New Roman" w:cs="Times New Roman"/>
          <w:sz w:val="28"/>
          <w:szCs w:val="28"/>
          <w:lang w:eastAsia="ru-RU"/>
        </w:rPr>
        <w:t>Поэтому предлагается дополнить часть статью 83 НК РФ новой частью</w:t>
      </w:r>
      <w:r w:rsidRPr="006C46AB">
        <w:rPr>
          <w:rFonts w:ascii="Times New Roman" w:eastAsia="Calibri" w:hAnsi="Times New Roman" w:cs="Times New Roman"/>
          <w:color w:val="000000"/>
          <w:sz w:val="28"/>
          <w:szCs w:val="28"/>
          <w:lang w:eastAsia="ru-RU"/>
        </w:rPr>
        <w:t xml:space="preserve"> второй следующего содержания (соответственно изменив нумерацию последующих частей):</w:t>
      </w:r>
    </w:p>
    <w:p w:rsidR="006C46AB" w:rsidRPr="006C46AB" w:rsidRDefault="006C46AB" w:rsidP="0080710E">
      <w:pPr>
        <w:spacing w:after="0" w:line="360" w:lineRule="auto"/>
        <w:ind w:firstLine="720"/>
        <w:jc w:val="both"/>
        <w:rPr>
          <w:rFonts w:ascii="Times New Roman" w:eastAsia="Calibri" w:hAnsi="Times New Roman" w:cs="Times New Roman"/>
          <w:color w:val="000000"/>
          <w:sz w:val="28"/>
          <w:szCs w:val="28"/>
          <w:lang w:eastAsia="ru-RU"/>
        </w:rPr>
      </w:pPr>
      <w:r w:rsidRPr="006C46AB">
        <w:rPr>
          <w:rFonts w:ascii="Times New Roman" w:eastAsia="Calibri" w:hAnsi="Times New Roman" w:cs="Times New Roman"/>
          <w:color w:val="000000"/>
          <w:sz w:val="28"/>
          <w:szCs w:val="28"/>
          <w:lang w:eastAsia="ru-RU"/>
        </w:rPr>
        <w:t>В целях настоящей статьи под местом нахождения организации понимается место государственной регистрации, а в случае, если место государственной регистрации организации не совпадает с ее основным местом деятельности, - основное место деятельности организации.</w:t>
      </w:r>
    </w:p>
    <w:p w:rsidR="006C46AB" w:rsidRPr="006C46AB" w:rsidRDefault="006C46AB" w:rsidP="0080710E">
      <w:pPr>
        <w:spacing w:after="0" w:line="360" w:lineRule="auto"/>
        <w:ind w:firstLine="709"/>
        <w:jc w:val="both"/>
        <w:rPr>
          <w:rFonts w:ascii="Times New Roman" w:eastAsia="Times New Roman" w:hAnsi="Times New Roman" w:cs="Times New Roman"/>
          <w:sz w:val="28"/>
          <w:szCs w:val="28"/>
        </w:rPr>
      </w:pPr>
      <w:r w:rsidRPr="006C46AB">
        <w:rPr>
          <w:rFonts w:ascii="Times New Roman" w:eastAsia="Times New Roman" w:hAnsi="Times New Roman" w:cs="Times New Roman"/>
          <w:sz w:val="28"/>
          <w:szCs w:val="28"/>
        </w:rPr>
        <w:t xml:space="preserve">В качестве основных путей совершенствования имущественного налогообложения и повышения собираемости имущественных налогов целесообразно назвать следующие. </w:t>
      </w:r>
    </w:p>
    <w:p w:rsidR="006C46AB" w:rsidRPr="006C46AB" w:rsidRDefault="006C46AB" w:rsidP="0080710E">
      <w:pPr>
        <w:spacing w:after="0" w:line="360" w:lineRule="auto"/>
        <w:ind w:firstLine="709"/>
        <w:jc w:val="both"/>
        <w:rPr>
          <w:rFonts w:ascii="Times New Roman" w:eastAsia="Times New Roman" w:hAnsi="Times New Roman" w:cs="Times New Roman"/>
          <w:sz w:val="28"/>
          <w:szCs w:val="28"/>
        </w:rPr>
      </w:pPr>
      <w:r w:rsidRPr="006C46AB">
        <w:rPr>
          <w:rFonts w:ascii="Times New Roman" w:eastAsia="Times New Roman" w:hAnsi="Times New Roman" w:cs="Times New Roman"/>
          <w:sz w:val="28"/>
          <w:szCs w:val="28"/>
        </w:rPr>
        <w:t xml:space="preserve">Во-первых, вовлечь в налоговый оборот максимально возможное количество объектов и субъектов обложения имущественными налогами за </w:t>
      </w:r>
      <w:r w:rsidRPr="006C46AB">
        <w:rPr>
          <w:rFonts w:ascii="Times New Roman" w:eastAsia="Times New Roman" w:hAnsi="Times New Roman" w:cs="Times New Roman"/>
          <w:sz w:val="28"/>
          <w:szCs w:val="28"/>
        </w:rPr>
        <w:lastRenderedPageBreak/>
        <w:t xml:space="preserve">счет обеспечения качественного информационного обмена между </w:t>
      </w:r>
      <w:proofErr w:type="spellStart"/>
      <w:r w:rsidRPr="006C46AB">
        <w:rPr>
          <w:rFonts w:ascii="Times New Roman" w:eastAsia="Times New Roman" w:hAnsi="Times New Roman" w:cs="Times New Roman"/>
          <w:sz w:val="28"/>
          <w:szCs w:val="28"/>
        </w:rPr>
        <w:t>Росреестром</w:t>
      </w:r>
      <w:proofErr w:type="spellEnd"/>
      <w:r w:rsidRPr="006C46AB">
        <w:rPr>
          <w:rFonts w:ascii="Times New Roman" w:eastAsia="Times New Roman" w:hAnsi="Times New Roman" w:cs="Times New Roman"/>
          <w:sz w:val="28"/>
          <w:szCs w:val="28"/>
        </w:rPr>
        <w:t xml:space="preserve">, органами технической инвентаризации, ГИБДД, органами местного самоуправления, налогоплательщиками. </w:t>
      </w:r>
    </w:p>
    <w:p w:rsidR="006C46AB" w:rsidRPr="006C46AB" w:rsidRDefault="006C46AB" w:rsidP="0080710E">
      <w:pPr>
        <w:spacing w:after="0" w:line="360" w:lineRule="auto"/>
        <w:ind w:firstLine="709"/>
        <w:jc w:val="both"/>
        <w:rPr>
          <w:rFonts w:ascii="Times New Roman" w:eastAsia="Times New Roman" w:hAnsi="Times New Roman" w:cs="Times New Roman"/>
          <w:sz w:val="28"/>
          <w:szCs w:val="28"/>
        </w:rPr>
      </w:pPr>
      <w:r w:rsidRPr="006C46AB">
        <w:rPr>
          <w:rFonts w:ascii="Times New Roman" w:eastAsia="Times New Roman" w:hAnsi="Times New Roman" w:cs="Times New Roman"/>
          <w:sz w:val="28"/>
          <w:szCs w:val="28"/>
        </w:rPr>
        <w:t xml:space="preserve">Во-вторых, </w:t>
      </w:r>
      <w:r w:rsidRPr="006C46AB">
        <w:rPr>
          <w:rFonts w:ascii="Times New Roman" w:eastAsia="Calibri" w:hAnsi="Times New Roman" w:cs="Times New Roman"/>
          <w:sz w:val="28"/>
          <w:szCs w:val="28"/>
        </w:rPr>
        <w:t>создать электронную адресную базу Федеральной миграционной службы на федеральном уровне с доступом к ней налоговых органов.</w:t>
      </w:r>
    </w:p>
    <w:p w:rsidR="006C46AB" w:rsidRPr="006C46AB" w:rsidRDefault="006C46AB" w:rsidP="0080710E">
      <w:pPr>
        <w:spacing w:after="0" w:line="360" w:lineRule="auto"/>
        <w:ind w:firstLine="709"/>
        <w:jc w:val="both"/>
        <w:rPr>
          <w:rFonts w:ascii="Times New Roman" w:eastAsia="Times New Roman" w:hAnsi="Times New Roman" w:cs="Times New Roman"/>
          <w:color w:val="FF0000"/>
          <w:sz w:val="28"/>
          <w:szCs w:val="18"/>
        </w:rPr>
      </w:pPr>
      <w:r w:rsidRPr="006C46AB">
        <w:rPr>
          <w:rFonts w:ascii="Times New Roman" w:eastAsia="Calibri" w:hAnsi="Times New Roman" w:cs="Times New Roman"/>
          <w:sz w:val="28"/>
          <w:szCs w:val="28"/>
        </w:rPr>
        <w:t xml:space="preserve">В-третьих, </w:t>
      </w:r>
      <w:r w:rsidRPr="006C46AB">
        <w:rPr>
          <w:rFonts w:ascii="Times New Roman" w:eastAsia="Times New Roman" w:hAnsi="Times New Roman" w:cs="Times New Roman"/>
          <w:sz w:val="28"/>
          <w:szCs w:val="28"/>
          <w:lang w:eastAsia="ru-RU"/>
        </w:rPr>
        <w:t xml:space="preserve">дополнить ст. 83 и 84 НК РФ в части соответствия фактического места нахождения юридического лица его юридическому адресу; </w:t>
      </w:r>
      <w:r w:rsidRPr="006C46AB">
        <w:rPr>
          <w:rFonts w:ascii="Times New Roman" w:eastAsia="Times New Roman" w:hAnsi="Times New Roman" w:cs="Times New Roman"/>
          <w:sz w:val="28"/>
          <w:szCs w:val="18"/>
        </w:rPr>
        <w:t>улучшить работу ФНС России в рамках исключения из государственных реестров фактически не действующих субъектов предпринимательства.</w:t>
      </w:r>
    </w:p>
    <w:p w:rsidR="006C46AB" w:rsidRPr="006C46AB" w:rsidRDefault="006C46AB" w:rsidP="0080710E">
      <w:pPr>
        <w:spacing w:after="0" w:line="360" w:lineRule="auto"/>
        <w:ind w:firstLine="709"/>
        <w:jc w:val="both"/>
        <w:rPr>
          <w:rFonts w:ascii="Times New Roman" w:eastAsia="Times New Roman" w:hAnsi="Times New Roman" w:cs="Times New Roman"/>
          <w:sz w:val="28"/>
          <w:szCs w:val="18"/>
        </w:rPr>
      </w:pPr>
      <w:r w:rsidRPr="006C46AB">
        <w:rPr>
          <w:rFonts w:ascii="Times New Roman" w:eastAsia="Times New Roman" w:hAnsi="Times New Roman" w:cs="Times New Roman"/>
          <w:sz w:val="28"/>
          <w:szCs w:val="28"/>
        </w:rPr>
        <w:t xml:space="preserve">В-четвертых, </w:t>
      </w:r>
      <w:r w:rsidRPr="006C46AB">
        <w:rPr>
          <w:rFonts w:ascii="Times New Roman" w:eastAsia="Times New Roman" w:hAnsi="Times New Roman" w:cs="Times New Roman"/>
          <w:sz w:val="28"/>
          <w:szCs w:val="18"/>
        </w:rPr>
        <w:t>необходимо повысить качество контрольной работы налоговых органов путем модернизации информационных ресурсов, повышения мобильности их работы.</w:t>
      </w:r>
    </w:p>
    <w:p w:rsidR="006C46AB" w:rsidRPr="006C46AB" w:rsidRDefault="006C46AB" w:rsidP="0080710E">
      <w:pPr>
        <w:spacing w:after="0" w:line="360" w:lineRule="auto"/>
        <w:ind w:firstLine="709"/>
        <w:jc w:val="both"/>
        <w:rPr>
          <w:rFonts w:ascii="Times New Roman" w:eastAsia="Times New Roman" w:hAnsi="Times New Roman" w:cs="Times New Roman"/>
          <w:sz w:val="28"/>
          <w:szCs w:val="28"/>
        </w:rPr>
      </w:pPr>
      <w:r w:rsidRPr="006C46AB">
        <w:rPr>
          <w:rFonts w:ascii="Times New Roman" w:eastAsia="Times New Roman" w:hAnsi="Times New Roman" w:cs="Times New Roman"/>
          <w:sz w:val="28"/>
        </w:rPr>
        <w:t>Данные изменения в итоге позволят повысить уровень доходов региональных и местных бюджетов за счет мобилизации имущественных налогов.</w:t>
      </w:r>
    </w:p>
    <w:p w:rsidR="006F14F7" w:rsidRDefault="006F14F7" w:rsidP="0080710E">
      <w:pPr>
        <w:jc w:val="both"/>
      </w:pPr>
    </w:p>
    <w:sectPr w:rsidR="006F14F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MS Mincho">
    <w:altName w:val="ＭＳ 明朝"/>
    <w:panose1 w:val="02020609040205080304"/>
    <w:charset w:val="80"/>
    <w:family w:val="roman"/>
    <w:pitch w:val="fixed"/>
    <w:sig w:usb0="00000001" w:usb1="08070000" w:usb2="00000010" w:usb3="00000000" w:csb0="00020000" w:csb1="00000000"/>
  </w:font>
  <w:font w:name="Calibri Light">
    <w:panose1 w:val="020F0302020204030204"/>
    <w:charset w:val="CC"/>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CBC74D7"/>
    <w:multiLevelType w:val="hybridMultilevel"/>
    <w:tmpl w:val="10BC68B4"/>
    <w:lvl w:ilvl="0" w:tplc="1D409916">
      <w:start w:val="1"/>
      <w:numFmt w:val="decimal"/>
      <w:lvlText w:val="%1."/>
      <w:lvlJc w:val="left"/>
      <w:pPr>
        <w:ind w:left="795" w:hanging="360"/>
      </w:pPr>
      <w:rPr>
        <w:rFonts w:ascii="Times New Roman" w:eastAsia="Calibri" w:hAnsi="Times New Roman" w:cs="Times New Roman"/>
      </w:rPr>
    </w:lvl>
    <w:lvl w:ilvl="1" w:tplc="04190019" w:tentative="1">
      <w:start w:val="1"/>
      <w:numFmt w:val="lowerLetter"/>
      <w:lvlText w:val="%2."/>
      <w:lvlJc w:val="left"/>
      <w:pPr>
        <w:ind w:left="1515" w:hanging="360"/>
      </w:pPr>
    </w:lvl>
    <w:lvl w:ilvl="2" w:tplc="0419001B" w:tentative="1">
      <w:start w:val="1"/>
      <w:numFmt w:val="lowerRoman"/>
      <w:lvlText w:val="%3."/>
      <w:lvlJc w:val="right"/>
      <w:pPr>
        <w:ind w:left="2235" w:hanging="180"/>
      </w:pPr>
    </w:lvl>
    <w:lvl w:ilvl="3" w:tplc="0419000F" w:tentative="1">
      <w:start w:val="1"/>
      <w:numFmt w:val="decimal"/>
      <w:lvlText w:val="%4."/>
      <w:lvlJc w:val="left"/>
      <w:pPr>
        <w:ind w:left="2955" w:hanging="360"/>
      </w:pPr>
    </w:lvl>
    <w:lvl w:ilvl="4" w:tplc="04190019" w:tentative="1">
      <w:start w:val="1"/>
      <w:numFmt w:val="lowerLetter"/>
      <w:lvlText w:val="%5."/>
      <w:lvlJc w:val="left"/>
      <w:pPr>
        <w:ind w:left="3675" w:hanging="360"/>
      </w:pPr>
    </w:lvl>
    <w:lvl w:ilvl="5" w:tplc="0419001B" w:tentative="1">
      <w:start w:val="1"/>
      <w:numFmt w:val="lowerRoman"/>
      <w:lvlText w:val="%6."/>
      <w:lvlJc w:val="right"/>
      <w:pPr>
        <w:ind w:left="4395" w:hanging="180"/>
      </w:pPr>
    </w:lvl>
    <w:lvl w:ilvl="6" w:tplc="0419000F" w:tentative="1">
      <w:start w:val="1"/>
      <w:numFmt w:val="decimal"/>
      <w:lvlText w:val="%7."/>
      <w:lvlJc w:val="left"/>
      <w:pPr>
        <w:ind w:left="5115" w:hanging="360"/>
      </w:pPr>
    </w:lvl>
    <w:lvl w:ilvl="7" w:tplc="04190019" w:tentative="1">
      <w:start w:val="1"/>
      <w:numFmt w:val="lowerLetter"/>
      <w:lvlText w:val="%8."/>
      <w:lvlJc w:val="left"/>
      <w:pPr>
        <w:ind w:left="5835" w:hanging="360"/>
      </w:pPr>
    </w:lvl>
    <w:lvl w:ilvl="8" w:tplc="0419001B" w:tentative="1">
      <w:start w:val="1"/>
      <w:numFmt w:val="lowerRoman"/>
      <w:lvlText w:val="%9."/>
      <w:lvlJc w:val="right"/>
      <w:pPr>
        <w:ind w:left="6555"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D703B"/>
    <w:rsid w:val="006C46AB"/>
    <w:rsid w:val="006F14F7"/>
    <w:rsid w:val="0080710E"/>
    <w:rsid w:val="008A7AAD"/>
    <w:rsid w:val="00DD703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8D2276"/>
  <w15:chartTrackingRefBased/>
  <w15:docId w15:val="{19950FDF-2C49-42B6-AFCC-74F6A4F3D7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D703B"/>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80710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3</Pages>
  <Words>633</Words>
  <Characters>3613</Characters>
  <Application>Microsoft Office Word</Application>
  <DocSecurity>0</DocSecurity>
  <Lines>30</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diakov.net</Company>
  <LinksUpToDate>false</LinksUpToDate>
  <CharactersWithSpaces>4238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RePack by Diakov</dc:creator>
  <cp:keywords/>
  <dc:description/>
  <cp:lastModifiedBy>RePack by Diakov</cp:lastModifiedBy>
  <cp:revision>2</cp:revision>
  <dcterms:created xsi:type="dcterms:W3CDTF">2018-06-01T14:51:00Z</dcterms:created>
  <dcterms:modified xsi:type="dcterms:W3CDTF">2018-06-01T15:49:00Z</dcterms:modified>
</cp:coreProperties>
</file>