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1B8" w:rsidRPr="009E1595" w:rsidRDefault="00AE3E90" w:rsidP="009E15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95">
        <w:rPr>
          <w:rFonts w:ascii="Times New Roman" w:hAnsi="Times New Roman" w:cs="Times New Roman"/>
          <w:b/>
          <w:sz w:val="28"/>
          <w:szCs w:val="28"/>
        </w:rPr>
        <w:t>Нейронная сеть</w:t>
      </w:r>
    </w:p>
    <w:p w:rsidR="00AE3E90" w:rsidRPr="001607DB" w:rsidRDefault="00AE3E90" w:rsidP="009E15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Большая часть людей</w:t>
      </w:r>
      <w:r w:rsidR="00367FF1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которая </w:t>
      </w:r>
      <w:r w:rsidR="00F3143A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="00367FF1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знакомая с машинным обучением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</w:t>
      </w:r>
      <w:r w:rsidRPr="0016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дошли до него на курсе в университете</w:t>
      </w:r>
      <w:r w:rsidR="00367FF1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И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ли ряду каких-то других причин счита</w:t>
      </w:r>
      <w:r w:rsidR="00367FF1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ют, что нейронные сети это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такие комплексные конструкции</w:t>
      </w:r>
      <w:r w:rsidR="00367FF1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между </w:t>
      </w:r>
      <w:r w:rsidR="00A815CA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ними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бегают разряды энергии они са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ма двигаются, думают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 могут д</w:t>
      </w:r>
      <w:r w:rsidR="00F3143A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ать ответ на вопрос</w:t>
      </w:r>
      <w:r w:rsidR="00A815CA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="00F3143A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A815CA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</w:t>
      </w:r>
      <w:r w:rsidR="00367FF1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а который человек </w:t>
      </w:r>
      <w:r w:rsidR="00A815CA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дать не может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На деле все же на</w:t>
      </w:r>
      <w:r w:rsidR="00367FF1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много проще если заходить  из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далека, то есть такая дисциплина как </w:t>
      </w:r>
      <w:r w:rsidR="00367FF1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машинное обучение.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Все это дело далеко не новое, в начале шести десятых го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дов уже начинали использовать машинное обучение. П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ри создании искусственного интеллекта для игры шашки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И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дея была в том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что некий </w:t>
      </w:r>
      <w:r w:rsidR="00F407D4" w:rsidRPr="001607DB">
        <w:rPr>
          <w:rFonts w:ascii="Times New Roman" w:hAnsi="Times New Roman" w:cs="Times New Roman"/>
          <w:sz w:val="28"/>
          <w:szCs w:val="28"/>
          <w:shd w:val="clear" w:color="auto" w:fill="FFFFFF"/>
        </w:rPr>
        <w:t>Артур Сэмюэль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создал игру шашки, которая играла сама с собой и запомина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ла паттерны выигрыши, проигрыши и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ничью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После несколько тысяч игр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машина обы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грала человека десять из десяти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Если переместиться ближе</w:t>
      </w:r>
      <w:r w:rsidR="00F407D4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к 2018 году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то дела состоят чуть иначе машинное обучение стали активно использовать чуть ли не во всех местах, где это возможно. </w:t>
      </w:r>
    </w:p>
    <w:p w:rsidR="00AE3E90" w:rsidRPr="001607DB" w:rsidRDefault="00F407D4" w:rsidP="009E15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Давайте рассмотрим на примере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как просто создать и обучить неглубокую нейронную сеть, чтобы у вас было представление, что это такое и как оно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работает. Если нейронная сеть это не комплексная структура с всякими импульсами, то, что это тогда? 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Можно по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думать о нейронной сети как об аппроксимационных функциях, то есть функция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которой 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передаются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данные на вход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Задаете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функции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какие данные должны быть на выходе и она показывает, то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 что вы хотите. Т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 есть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это сеть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аппроксимирует. Исходя из названия, нейронная сеть состоит из нейронов. Что же такое нейрон. С биологической точки зрения это достаточно сложная вещь, где есть клетка, ядро, аксоны, дендриты и т.д. В случае же с искусственным нейроном тут все намного проще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аш искусстве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нный нейрон это простая функция, у </w:t>
      </w:r>
      <w:r w:rsidR="00D57D07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которого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есть вход. К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отора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проходит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через ряд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простых вычислений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="0037029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его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прогоняет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через ряд линейных или не линейных функции</w:t>
      </w:r>
      <w:r w:rsidR="00907C73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активации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И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идет дальше либо в следующий вычислительный нейрон либо на выход в зависимости глубокая ли у вас нейронная сеть. Функции а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ктивации могут быть разными, например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lastRenderedPageBreak/>
        <w:t xml:space="preserve">гиперболические тангенсы, пигмоиды, ступенчатые и т.д. 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Т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еперь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мы понимаем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 что такое иску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сственный нейрон. Функция нейронная сеть-это объединение всех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нейронов или функции воедино для создания какой-то единой функции или решения какой-то задачи с помощью нее. Простейшая нейронная сеть в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ыглядит следующим образом. Есть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входной слой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куда мы передаем свой 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инпут. Е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сть 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также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выходной слой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откуда выходит желаемый 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аутпут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 между этими двумя слоями есть скрытый слой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Если этих слоев больше одного, то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сеть считается </w:t>
      </w:r>
      <w:r w:rsidR="00AE3E90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глубокой.</w:t>
      </w:r>
    </w:p>
    <w:p w:rsidR="00AE3E90" w:rsidRPr="001607DB" w:rsidRDefault="00AE3E90" w:rsidP="009E15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Именно эта архитектура н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азывается feed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forward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которую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и будем </w:t>
      </w:r>
      <w:r w:rsidR="00EC140B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использовать. Н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 есть еще куча других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архитектур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. То есть со временем 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люди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придумали </w:t>
      </w:r>
      <w:proofErr w:type="gramStart"/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различные архитектуры нейронных сетей</w:t>
      </w:r>
      <w:proofErr w:type="gramEnd"/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которые решают те или иные задачи лучше или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хуже.</w:t>
      </w:r>
    </w:p>
    <w:p w:rsidR="00AE3E90" w:rsidRDefault="00AE3E90" w:rsidP="009E15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Но архитектура нейронной сети это только пятьдесят процентов дела, есть еще алгоритмы, которые обучают эту нейронную сеть их так же определенное множество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О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ин из самых популярных это backpropagation. То есть сейчас вывод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нейрона вы примерно пон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имаете. Получать данные, суммировать, прогонять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через не линейность, 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аутпутить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. Но чтоб до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этого дойти нужно научить нейрон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 это делать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И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 другими словами задать нужные параметры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потому что в конечном итоге мы работает только с цифрами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И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для того чтобы получить одни цифры нам</w:t>
      </w:r>
      <w:r w:rsidRPr="0016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нужно установить другие и вот во время р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аботы обучающего алгоритмы back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propagation в значении весов каждого нейрона 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корректироваться. Весы это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поля,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которые имеет</w:t>
      </w:r>
      <w:r w:rsidR="00370298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каждый нейрон на основе его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происходят все вычисления и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нахождение и корректировка этих весов это, по сути, есть обучение. Другими словами мы не знаем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каким должен быть 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аутпут. Далее мы имеем какой-то инпут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и после того как нейрон отработ</w:t>
      </w:r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ал мы имеем промежуточный </w:t>
      </w:r>
      <w:proofErr w:type="spellStart"/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аутпут</w:t>
      </w:r>
      <w:proofErr w:type="spellEnd"/>
      <w:r w:rsidR="00E515F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И вот это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разница между желаемым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аутпутом</w:t>
      </w:r>
      <w:proofErr w:type="spellEnd"/>
      <w:r w:rsidRPr="0016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промежуточным может подсказать нам какой именно </w:t>
      </w:r>
      <w:r w:rsidR="0008448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вход,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у какого нейрона повлиял на это значение и мы можем его корректировать. </w:t>
      </w:r>
      <w:r w:rsidR="0008448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Например,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телефоне используется машинное обучение 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«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распознавания лица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». И надо сделать так</w:t>
      </w:r>
      <w:r w:rsidR="0008448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чтоб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ы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это функция 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lastRenderedPageBreak/>
        <w:t>идеально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распознавала лицо «желаемый </w:t>
      </w:r>
      <w:proofErr w:type="spellStart"/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аутпут</w:t>
      </w:r>
      <w:proofErr w:type="spellEnd"/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». Н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 эта функция этого не делает 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«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промежуточный </w:t>
      </w:r>
      <w:proofErr w:type="spellStart"/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аутпут</w:t>
      </w:r>
      <w:proofErr w:type="spellEnd"/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». И надо </w:t>
      </w:r>
      <w:r w:rsidR="00084488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понять,</w:t>
      </w:r>
      <w:r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где именно вычисления идут криво и далее корректировать эту ошибку</w:t>
      </w:r>
      <w:r w:rsidR="00397CE6" w:rsidRPr="001607D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</w:p>
    <w:p w:rsidR="009E1595" w:rsidRPr="009E1595" w:rsidRDefault="009E1595" w:rsidP="009E159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9E159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использованной литературы</w:t>
      </w:r>
    </w:p>
    <w:p w:rsidR="00084488" w:rsidRPr="009E1595" w:rsidRDefault="00084488" w:rsidP="009E1595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9E1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Battiti</w:t>
      </w:r>
      <w:proofErr w:type="spellEnd"/>
      <w:r w:rsidRPr="009E1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, R</w:t>
      </w:r>
      <w:r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., "First and second </w:t>
      </w:r>
      <w:proofErr w:type="gramStart"/>
      <w:r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order </w:t>
      </w:r>
      <w:r w:rsidR="00397CE6"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methods</w:t>
      </w:r>
      <w:proofErr w:type="gramEnd"/>
      <w:r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 learning: Between steepest descent and Newton's method," </w:t>
      </w:r>
      <w:r w:rsidRPr="009E1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Neural Computation, </w:t>
      </w:r>
      <w:r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vol. 4, no. 2, pp. 141-166, 1992.</w:t>
      </w:r>
    </w:p>
    <w:p w:rsidR="00084488" w:rsidRPr="009E1595" w:rsidRDefault="00084488" w:rsidP="009E1595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E15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en-US"/>
        </w:rPr>
        <w:t>Caudill, M., and C. Butler</w:t>
      </w:r>
      <w:r w:rsidRPr="009E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 </w:t>
      </w:r>
      <w:r w:rsidRPr="009E15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>Understanding Neural Networks: Computer Explorations, Vols. 1 and 2, </w:t>
      </w:r>
      <w:r w:rsidRPr="009E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Cambridge, MA: the </w:t>
      </w:r>
      <w:r w:rsidRPr="009E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МГГ</w:t>
      </w:r>
      <w:r w:rsidRPr="009E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Press, 1992.</w:t>
      </w:r>
    </w:p>
    <w:p w:rsidR="00084488" w:rsidRPr="009E1595" w:rsidRDefault="00084488" w:rsidP="009E1595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9E1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Charalambous</w:t>
      </w:r>
      <w:proofErr w:type="spellEnd"/>
      <w:r w:rsidRPr="009E1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E1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C.</w:t>
      </w:r>
      <w:r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,"Conjugate</w:t>
      </w:r>
      <w:proofErr w:type="spellEnd"/>
      <w:r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gradient algorithm for efficient training of artificial neural networks," </w:t>
      </w:r>
      <w:r w:rsidRPr="009E1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IEEE Proceedings, </w:t>
      </w:r>
      <w:r w:rsidRPr="009E1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vol. 139, no. 3, pp. 301-310, 1992.</w:t>
      </w:r>
    </w:p>
    <w:p w:rsidR="00084488" w:rsidRPr="009E1595" w:rsidRDefault="00084488" w:rsidP="009E1595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E15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en-US"/>
        </w:rPr>
        <w:t>Chen, S., C. F. N. Cowan, and P. M. Grant</w:t>
      </w:r>
      <w:r w:rsidRPr="009E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"Orthogonal least squares learning algorithm for radial basis function networks," </w:t>
      </w:r>
      <w:r w:rsidRPr="009E15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>IEEE Transactions on Neural Networks, </w:t>
      </w:r>
      <w:r w:rsidRPr="009E1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vol. 2, no. 2, pp. 302-309, 1991.</w:t>
      </w:r>
    </w:p>
    <w:p w:rsidR="00A80A16" w:rsidRPr="00084488" w:rsidRDefault="00A80A16" w:rsidP="006A422C">
      <w:pPr>
        <w:pStyle w:val="2"/>
        <w:spacing w:before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084488" w:rsidRPr="00084488" w:rsidRDefault="00084488" w:rsidP="000844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084488" w:rsidRPr="00084488" w:rsidSect="009E15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A68"/>
    <w:multiLevelType w:val="multilevel"/>
    <w:tmpl w:val="B87A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752A1"/>
    <w:multiLevelType w:val="multilevel"/>
    <w:tmpl w:val="752457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444444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44444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44444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44444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44444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44444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44444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44444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444444"/>
      </w:rPr>
    </w:lvl>
  </w:abstractNum>
  <w:abstractNum w:abstractNumId="2" w15:restartNumberingAfterBreak="0">
    <w:nsid w:val="2D846579"/>
    <w:multiLevelType w:val="multilevel"/>
    <w:tmpl w:val="5464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CB6"/>
    <w:rsid w:val="00084488"/>
    <w:rsid w:val="001607DB"/>
    <w:rsid w:val="00367FF1"/>
    <w:rsid w:val="00370298"/>
    <w:rsid w:val="00397CE6"/>
    <w:rsid w:val="004221B8"/>
    <w:rsid w:val="00695CB6"/>
    <w:rsid w:val="006A422C"/>
    <w:rsid w:val="007B0196"/>
    <w:rsid w:val="00907C73"/>
    <w:rsid w:val="009E1595"/>
    <w:rsid w:val="00A80A16"/>
    <w:rsid w:val="00A815CA"/>
    <w:rsid w:val="00AE3E90"/>
    <w:rsid w:val="00B54DC5"/>
    <w:rsid w:val="00D57D07"/>
    <w:rsid w:val="00E515F8"/>
    <w:rsid w:val="00EC140B"/>
    <w:rsid w:val="00F131E7"/>
    <w:rsid w:val="00F3143A"/>
    <w:rsid w:val="00F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1081"/>
  <w15:docId w15:val="{7E366CC8-4815-4CE9-B66D-8D1B45C7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0A1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iginal-content">
    <w:name w:val="original-content"/>
    <w:basedOn w:val="a0"/>
    <w:rsid w:val="00AE3E90"/>
  </w:style>
  <w:style w:type="character" w:styleId="a3">
    <w:name w:val="Strong"/>
    <w:basedOn w:val="a0"/>
    <w:uiPriority w:val="22"/>
    <w:qFormat/>
    <w:rsid w:val="00084488"/>
    <w:rPr>
      <w:b/>
      <w:bCs/>
    </w:rPr>
  </w:style>
  <w:style w:type="paragraph" w:styleId="a4">
    <w:name w:val="List Paragraph"/>
    <w:basedOn w:val="a"/>
    <w:uiPriority w:val="34"/>
    <w:qFormat/>
    <w:rsid w:val="000844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80A16"/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customStyle="1" w:styleId="Default">
    <w:name w:val="Default"/>
    <w:rsid w:val="00A80A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A80A16"/>
  </w:style>
  <w:style w:type="character" w:customStyle="1" w:styleId="10">
    <w:name w:val="Заголовок 1 Знак"/>
    <w:basedOn w:val="a0"/>
    <w:link w:val="1"/>
    <w:uiPriority w:val="9"/>
    <w:rsid w:val="00A80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10</cp:revision>
  <dcterms:created xsi:type="dcterms:W3CDTF">2018-04-02T21:36:00Z</dcterms:created>
  <dcterms:modified xsi:type="dcterms:W3CDTF">2018-05-24T12:32:00Z</dcterms:modified>
</cp:coreProperties>
</file>