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D01" w:rsidRPr="00C3789A" w:rsidRDefault="00612D01" w:rsidP="00765BCA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</w:pPr>
      <w:r w:rsidRPr="00C3789A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Тема: «</w:t>
      </w:r>
      <w:r w:rsidR="00783D44">
        <w:rPr>
          <w:rFonts w:ascii="Times New Roman" w:hAnsi="Times New Roman" w:cs="Times New Roman"/>
          <w:b w:val="0"/>
          <w:i w:val="0"/>
          <w:color w:val="000000" w:themeColor="text1"/>
          <w:sz w:val="24"/>
          <w:u w:val="single"/>
        </w:rPr>
        <w:t>Л</w:t>
      </w:r>
      <w:r w:rsidR="00783D44" w:rsidRPr="00783D44">
        <w:rPr>
          <w:rFonts w:ascii="Times New Roman" w:hAnsi="Times New Roman" w:cs="Times New Roman"/>
          <w:b w:val="0"/>
          <w:i w:val="0"/>
          <w:color w:val="000000" w:themeColor="text1"/>
          <w:sz w:val="24"/>
          <w:u w:val="single"/>
        </w:rPr>
        <w:t>абораторные и экспериментальные данные по исследованию эффективности</w:t>
      </w:r>
      <w:r w:rsidR="00783D44" w:rsidRPr="00783D44">
        <w:rPr>
          <w:rFonts w:ascii="Times New Roman" w:hAnsi="Times New Roman" w:cs="Times New Roman"/>
          <w:b w:val="0"/>
          <w:i w:val="0"/>
          <w:sz w:val="22"/>
          <w:szCs w:val="24"/>
          <w:u w:val="single"/>
        </w:rPr>
        <w:t xml:space="preserve"> </w:t>
      </w:r>
      <w:r w:rsidR="00765BCA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сайклинг процесса</w:t>
      </w:r>
      <w:r w:rsidRPr="00C3789A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»</w:t>
      </w:r>
    </w:p>
    <w:p w:rsidR="00783D44" w:rsidRPr="00783D44" w:rsidRDefault="00783D44" w:rsidP="00783D44">
      <w:pPr>
        <w:spacing w:after="0" w:line="360" w:lineRule="auto"/>
        <w:ind w:firstLine="709"/>
        <w:rPr>
          <w:color w:val="000000"/>
          <w:szCs w:val="28"/>
        </w:rPr>
      </w:pPr>
      <w:bookmarkStart w:id="0" w:name="_Toc516173426"/>
      <w:bookmarkStart w:id="1" w:name="_Toc516588783"/>
      <w:r w:rsidRPr="00783D44">
        <w:rPr>
          <w:color w:val="000000"/>
          <w:szCs w:val="28"/>
        </w:rPr>
        <w:t>При осуществлении сайклинг-процесса для увеличения коэффициента охвата пласта нагнетаемым газом эксплуатационные и нагнетательные скважины размещают, как правило, в виде кольцевых батарей, расположенных на максимально большом расстоянии друг от друга. Так как. приёмистость нагнетательных скважин зачастую превышает производительность эксплуатационных, число нагнетательных скважин на месторождении в 1,5-3 раза меньше числа эксплуатационных.</w:t>
      </w:r>
    </w:p>
    <w:p w:rsidR="00783D44" w:rsidRPr="00783D44" w:rsidRDefault="00783D44" w:rsidP="00783D44">
      <w:pPr>
        <w:spacing w:after="0" w:line="360" w:lineRule="auto"/>
        <w:ind w:firstLine="709"/>
        <w:rPr>
          <w:szCs w:val="28"/>
        </w:rPr>
      </w:pPr>
      <w:r w:rsidRPr="00783D44">
        <w:rPr>
          <w:szCs w:val="28"/>
        </w:rPr>
        <w:t xml:space="preserve">Лабораторные, промысловые эксперименты и реализованные проекты свидетельствуют о целесообразности применения для поддержания давления неуглеводородных газов, а также их смеси с углеводородными газами. В качестве неуглеводородных газов эффективными агентами зарекомендовали себя </w:t>
      </w:r>
      <w:r w:rsidRPr="00783D44">
        <w:rPr>
          <w:color w:val="000000" w:themeColor="text1"/>
          <w:shd w:val="clear" w:color="auto" w:fill="FFFFFF"/>
        </w:rPr>
        <w:t>монооксид углерода</w:t>
      </w:r>
      <w:r w:rsidRPr="00783D44">
        <w:rPr>
          <w:szCs w:val="28"/>
        </w:rPr>
        <w:t>, азот, дымовые (выхлопные) газы.</w:t>
      </w:r>
    </w:p>
    <w:p w:rsidR="00783D44" w:rsidRPr="00783D44" w:rsidRDefault="00783D44" w:rsidP="00783D44">
      <w:pPr>
        <w:spacing w:after="0" w:line="360" w:lineRule="auto"/>
        <w:ind w:firstLine="709"/>
        <w:rPr>
          <w:szCs w:val="28"/>
        </w:rPr>
      </w:pPr>
      <w:r w:rsidRPr="00783D44">
        <w:rPr>
          <w:szCs w:val="28"/>
        </w:rPr>
        <w:t xml:space="preserve">Применение неуглеводородных газов характеризуется следующими положительными моментами. </w:t>
      </w:r>
    </w:p>
    <w:p w:rsidR="00783D44" w:rsidRPr="00783D44" w:rsidRDefault="00783D44" w:rsidP="00783D44">
      <w:pPr>
        <w:spacing w:after="0" w:line="360" w:lineRule="auto"/>
        <w:ind w:firstLine="709"/>
        <w:rPr>
          <w:szCs w:val="28"/>
        </w:rPr>
      </w:pPr>
      <w:r w:rsidRPr="00783D44">
        <w:rPr>
          <w:szCs w:val="28"/>
        </w:rPr>
        <w:t>Добываемый газ используется в качестве товарного продукта с самого начала разработки. Сокращается ущерб от консервации запасов газа.</w:t>
      </w:r>
    </w:p>
    <w:p w:rsidR="00783D44" w:rsidRPr="00783D44" w:rsidRDefault="00783D44" w:rsidP="00783D44">
      <w:pPr>
        <w:spacing w:after="0" w:line="360" w:lineRule="auto"/>
        <w:ind w:firstLine="709"/>
        <w:rPr>
          <w:szCs w:val="28"/>
        </w:rPr>
      </w:pPr>
      <w:r w:rsidRPr="00783D44">
        <w:rPr>
          <w:szCs w:val="28"/>
        </w:rPr>
        <w:t xml:space="preserve">Применение неуглеводородных газов приводит к росту конечных коэффициентов компонентоотдачи пласта. Так, в пределе, вся газоконденсатная система замещается в пласте на неуглеводородные газы. В результате такое поддержание давления предопределяет рост не только коэффициента конденсатоотдачи, но и </w:t>
      </w:r>
      <w:proofErr w:type="spellStart"/>
      <w:r w:rsidRPr="00783D44">
        <w:rPr>
          <w:szCs w:val="28"/>
        </w:rPr>
        <w:t>газоотдачи</w:t>
      </w:r>
      <w:proofErr w:type="spellEnd"/>
      <w:r w:rsidRPr="00783D44">
        <w:rPr>
          <w:szCs w:val="28"/>
        </w:rPr>
        <w:t xml:space="preserve">, а также отдачи других компонентов. </w:t>
      </w:r>
    </w:p>
    <w:p w:rsidR="00783D44" w:rsidRPr="00783D44" w:rsidRDefault="00783D44" w:rsidP="00783D44">
      <w:pPr>
        <w:spacing w:after="0" w:line="360" w:lineRule="auto"/>
        <w:ind w:firstLine="709"/>
        <w:rPr>
          <w:szCs w:val="28"/>
        </w:rPr>
      </w:pPr>
      <w:r w:rsidRPr="00783D44">
        <w:rPr>
          <w:szCs w:val="28"/>
        </w:rPr>
        <w:t xml:space="preserve">Применение углекислого газа эффективно для поддержания давления. Как показывают лабораторные эксперименты, он позволяет вовлекать в дренирование выпавший конденсат, остаточную (рассеянную) в </w:t>
      </w:r>
      <w:proofErr w:type="spellStart"/>
      <w:r w:rsidRPr="00783D44">
        <w:rPr>
          <w:szCs w:val="28"/>
        </w:rPr>
        <w:t>газонасыщенной</w:t>
      </w:r>
      <w:proofErr w:type="spellEnd"/>
      <w:r w:rsidRPr="00783D44">
        <w:rPr>
          <w:szCs w:val="28"/>
        </w:rPr>
        <w:t xml:space="preserve"> части пласта нефть (М.А. </w:t>
      </w:r>
      <w:proofErr w:type="spellStart"/>
      <w:r w:rsidRPr="00783D44">
        <w:rPr>
          <w:szCs w:val="28"/>
        </w:rPr>
        <w:t>Пешкин</w:t>
      </w:r>
      <w:proofErr w:type="spellEnd"/>
      <w:r w:rsidRPr="00783D44">
        <w:rPr>
          <w:szCs w:val="28"/>
        </w:rPr>
        <w:t xml:space="preserve">, С.Н. </w:t>
      </w:r>
      <w:proofErr w:type="spellStart"/>
      <w:r w:rsidRPr="00783D44">
        <w:rPr>
          <w:szCs w:val="28"/>
        </w:rPr>
        <w:t>Бузинов</w:t>
      </w:r>
      <w:proofErr w:type="spellEnd"/>
      <w:r w:rsidRPr="00783D44">
        <w:rPr>
          <w:szCs w:val="28"/>
        </w:rPr>
        <w:t xml:space="preserve">, 1981). </w:t>
      </w:r>
    </w:p>
    <w:p w:rsidR="00783D44" w:rsidRPr="00783D44" w:rsidRDefault="00783D44" w:rsidP="00783D44">
      <w:pPr>
        <w:spacing w:after="0" w:line="360" w:lineRule="auto"/>
        <w:ind w:firstLine="709"/>
        <w:rPr>
          <w:szCs w:val="28"/>
        </w:rPr>
      </w:pPr>
      <w:r w:rsidRPr="00783D44">
        <w:rPr>
          <w:szCs w:val="28"/>
        </w:rPr>
        <w:t xml:space="preserve">Эффективно применение СО: в случае наличия рядом с рассматриваемым газоконденсатным месторождением залежи углекислого газа. В некоторых случаях ресурсы СО2 в разрабатываемом месторождении значительны. </w:t>
      </w:r>
    </w:p>
    <w:p w:rsidR="00783D44" w:rsidRPr="00783D44" w:rsidRDefault="00783D44" w:rsidP="00783D44">
      <w:pPr>
        <w:spacing w:after="0" w:line="360" w:lineRule="auto"/>
        <w:ind w:firstLine="709"/>
        <w:rPr>
          <w:szCs w:val="28"/>
        </w:rPr>
      </w:pPr>
      <w:r w:rsidRPr="00783D44">
        <w:rPr>
          <w:szCs w:val="28"/>
        </w:rPr>
        <w:t xml:space="preserve">Извлечение азота из атмосферы сегодня становится недорогим процессом. Очевидно, что выгоднее оставить в законченной разработкой газоконденсатной залежи азот, чем природный газ, стоимость которого в несколько раз превышает стоимость азота. Как показывают лабораторные эксперименты, свойства азота как агента для поддержания давления и вытеснения газоконденсатной системы аналогичны свойствам метана. </w:t>
      </w:r>
    </w:p>
    <w:p w:rsidR="00783D44" w:rsidRPr="00783D44" w:rsidRDefault="00783D44" w:rsidP="00783D44">
      <w:pPr>
        <w:spacing w:after="0" w:line="360" w:lineRule="auto"/>
        <w:ind w:firstLine="709"/>
        <w:rPr>
          <w:szCs w:val="28"/>
        </w:rPr>
      </w:pPr>
      <w:r w:rsidRPr="00783D44">
        <w:rPr>
          <w:szCs w:val="28"/>
        </w:rPr>
        <w:lastRenderedPageBreak/>
        <w:t xml:space="preserve">При давлении закачки азота 30 - 35 МПа (в зависимости от температуры, </w:t>
      </w:r>
      <w:proofErr w:type="spellStart"/>
      <w:r w:rsidRPr="00783D44">
        <w:rPr>
          <w:szCs w:val="28"/>
        </w:rPr>
        <w:t>газосодержания</w:t>
      </w:r>
      <w:proofErr w:type="spellEnd"/>
      <w:r w:rsidRPr="00783D44">
        <w:rPr>
          <w:szCs w:val="28"/>
        </w:rPr>
        <w:t xml:space="preserve"> нефти и т.д.) в нефтяную залежь или оторочку нефти происходит процесс, близкий к смешивающемуся вытеснению. Этот процесс характеризуется высокой </w:t>
      </w:r>
      <w:proofErr w:type="spellStart"/>
      <w:r w:rsidRPr="00783D44">
        <w:rPr>
          <w:szCs w:val="28"/>
        </w:rPr>
        <w:t>нефтеотдачей</w:t>
      </w:r>
      <w:proofErr w:type="spellEnd"/>
      <w:r w:rsidRPr="00783D44">
        <w:rPr>
          <w:szCs w:val="28"/>
        </w:rPr>
        <w:t xml:space="preserve">. Так, в сопоставимых экспериментах коэффициент вытеснения нефти азотом составил 86 %, а водой 65 %. В ряде опытов при закачке азота от 1,2 до 1,4 поров ого объема пласта при </w:t>
      </w:r>
      <w:proofErr w:type="spellStart"/>
      <w:r w:rsidRPr="00783D44">
        <w:rPr>
          <w:szCs w:val="28"/>
        </w:rPr>
        <w:t>давленга</w:t>
      </w:r>
      <w:proofErr w:type="spellEnd"/>
      <w:r w:rsidRPr="00783D44">
        <w:rPr>
          <w:szCs w:val="28"/>
        </w:rPr>
        <w:t xml:space="preserve"> смесимости коэффициент вытеснения нефти составлял 92 - 98%. </w:t>
      </w:r>
    </w:p>
    <w:p w:rsidR="00783D44" w:rsidRPr="00783D44" w:rsidRDefault="00783D44" w:rsidP="00783D44">
      <w:pPr>
        <w:spacing w:after="0" w:line="360" w:lineRule="auto"/>
        <w:ind w:firstLine="709"/>
        <w:rPr>
          <w:szCs w:val="28"/>
        </w:rPr>
      </w:pPr>
      <w:r w:rsidRPr="00783D44">
        <w:rPr>
          <w:szCs w:val="28"/>
        </w:rPr>
        <w:t xml:space="preserve">В качестве вытесняющего агента находят применение дымовые (выхлопные) газы. Важное обстоятельство то, что при сгорании одного кубометра метана образуется более 10 кубометров дымовых газов. Следовательно, появляется возможность закачки в пласт не 1 кубометра сухого газа, а 10 кубометров выхлопных газов (после соответствующей очистки). </w:t>
      </w:r>
    </w:p>
    <w:p w:rsidR="00783D44" w:rsidRPr="00783D44" w:rsidRDefault="00783D44" w:rsidP="00783D44">
      <w:pPr>
        <w:pStyle w:val="a4"/>
        <w:spacing w:after="0" w:line="360" w:lineRule="auto"/>
        <w:ind w:left="0" w:firstLine="709"/>
        <w:rPr>
          <w:szCs w:val="28"/>
        </w:rPr>
      </w:pPr>
      <w:r w:rsidRPr="00783D44">
        <w:rPr>
          <w:szCs w:val="28"/>
        </w:rPr>
        <w:t xml:space="preserve">Неоднородность продуктивного пласта по </w:t>
      </w:r>
      <w:proofErr w:type="spellStart"/>
      <w:r w:rsidRPr="00783D44">
        <w:rPr>
          <w:szCs w:val="28"/>
        </w:rPr>
        <w:t>коллекторским</w:t>
      </w:r>
      <w:proofErr w:type="spellEnd"/>
      <w:r w:rsidRPr="00783D44">
        <w:rPr>
          <w:szCs w:val="28"/>
        </w:rPr>
        <w:t xml:space="preserve"> свойствам приводит к достижению низких коэффициентов охвата процесса вытеснения жирного газа сухим. Это связано с прорывами сухого газа по наиболее проницаемым и дренируемым </w:t>
      </w:r>
      <w:proofErr w:type="spellStart"/>
      <w:r w:rsidRPr="00783D44">
        <w:rPr>
          <w:szCs w:val="28"/>
        </w:rPr>
        <w:t>пропласткам</w:t>
      </w:r>
      <w:proofErr w:type="spellEnd"/>
      <w:r w:rsidRPr="00783D44">
        <w:rPr>
          <w:szCs w:val="28"/>
        </w:rPr>
        <w:t xml:space="preserve">. В связи с этим выполнены исследования, направленные на повышение эффективности процесса вытеснения жирного газа сухим. </w:t>
      </w:r>
    </w:p>
    <w:p w:rsidR="00783D44" w:rsidRPr="00783D44" w:rsidRDefault="00783D44" w:rsidP="00783D44">
      <w:pPr>
        <w:spacing w:after="0" w:line="360" w:lineRule="auto"/>
        <w:ind w:firstLine="709"/>
        <w:rPr>
          <w:szCs w:val="28"/>
        </w:rPr>
      </w:pPr>
      <w:r w:rsidRPr="00783D44">
        <w:rPr>
          <w:szCs w:val="28"/>
        </w:rPr>
        <w:t xml:space="preserve">Эксперименты осуществлялись на модели двухслойного пласта с разными соотношениями толщин высоко- и </w:t>
      </w:r>
      <w:proofErr w:type="spellStart"/>
      <w:r w:rsidRPr="00783D44">
        <w:rPr>
          <w:szCs w:val="28"/>
        </w:rPr>
        <w:t>низкопроницаемых</w:t>
      </w:r>
      <w:proofErr w:type="spellEnd"/>
      <w:r w:rsidRPr="00783D44">
        <w:rPr>
          <w:szCs w:val="28"/>
        </w:rPr>
        <w:t xml:space="preserve"> </w:t>
      </w:r>
      <w:proofErr w:type="spellStart"/>
      <w:r w:rsidRPr="00783D44">
        <w:rPr>
          <w:szCs w:val="28"/>
        </w:rPr>
        <w:t>пропластков</w:t>
      </w:r>
      <w:proofErr w:type="spellEnd"/>
      <w:r w:rsidRPr="00783D44">
        <w:rPr>
          <w:szCs w:val="28"/>
        </w:rPr>
        <w:t xml:space="preserve">. При этом наибольшее различие в коэффициентах проницаемости </w:t>
      </w:r>
      <w:proofErr w:type="spellStart"/>
      <w:r w:rsidRPr="00783D44">
        <w:rPr>
          <w:szCs w:val="28"/>
        </w:rPr>
        <w:t>пропластков</w:t>
      </w:r>
      <w:proofErr w:type="spellEnd"/>
      <w:r w:rsidRPr="00783D44">
        <w:rPr>
          <w:szCs w:val="28"/>
        </w:rPr>
        <w:t xml:space="preserve"> достигало 12 раз. При такой степени неоднородности пласта по проницаемости коэффициент </w:t>
      </w:r>
      <w:proofErr w:type="spellStart"/>
      <w:r w:rsidRPr="00783D44">
        <w:rPr>
          <w:szCs w:val="28"/>
        </w:rPr>
        <w:t>допрорывного</w:t>
      </w:r>
      <w:proofErr w:type="spellEnd"/>
      <w:r w:rsidRPr="00783D44">
        <w:rPr>
          <w:szCs w:val="28"/>
        </w:rPr>
        <w:t xml:space="preserve"> </w:t>
      </w:r>
      <w:proofErr w:type="spellStart"/>
      <w:r w:rsidRPr="00783D44">
        <w:rPr>
          <w:szCs w:val="28"/>
        </w:rPr>
        <w:t>конденсатоизвлечения</w:t>
      </w:r>
      <w:proofErr w:type="spellEnd"/>
      <w:r w:rsidRPr="00783D44">
        <w:rPr>
          <w:szCs w:val="28"/>
        </w:rPr>
        <w:t xml:space="preserve"> при вытеснении жирного газа сухим составлял 28 %.</w:t>
      </w:r>
    </w:p>
    <w:p w:rsidR="00783D44" w:rsidRPr="00783D44" w:rsidRDefault="00783D44" w:rsidP="00783D44">
      <w:pPr>
        <w:spacing w:after="0" w:line="360" w:lineRule="auto"/>
        <w:ind w:firstLine="709"/>
        <w:rPr>
          <w:szCs w:val="28"/>
        </w:rPr>
      </w:pPr>
      <w:r w:rsidRPr="00783D44">
        <w:rPr>
          <w:szCs w:val="28"/>
        </w:rPr>
        <w:t xml:space="preserve">На тех же моделях пласта осуществлялось вытеснение жирного газа сухим с периодически закачиваемыми порциями (оторочками) воды или ПАВ. Другими словами, на вход модели пласта подавались сухой газ, затем порция воды, газ, порция воды и т.д. </w:t>
      </w:r>
    </w:p>
    <w:p w:rsidR="00783D44" w:rsidRPr="00783D44" w:rsidRDefault="00783D44" w:rsidP="00783D44">
      <w:pPr>
        <w:spacing w:after="0" w:line="360" w:lineRule="auto"/>
        <w:ind w:firstLine="709"/>
        <w:rPr>
          <w:szCs w:val="28"/>
        </w:rPr>
      </w:pPr>
      <w:r w:rsidRPr="00783D44">
        <w:rPr>
          <w:szCs w:val="28"/>
        </w:rPr>
        <w:t xml:space="preserve">Показатели рассматриваемой разновидности сайклинг-процесса с точки зрения охвата пласта вытеснением выше, чем в случае традиционного сайклинг-процесса. Так, периодические закачки воды и газа дают увеличение коэффициента охвата на 26 пунктов (с 35,4 до 61,5 %) или на 73% при соотношении толщин </w:t>
      </w:r>
      <w:proofErr w:type="spellStart"/>
      <w:r w:rsidRPr="00783D44">
        <w:rPr>
          <w:szCs w:val="28"/>
        </w:rPr>
        <w:t>пропластков</w:t>
      </w:r>
      <w:proofErr w:type="spellEnd"/>
      <w:r w:rsidRPr="00783D44">
        <w:rPr>
          <w:szCs w:val="28"/>
        </w:rPr>
        <w:t xml:space="preserve"> </w:t>
      </w:r>
      <w:r w:rsidRPr="00783D44">
        <w:rPr>
          <w:szCs w:val="28"/>
          <w:lang w:val="en-US"/>
        </w:rPr>
        <w:t>h</w:t>
      </w:r>
      <w:r w:rsidRPr="00783D44">
        <w:rPr>
          <w:szCs w:val="28"/>
          <w:vertAlign w:val="subscript"/>
        </w:rPr>
        <w:t>1</w:t>
      </w:r>
      <w:r w:rsidRPr="00783D44">
        <w:rPr>
          <w:szCs w:val="28"/>
        </w:rPr>
        <w:t>/</w:t>
      </w:r>
      <w:r w:rsidRPr="00783D44">
        <w:rPr>
          <w:szCs w:val="28"/>
          <w:lang w:val="en-US"/>
        </w:rPr>
        <w:t>h</w:t>
      </w:r>
      <w:r w:rsidRPr="00783D44">
        <w:rPr>
          <w:szCs w:val="28"/>
          <w:vertAlign w:val="subscript"/>
        </w:rPr>
        <w:t xml:space="preserve">2 </w:t>
      </w:r>
      <w:r w:rsidRPr="00783D44">
        <w:rPr>
          <w:szCs w:val="28"/>
        </w:rPr>
        <w:t xml:space="preserve">= 0,056 и на 25,6 пунктов (с 27,6 до 52,8 %) или на 93% при </w:t>
      </w:r>
      <w:r w:rsidRPr="00783D44">
        <w:rPr>
          <w:szCs w:val="28"/>
          <w:lang w:val="en-US"/>
        </w:rPr>
        <w:t>h</w:t>
      </w:r>
      <w:r w:rsidRPr="00783D44">
        <w:rPr>
          <w:szCs w:val="28"/>
          <w:vertAlign w:val="subscript"/>
        </w:rPr>
        <w:t>1</w:t>
      </w:r>
      <w:r w:rsidRPr="00783D44">
        <w:rPr>
          <w:szCs w:val="28"/>
        </w:rPr>
        <w:t>/</w:t>
      </w:r>
      <w:r w:rsidRPr="00783D44">
        <w:rPr>
          <w:szCs w:val="28"/>
          <w:lang w:val="en-US"/>
        </w:rPr>
        <w:t>h</w:t>
      </w:r>
      <w:r w:rsidRPr="00783D44">
        <w:rPr>
          <w:szCs w:val="28"/>
          <w:vertAlign w:val="subscript"/>
        </w:rPr>
        <w:t>2</w:t>
      </w:r>
      <w:r w:rsidRPr="00783D44">
        <w:rPr>
          <w:szCs w:val="28"/>
        </w:rPr>
        <w:t xml:space="preserve"> = 0,034. В случае периодической закачки ПАВ и газа соответствующие цифры прироста коэффициента охвата составляют 30,9 и 30, т.е. примерно на 5 пунктов больше по сравнению с закачкой газа и воды. Аналогичные различия имеются и по коэффициентам конденсатоотдачи пласта. </w:t>
      </w:r>
    </w:p>
    <w:p w:rsidR="00783D44" w:rsidRPr="00783D44" w:rsidRDefault="00783D44" w:rsidP="00783D44">
      <w:pPr>
        <w:spacing w:after="0" w:line="360" w:lineRule="auto"/>
        <w:ind w:firstLine="709"/>
        <w:rPr>
          <w:szCs w:val="28"/>
        </w:rPr>
      </w:pPr>
      <w:r w:rsidRPr="00783D44">
        <w:rPr>
          <w:szCs w:val="28"/>
        </w:rPr>
        <w:t xml:space="preserve">Очевидно, что при большей степени неоднородности пласта эффект от периодической закачки ПАВ или воды будет выше. </w:t>
      </w:r>
    </w:p>
    <w:p w:rsidR="00783D44" w:rsidRPr="00783D44" w:rsidRDefault="00783D44" w:rsidP="00783D44">
      <w:pPr>
        <w:spacing w:after="0" w:line="360" w:lineRule="auto"/>
        <w:ind w:firstLine="709"/>
        <w:rPr>
          <w:szCs w:val="28"/>
        </w:rPr>
      </w:pPr>
      <w:r w:rsidRPr="00783D44">
        <w:rPr>
          <w:szCs w:val="28"/>
        </w:rPr>
        <w:lastRenderedPageBreak/>
        <w:t xml:space="preserve">Вследствие невысокой разницы в конечных результатах, предпочтение отдается более технологичному способу - периодической закачке в пласт газа и воды. При этом следует иметь в виду, что приемистость нагнетательных скважин снижается. Увеличивается соответственно продолжительность сайклинг-процесса. </w:t>
      </w:r>
    </w:p>
    <w:p w:rsidR="00783D44" w:rsidRDefault="00783D44" w:rsidP="00783D44"/>
    <w:p w:rsidR="00612D01" w:rsidRPr="00C3789A" w:rsidRDefault="00612D01" w:rsidP="00765BCA">
      <w:pPr>
        <w:pStyle w:val="1"/>
        <w:spacing w:before="0" w:line="360" w:lineRule="auto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378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СПИСОК ИСПОЛЬЗУЕМЫХ </w:t>
      </w:r>
      <w:bookmarkEnd w:id="0"/>
      <w:r w:rsidRPr="00C3789A">
        <w:rPr>
          <w:rFonts w:ascii="Times New Roman" w:hAnsi="Times New Roman" w:cs="Times New Roman"/>
          <w:b/>
          <w:color w:val="auto"/>
          <w:sz w:val="24"/>
          <w:szCs w:val="24"/>
        </w:rPr>
        <w:t>ИСТОЧНИКОВ</w:t>
      </w:r>
      <w:bookmarkEnd w:id="1"/>
    </w:p>
    <w:p w:rsidR="00783D44" w:rsidRPr="00783D44" w:rsidRDefault="00783D44" w:rsidP="00783D44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120" w:afterAutospacing="0"/>
        <w:ind w:left="0" w:firstLine="0"/>
        <w:jc w:val="both"/>
        <w:rPr>
          <w:szCs w:val="20"/>
        </w:rPr>
      </w:pPr>
      <w:r w:rsidRPr="00783D44">
        <w:rPr>
          <w:color w:val="000000"/>
          <w:szCs w:val="20"/>
        </w:rPr>
        <w:t>Андронов Ю.В., Стрекалов А.В. Исследование применения ансамблей нейронных сетей для повышения качества решения задач регрессии. Нефтегазовое дело.  2015. 13(1</w:t>
      </w:r>
      <w:proofErr w:type="gramStart"/>
      <w:r w:rsidRPr="00783D44">
        <w:rPr>
          <w:color w:val="000000"/>
          <w:szCs w:val="20"/>
        </w:rPr>
        <w:t>),  С.</w:t>
      </w:r>
      <w:proofErr w:type="gramEnd"/>
      <w:r w:rsidRPr="00783D44">
        <w:rPr>
          <w:color w:val="000000"/>
          <w:szCs w:val="20"/>
        </w:rPr>
        <w:t xml:space="preserve"> 50-55.</w:t>
      </w:r>
    </w:p>
    <w:p w:rsidR="00783D44" w:rsidRPr="00783D44" w:rsidRDefault="00783D44" w:rsidP="00783D44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120" w:afterAutospacing="0"/>
        <w:ind w:left="0" w:firstLine="0"/>
        <w:jc w:val="both"/>
        <w:rPr>
          <w:szCs w:val="20"/>
        </w:rPr>
      </w:pPr>
      <w:r w:rsidRPr="00783D44">
        <w:rPr>
          <w:color w:val="000000"/>
          <w:szCs w:val="20"/>
        </w:rPr>
        <w:t>Иванов А.В., Стратов В.Д., Стрекалов А.В. ОПТИМИЗАЦИЯ ТЕХНОЛОГИЧЕСКИХ РЕЖИМОВ ДОБЫЧИ ГАЗОКОНДЕНСАТА НА БОВАНЕНКОВСКОМ. Современные проблемы науки и образования. 2015.  № 1.</w:t>
      </w:r>
      <w:bookmarkStart w:id="2" w:name="_GoBack"/>
      <w:bookmarkEnd w:id="2"/>
    </w:p>
    <w:p w:rsidR="00783D44" w:rsidRPr="00783D44" w:rsidRDefault="00783D44" w:rsidP="00783D44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120" w:afterAutospacing="0"/>
        <w:ind w:left="0" w:firstLine="0"/>
        <w:jc w:val="both"/>
        <w:rPr>
          <w:szCs w:val="20"/>
        </w:rPr>
      </w:pPr>
      <w:r w:rsidRPr="00783D44">
        <w:rPr>
          <w:color w:val="000000"/>
          <w:szCs w:val="20"/>
        </w:rPr>
        <w:t>Андронов Ю.В., Мельников В.Н., Стрекалов А.В. Оценка прогнозирующих способностей многослойного персептрона с различными функциями активации и алгоритмами обучения. Геология, геофизика и разработка нефтяных и газовых месторождений. – 2015. -№9, – С. 18-20.</w:t>
      </w:r>
    </w:p>
    <w:p w:rsidR="00783D44" w:rsidRPr="00783D44" w:rsidRDefault="00783D44" w:rsidP="00783D44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120" w:afterAutospacing="0"/>
        <w:ind w:left="0" w:firstLine="0"/>
        <w:jc w:val="both"/>
        <w:rPr>
          <w:szCs w:val="20"/>
        </w:rPr>
      </w:pPr>
      <w:r w:rsidRPr="00783D44">
        <w:rPr>
          <w:color w:val="000000"/>
          <w:szCs w:val="20"/>
        </w:rPr>
        <w:t>Морозов В.Ю., Стрекалов А.В. Технология регулирования систем поддержания пластового давления нефтяных промыслов (монография</w:t>
      </w:r>
      <w:proofErr w:type="gramStart"/>
      <w:r w:rsidRPr="00783D44">
        <w:rPr>
          <w:color w:val="000000"/>
          <w:szCs w:val="20"/>
        </w:rPr>
        <w:t>).Санкт</w:t>
      </w:r>
      <w:proofErr w:type="gramEnd"/>
      <w:r w:rsidRPr="00783D44">
        <w:rPr>
          <w:color w:val="000000"/>
          <w:szCs w:val="20"/>
        </w:rPr>
        <w:t>-Петербург Недра. 2014.</w:t>
      </w:r>
    </w:p>
    <w:p w:rsidR="00783D44" w:rsidRPr="00783D44" w:rsidRDefault="00783D44" w:rsidP="00783D44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120" w:afterAutospacing="0"/>
        <w:ind w:left="0" w:firstLine="0"/>
        <w:jc w:val="both"/>
        <w:rPr>
          <w:szCs w:val="20"/>
        </w:rPr>
      </w:pPr>
      <w:r w:rsidRPr="00783D44">
        <w:rPr>
          <w:color w:val="000000"/>
          <w:szCs w:val="20"/>
        </w:rPr>
        <w:t>А.В. Стрекалов, А.В. Саранча. Результаты применения моделей вычислительного комплекса немезида-</w:t>
      </w:r>
      <w:proofErr w:type="spellStart"/>
      <w:r w:rsidRPr="00783D44">
        <w:rPr>
          <w:color w:val="000000"/>
          <w:szCs w:val="20"/>
        </w:rPr>
        <w:t>гидрасим</w:t>
      </w:r>
      <w:proofErr w:type="spellEnd"/>
      <w:r w:rsidRPr="00783D44">
        <w:rPr>
          <w:color w:val="000000"/>
          <w:szCs w:val="20"/>
        </w:rPr>
        <w:t xml:space="preserve"> на пластах Ван-</w:t>
      </w:r>
      <w:proofErr w:type="spellStart"/>
      <w:r w:rsidRPr="00783D44">
        <w:rPr>
          <w:color w:val="000000"/>
          <w:szCs w:val="20"/>
        </w:rPr>
        <w:t>Еганского</w:t>
      </w:r>
      <w:proofErr w:type="spellEnd"/>
      <w:r w:rsidRPr="00783D44">
        <w:rPr>
          <w:color w:val="000000"/>
          <w:szCs w:val="20"/>
        </w:rPr>
        <w:t xml:space="preserve"> месторождения</w:t>
      </w:r>
      <w:r w:rsidRPr="00783D44">
        <w:rPr>
          <w:color w:val="000000"/>
          <w:szCs w:val="20"/>
        </w:rPr>
        <w:tab/>
        <w:t>Известия высших учебных заведений. Нефть и газ. 2016. № 1. С. 74-85.</w:t>
      </w:r>
    </w:p>
    <w:p w:rsidR="00783D44" w:rsidRPr="00783D44" w:rsidRDefault="00783D44" w:rsidP="00783D44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120" w:afterAutospacing="0"/>
        <w:ind w:left="0" w:firstLine="0"/>
        <w:jc w:val="both"/>
        <w:rPr>
          <w:szCs w:val="20"/>
        </w:rPr>
      </w:pPr>
      <w:r w:rsidRPr="00783D44">
        <w:rPr>
          <w:color w:val="000000"/>
          <w:szCs w:val="20"/>
        </w:rPr>
        <w:t xml:space="preserve">Стрекалов А.В., Хусаинов А.Т., Грачев С.И. </w:t>
      </w:r>
      <w:proofErr w:type="spellStart"/>
      <w:r w:rsidRPr="00783D44">
        <w:rPr>
          <w:color w:val="000000"/>
          <w:szCs w:val="20"/>
        </w:rPr>
        <w:t>Стохастико</w:t>
      </w:r>
      <w:proofErr w:type="spellEnd"/>
      <w:r w:rsidRPr="00783D44">
        <w:rPr>
          <w:color w:val="000000"/>
          <w:szCs w:val="20"/>
        </w:rPr>
        <w:t xml:space="preserve">-аналитическая модель гидросистемы продуктивных пластов для исследования проводимостей между </w:t>
      </w:r>
      <w:proofErr w:type="spellStart"/>
      <w:proofErr w:type="gramStart"/>
      <w:r w:rsidRPr="00783D44">
        <w:rPr>
          <w:color w:val="000000"/>
          <w:szCs w:val="20"/>
        </w:rPr>
        <w:t>скважинами.Научно</w:t>
      </w:r>
      <w:proofErr w:type="spellEnd"/>
      <w:proofErr w:type="gramEnd"/>
      <w:r w:rsidRPr="00783D44">
        <w:rPr>
          <w:color w:val="000000"/>
          <w:szCs w:val="20"/>
        </w:rPr>
        <w:t>-технический журнал «Известия вузов. Нефть и газ». 2016. №.4-С.37-44.</w:t>
      </w:r>
    </w:p>
    <w:p w:rsidR="00783D44" w:rsidRPr="00783D44" w:rsidRDefault="00783D44" w:rsidP="00783D44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120" w:afterAutospacing="0"/>
        <w:ind w:left="0" w:firstLine="0"/>
        <w:jc w:val="both"/>
        <w:rPr>
          <w:szCs w:val="20"/>
        </w:rPr>
      </w:pPr>
      <w:r w:rsidRPr="00783D44">
        <w:rPr>
          <w:color w:val="000000"/>
          <w:szCs w:val="20"/>
        </w:rPr>
        <w:t>Стрекалов А.В., Саранча А.В. Применение нелинейных законов фильтрации природных поровых коллекторов в гидродинамических моделях</w:t>
      </w:r>
      <w:r w:rsidRPr="00783D44">
        <w:rPr>
          <w:color w:val="000000"/>
          <w:szCs w:val="20"/>
        </w:rPr>
        <w:tab/>
        <w:t>ФУНДАМЕНТАЛЬНЫЕ ИССЛЕДОВАНИЯ. № 11/2015. Часть 6. 1114–1119 c</w:t>
      </w:r>
    </w:p>
    <w:p w:rsidR="00783D44" w:rsidRPr="00783D44" w:rsidRDefault="00783D44" w:rsidP="00783D44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120" w:afterAutospacing="0"/>
        <w:ind w:left="0" w:firstLine="0"/>
        <w:jc w:val="both"/>
        <w:rPr>
          <w:szCs w:val="20"/>
        </w:rPr>
      </w:pPr>
      <w:r w:rsidRPr="00783D44">
        <w:rPr>
          <w:color w:val="000000"/>
          <w:szCs w:val="20"/>
        </w:rPr>
        <w:t xml:space="preserve">Грачев C.И., </w:t>
      </w:r>
      <w:proofErr w:type="spellStart"/>
      <w:r w:rsidRPr="00783D44">
        <w:rPr>
          <w:color w:val="000000"/>
          <w:szCs w:val="20"/>
        </w:rPr>
        <w:t>Cтрекалов</w:t>
      </w:r>
      <w:proofErr w:type="spellEnd"/>
      <w:r w:rsidRPr="00783D44">
        <w:rPr>
          <w:color w:val="000000"/>
          <w:szCs w:val="20"/>
        </w:rPr>
        <w:t xml:space="preserve"> А.В., </w:t>
      </w:r>
      <w:proofErr w:type="spellStart"/>
      <w:r w:rsidRPr="00783D44">
        <w:rPr>
          <w:color w:val="000000"/>
          <w:szCs w:val="20"/>
        </w:rPr>
        <w:t>Cаранча</w:t>
      </w:r>
      <w:proofErr w:type="spellEnd"/>
      <w:r w:rsidRPr="00783D44">
        <w:rPr>
          <w:color w:val="000000"/>
          <w:szCs w:val="20"/>
        </w:rPr>
        <w:t xml:space="preserve"> А.В. Особенности моделирования </w:t>
      </w:r>
      <w:proofErr w:type="spellStart"/>
      <w:r w:rsidRPr="00783D44">
        <w:rPr>
          <w:color w:val="000000"/>
          <w:szCs w:val="20"/>
        </w:rPr>
        <w:t>трещинопоровых</w:t>
      </w:r>
      <w:proofErr w:type="spellEnd"/>
      <w:r w:rsidRPr="00783D44">
        <w:rPr>
          <w:color w:val="000000"/>
          <w:szCs w:val="20"/>
        </w:rPr>
        <w:t xml:space="preserve"> коллекторов в свете фундаментальных проблем гидромеханики сложных </w:t>
      </w:r>
      <w:proofErr w:type="spellStart"/>
      <w:proofErr w:type="gramStart"/>
      <w:r w:rsidRPr="00783D44">
        <w:rPr>
          <w:color w:val="000000"/>
          <w:szCs w:val="20"/>
        </w:rPr>
        <w:t>систем.Фундаментальные</w:t>
      </w:r>
      <w:proofErr w:type="spellEnd"/>
      <w:proofErr w:type="gramEnd"/>
      <w:r w:rsidRPr="00783D44">
        <w:rPr>
          <w:color w:val="000000"/>
          <w:szCs w:val="20"/>
        </w:rPr>
        <w:t xml:space="preserve"> исследования. № 4 (часть 1) 2016, стр. 23-27.</w:t>
      </w:r>
    </w:p>
    <w:p w:rsidR="00783D44" w:rsidRPr="00783D44" w:rsidRDefault="00783D44" w:rsidP="00783D44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120" w:afterAutospacing="0"/>
        <w:ind w:left="0" w:firstLine="0"/>
        <w:jc w:val="both"/>
        <w:rPr>
          <w:szCs w:val="20"/>
        </w:rPr>
      </w:pPr>
      <w:r w:rsidRPr="00783D44">
        <w:rPr>
          <w:color w:val="000000"/>
          <w:szCs w:val="20"/>
        </w:rPr>
        <w:t xml:space="preserve">Глумов Д.Н., Стрекалов А.В. КРИТЕРИИ ОЦЕНКИ И РАЗВИТИЯ РЕЖИМА ТЕЧЕНИЯ МНОГОФАЗНОЙ СИСТЕМЫ ДЛЯ ЧИСЛЕННЫХ ГИДРОДИНАМИЧЕСКИХ МОДЕЛЕЙ. © Электронный научный журнал «Нефтегазовое дело». 2016. </w:t>
      </w:r>
      <w:proofErr w:type="spellStart"/>
      <w:r w:rsidRPr="00783D44">
        <w:rPr>
          <w:color w:val="000000"/>
          <w:szCs w:val="20"/>
        </w:rPr>
        <w:t>No</w:t>
      </w:r>
      <w:proofErr w:type="spellEnd"/>
      <w:r w:rsidRPr="00783D44">
        <w:rPr>
          <w:color w:val="000000"/>
          <w:szCs w:val="20"/>
        </w:rPr>
        <w:t xml:space="preserve"> 6. с 117–197.</w:t>
      </w:r>
    </w:p>
    <w:sectPr w:rsidR="00783D44" w:rsidRPr="00783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3DF1"/>
    <w:multiLevelType w:val="hybridMultilevel"/>
    <w:tmpl w:val="2A3A38FE"/>
    <w:lvl w:ilvl="0" w:tplc="D26AAA0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3854E5"/>
    <w:multiLevelType w:val="multilevel"/>
    <w:tmpl w:val="256A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3B"/>
    <w:rsid w:val="0046458A"/>
    <w:rsid w:val="004F4FAC"/>
    <w:rsid w:val="00612D01"/>
    <w:rsid w:val="00765BCA"/>
    <w:rsid w:val="00783D44"/>
    <w:rsid w:val="00983D5E"/>
    <w:rsid w:val="00AE7D3B"/>
    <w:rsid w:val="00C3789A"/>
    <w:rsid w:val="00C5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427C"/>
  <w15:chartTrackingRefBased/>
  <w15:docId w15:val="{73B858F6-AA20-4ED9-9CF9-90C591DD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01"/>
    <w:pPr>
      <w:spacing w:after="200" w:line="276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12D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12D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2D01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1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612D01"/>
    <w:pPr>
      <w:ind w:left="720"/>
      <w:contextualSpacing/>
    </w:pPr>
    <w:rPr>
      <w:rFonts w:eastAsia="Times New Roman"/>
    </w:rPr>
  </w:style>
  <w:style w:type="paragraph" w:styleId="a3">
    <w:name w:val="Normal (Web)"/>
    <w:basedOn w:val="a"/>
    <w:uiPriority w:val="99"/>
    <w:unhideWhenUsed/>
    <w:rsid w:val="00765BCA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paragraph" w:customStyle="1" w:styleId="predc">
    <w:name w:val="predc"/>
    <w:basedOn w:val="a"/>
    <w:rsid w:val="00765BCA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765BCA"/>
    <w:pPr>
      <w:shd w:val="clear" w:color="auto" w:fill="FFFFFF"/>
      <w:spacing w:after="0" w:line="360" w:lineRule="auto"/>
      <w:ind w:firstLine="851"/>
      <w:textAlignment w:val="baseline"/>
    </w:pPr>
    <w:rPr>
      <w:color w:val="000000"/>
      <w:szCs w:val="28"/>
    </w:rPr>
  </w:style>
  <w:style w:type="paragraph" w:styleId="a4">
    <w:name w:val="List Paragraph"/>
    <w:basedOn w:val="a"/>
    <w:uiPriority w:val="34"/>
    <w:qFormat/>
    <w:rsid w:val="00783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2019-06-14T16:23:00Z</dcterms:created>
  <dcterms:modified xsi:type="dcterms:W3CDTF">2019-06-14T16:23:00Z</dcterms:modified>
</cp:coreProperties>
</file>