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E0005" w14:textId="77777777" w:rsidR="00A05096" w:rsidRDefault="00A05096" w:rsidP="00252FDE">
      <w:pPr>
        <w:pStyle w:val="NormalWeb"/>
        <w:spacing w:line="360" w:lineRule="auto"/>
        <w:jc w:val="center"/>
        <w:rPr>
          <w:sz w:val="28"/>
          <w:szCs w:val="28"/>
          <w:lang w:val="ru-RU"/>
        </w:rPr>
      </w:pPr>
    </w:p>
    <w:p w14:paraId="5EF380A1" w14:textId="265B1932" w:rsidR="00A05096" w:rsidRPr="00A05096" w:rsidRDefault="00A05096" w:rsidP="00A05096">
      <w:pPr>
        <w:pStyle w:val="NormalWeb"/>
        <w:spacing w:line="360" w:lineRule="auto"/>
        <w:jc w:val="center"/>
        <w:rPr>
          <w:b/>
          <w:sz w:val="28"/>
          <w:szCs w:val="28"/>
          <w:lang w:val="ru-RU"/>
        </w:rPr>
      </w:pPr>
      <w:r w:rsidRPr="00A05096">
        <w:rPr>
          <w:b/>
          <w:bCs/>
          <w:color w:val="000000"/>
          <w:sz w:val="28"/>
          <w:szCs w:val="27"/>
          <w:lang w:val="ru-RU"/>
        </w:rPr>
        <w:t>Тема: «</w:t>
      </w:r>
      <w:r w:rsidR="00B30C4E">
        <w:rPr>
          <w:b/>
          <w:sz w:val="28"/>
          <w:szCs w:val="28"/>
          <w:lang w:val="ru-RU"/>
        </w:rPr>
        <w:t>Параметры, используемые при проектировании гидроразрыва</w:t>
      </w:r>
      <w:r w:rsidRPr="00A05096">
        <w:rPr>
          <w:b/>
          <w:bCs/>
          <w:color w:val="000000"/>
          <w:sz w:val="28"/>
          <w:szCs w:val="27"/>
          <w:lang w:val="ru-RU"/>
        </w:rPr>
        <w:t>»</w:t>
      </w:r>
    </w:p>
    <w:p w14:paraId="3E9A7EE6" w14:textId="77777777" w:rsidR="00A05096" w:rsidRDefault="00A05096" w:rsidP="00A05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803124C" w14:textId="77777777" w:rsidR="00A05096" w:rsidRPr="006765D0" w:rsidRDefault="00A05096" w:rsidP="00A05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765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Биккулов Руслан Дамирович</w:t>
      </w:r>
    </w:p>
    <w:p w14:paraId="38E1D828" w14:textId="77777777" w:rsidR="00A05096" w:rsidRDefault="00A05096" w:rsidP="00A05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765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магистрант кафедры разработки нефтяных и газовых месторождений, Тюменский индустриальный университет, Институт геологии и нефтегазодобычи, г.Тюмень, Российская Федерация. Место работы: компания Шлюмберже Лоджелко Инк, полевой инженер ГРП. Адрес: 190000, 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кая Федерация, г.Новый Уренгой, Западная Промзона</w:t>
      </w:r>
      <w:r w:rsidRPr="006765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территория 1</w:t>
      </w:r>
      <w:r w:rsidRPr="006765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14:paraId="4B2E5B9C" w14:textId="652EFC84" w:rsidR="00A05096" w:rsidRPr="006765D0" w:rsidRDefault="00AB3F65" w:rsidP="00A050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Ruslan.Bikkulov</w:t>
      </w:r>
      <w:r w:rsidR="00A05096" w:rsidRPr="006765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gmail</w:t>
      </w:r>
      <w:r w:rsidR="00A05096" w:rsidRPr="006765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A05096" w:rsidRPr="006765D0">
        <w:rPr>
          <w:rFonts w:ascii="Times New Roman" w:eastAsia="Times New Roman" w:hAnsi="Times New Roman" w:cs="Times New Roman"/>
          <w:color w:val="000000"/>
          <w:sz w:val="28"/>
          <w:szCs w:val="28"/>
        </w:rPr>
        <w:t>com</w:t>
      </w:r>
      <w:bookmarkStart w:id="0" w:name="_GoBack"/>
      <w:bookmarkEnd w:id="0"/>
    </w:p>
    <w:p w14:paraId="4C7D4AC9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  <w:r w:rsidRPr="006765D0">
        <w:rPr>
          <w:color w:val="000000"/>
          <w:sz w:val="28"/>
          <w:szCs w:val="28"/>
          <w:lang w:val="ru-RU"/>
        </w:rPr>
        <w:t>8-921-642-82-93</w:t>
      </w:r>
    </w:p>
    <w:p w14:paraId="7DAAD60F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1DE303DF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291856C2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25C514AA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14B67C7A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37D20912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0FB2CC96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595F5030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38941608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3F7EC35E" w14:textId="7D19C243" w:rsidR="00B30C4E" w:rsidRPr="00B30C4E" w:rsidRDefault="00B30C4E" w:rsidP="00B30C4E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30C4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Параметры, используемые при проектировании гидроразрыва</w:t>
      </w:r>
    </w:p>
    <w:p w14:paraId="720A37B5" w14:textId="0DCE5425" w:rsidR="00BF5BF1" w:rsidRDefault="00BF5BF1" w:rsidP="00B30C4E">
      <w:pPr>
        <w:pStyle w:val="NormalWeb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BF5BF1">
        <w:rPr>
          <w:color w:val="000000"/>
          <w:sz w:val="28"/>
          <w:szCs w:val="28"/>
          <w:lang w:val="ru-RU"/>
        </w:rPr>
        <w:t>ГРП как метод воздействия на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ПЗП стал основным методом интенсификации нефти.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ГРП непрерывно совершенствуется в теории и практике. Особенно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эффективен ГРП при активизации месторождений с низкопроницаемыми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коллекторами.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Несмотря на то, что к настоящему времени опубликовано множество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статей и известно несколько фундаментальных монографий по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технологии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ГРП и определению продуктивности скважин – Г.Ч. Говарда и К.Р.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Фаста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(США, 1970 г.), М.Ж. Экономидеса и К.Н. Нотла (США, 1989 г.) и др.,</w:t>
      </w:r>
      <w:r w:rsidRPr="00BF5BF1">
        <w:rPr>
          <w:color w:val="000000"/>
          <w:sz w:val="28"/>
          <w:szCs w:val="28"/>
          <w:lang w:val="ru-RU"/>
        </w:rPr>
        <w:br/>
        <w:t>остается много вопросов о выборе оптимальной технологии ГРП, оценке</w:t>
      </w:r>
      <w:r w:rsidRPr="00BF5BF1">
        <w:rPr>
          <w:color w:val="000000"/>
          <w:sz w:val="28"/>
          <w:szCs w:val="28"/>
          <w:lang w:val="ru-RU"/>
        </w:rPr>
        <w:br/>
        <w:t>свойств пласта с созданными трещинами при ГРП и определении прогнозных</w:t>
      </w:r>
      <w:r w:rsidRPr="00BF5BF1">
        <w:rPr>
          <w:color w:val="000000"/>
          <w:sz w:val="28"/>
          <w:szCs w:val="28"/>
          <w:lang w:val="ru-RU"/>
        </w:rPr>
        <w:br/>
        <w:t>дебитов.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Обычно потенциал гидроразрыва пласта связывается с объемом</w:t>
      </w:r>
      <w:r w:rsidRPr="00BF5BF1">
        <w:rPr>
          <w:color w:val="000000"/>
          <w:sz w:val="28"/>
          <w:szCs w:val="28"/>
          <w:lang w:val="ru-RU"/>
        </w:rPr>
        <w:br/>
        <w:t>жидкости, закачиваемой в пласт, который имеет широчайший диапазон – от</w:t>
      </w:r>
      <w:r w:rsidRPr="00BF5BF1">
        <w:rPr>
          <w:color w:val="000000"/>
          <w:sz w:val="28"/>
          <w:szCs w:val="28"/>
          <w:lang w:val="ru-RU"/>
        </w:rPr>
        <w:br/>
        <w:t>2 (минигидроразрыв для образования коротких трещин) до 10000 м</w:t>
      </w:r>
      <w:r w:rsidRPr="00BF5BF1">
        <w:rPr>
          <w:color w:val="000000"/>
          <w:sz w:val="18"/>
          <w:szCs w:val="18"/>
          <w:lang w:val="ru-RU"/>
        </w:rPr>
        <w:t xml:space="preserve">3 </w:t>
      </w:r>
      <w:r w:rsidRPr="00BF5BF1">
        <w:rPr>
          <w:color w:val="000000"/>
          <w:sz w:val="28"/>
          <w:szCs w:val="28"/>
          <w:lang w:val="ru-RU"/>
        </w:rPr>
        <w:t>с</w:t>
      </w:r>
      <w:r w:rsidRPr="00BF5BF1">
        <w:rPr>
          <w:color w:val="000000"/>
          <w:sz w:val="28"/>
          <w:szCs w:val="28"/>
          <w:lang w:val="ru-RU"/>
        </w:rPr>
        <w:br/>
        <w:t>закачкой более 2000 т пропанта (массированный гидроразрыв). Значительная</w:t>
      </w:r>
      <w:r w:rsidRPr="00BF5BF1">
        <w:rPr>
          <w:color w:val="000000"/>
          <w:sz w:val="28"/>
          <w:szCs w:val="28"/>
          <w:lang w:val="ru-RU"/>
        </w:rPr>
        <w:br/>
        <w:t>стоимость массированного гидроразрыва требует качественного и</w:t>
      </w:r>
      <w:r w:rsidRPr="00BF5BF1">
        <w:rPr>
          <w:color w:val="000000"/>
          <w:sz w:val="28"/>
          <w:szCs w:val="28"/>
          <w:lang w:val="ru-RU"/>
        </w:rPr>
        <w:br/>
        <w:t>совершенного проектирования. Несмотря на достижения в теории и практике</w:t>
      </w:r>
      <w:r w:rsidRPr="00BF5BF1">
        <w:rPr>
          <w:color w:val="000000"/>
          <w:sz w:val="28"/>
          <w:szCs w:val="28"/>
          <w:lang w:val="ru-RU"/>
        </w:rPr>
        <w:br/>
        <w:t>ГРП, в проектировании операций гидроразрыва остается много вопросов по</w:t>
      </w:r>
      <w:r w:rsidRPr="00BF5BF1">
        <w:rPr>
          <w:color w:val="000000"/>
          <w:sz w:val="28"/>
          <w:szCs w:val="28"/>
          <w:lang w:val="ru-RU"/>
        </w:rPr>
        <w:br/>
        <w:t>форме трещины, ее размерах, симметрии крыльев, направлению,</w:t>
      </w:r>
      <w:r w:rsidRPr="00BF5BF1">
        <w:rPr>
          <w:color w:val="000000"/>
          <w:sz w:val="28"/>
          <w:szCs w:val="28"/>
          <w:lang w:val="ru-RU"/>
        </w:rPr>
        <w:br/>
        <w:t>проводимости и т.д. Современные способы прямого определения свойств</w:t>
      </w:r>
      <w:r w:rsidRPr="00BF5BF1">
        <w:rPr>
          <w:color w:val="000000"/>
          <w:sz w:val="28"/>
          <w:szCs w:val="28"/>
          <w:lang w:val="ru-RU"/>
        </w:rPr>
        <w:br/>
        <w:t>породы и поля напряжений для определения направления и геометрии</w:t>
      </w:r>
      <w:r w:rsidRPr="00BF5BF1">
        <w:rPr>
          <w:color w:val="000000"/>
          <w:sz w:val="28"/>
          <w:szCs w:val="28"/>
          <w:lang w:val="ru-RU"/>
        </w:rPr>
        <w:br/>
        <w:t>трещин пока не созданы.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В настоящее время принята модель трещинообразования в виде двух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крыльев, вертикально распространяющихся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в противоположных от скважины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19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направлениях. Считается, что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горизонтальные трещины образуются на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глубинах менее 600 м. Поэтому такая форма трещин не рассматривается при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 xml:space="preserve">планировании операций ГРП в </w:t>
      </w:r>
      <w:r w:rsidRPr="00BF5BF1">
        <w:rPr>
          <w:color w:val="000000"/>
          <w:sz w:val="28"/>
          <w:szCs w:val="28"/>
          <w:lang w:val="ru-RU"/>
        </w:rPr>
        <w:lastRenderedPageBreak/>
        <w:t>глубоких нефтегазодобывающих скважинах.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Для определения зависимости продуктивности скважин от длины и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проводимости трещины предложены</w:t>
      </w:r>
      <w:r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графические и аналитические методы.</w:t>
      </w:r>
      <w:r>
        <w:rPr>
          <w:color w:val="000000"/>
          <w:sz w:val="28"/>
          <w:szCs w:val="28"/>
          <w:lang w:val="ru-RU"/>
        </w:rPr>
        <w:t xml:space="preserve"> </w:t>
      </w:r>
    </w:p>
    <w:p w14:paraId="2B4C3FA1" w14:textId="3E9C0720" w:rsidR="00BF5BF1" w:rsidRDefault="00BF5BF1" w:rsidP="00BF5BF1">
      <w:pPr>
        <w:pStyle w:val="NormalWeb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BF5BF1">
        <w:rPr>
          <w:color w:val="000000"/>
          <w:sz w:val="28"/>
          <w:szCs w:val="28"/>
          <w:lang w:val="ru-RU"/>
        </w:rPr>
        <w:t>Впервые зависимость длины трещины от проницаемости пласта</w:t>
      </w:r>
      <w:r w:rsidRPr="00BF5BF1">
        <w:rPr>
          <w:color w:val="000000"/>
          <w:sz w:val="28"/>
          <w:szCs w:val="28"/>
          <w:lang w:val="ru-RU"/>
        </w:rPr>
        <w:br/>
        <w:t>установил Еркин (1). Из графиков видно, что в пластах с</w:t>
      </w:r>
      <w:r w:rsidRPr="00BF5BF1">
        <w:rPr>
          <w:color w:val="000000"/>
          <w:sz w:val="28"/>
          <w:szCs w:val="28"/>
          <w:lang w:val="ru-RU"/>
        </w:rPr>
        <w:br/>
        <w:t>проницаемостью более 1 мД требуется трещина длиной менее 200 м; для</w:t>
      </w:r>
      <w:r w:rsidRPr="00BF5BF1">
        <w:rPr>
          <w:color w:val="000000"/>
          <w:sz w:val="28"/>
          <w:szCs w:val="28"/>
          <w:lang w:val="ru-RU"/>
        </w:rPr>
        <w:br/>
        <w:t>сверхнизкой проницаемости длина трещины может составлять 900-1200 м.</w:t>
      </w:r>
      <w:r w:rsidRPr="00BF5BF1">
        <w:rPr>
          <w:color w:val="000000"/>
          <w:sz w:val="28"/>
          <w:szCs w:val="28"/>
          <w:lang w:val="ru-RU"/>
        </w:rPr>
        <w:br/>
        <w:t>Необходимость создания длинных трещин зависит от проницаемости пласта:</w:t>
      </w:r>
      <w:r w:rsidRPr="00BF5BF1">
        <w:rPr>
          <w:color w:val="000000"/>
          <w:sz w:val="28"/>
          <w:szCs w:val="28"/>
          <w:lang w:val="ru-RU"/>
        </w:rPr>
        <w:br/>
        <w:t>в высокопроницаемых пластах трещина должна иметь высокую</w:t>
      </w:r>
      <w:r w:rsidRPr="00BF5BF1">
        <w:rPr>
          <w:color w:val="000000"/>
          <w:sz w:val="28"/>
          <w:szCs w:val="28"/>
          <w:lang w:val="ru-RU"/>
        </w:rPr>
        <w:br/>
        <w:t>проводимость и нет необходимости создавать длинную трещину. В</w:t>
      </w:r>
      <w:r w:rsidRPr="00BF5BF1">
        <w:rPr>
          <w:color w:val="000000"/>
          <w:sz w:val="28"/>
          <w:szCs w:val="28"/>
          <w:lang w:val="ru-RU"/>
        </w:rPr>
        <w:br/>
        <w:t>низкопроницаемых – наоборот, необходимо иметь длинные трещины.</w:t>
      </w:r>
    </w:p>
    <w:p w14:paraId="3AB202FB" w14:textId="53631031" w:rsidR="00BF5BF1" w:rsidRDefault="00BF5BF1" w:rsidP="00BF5BF1">
      <w:pPr>
        <w:pStyle w:val="NormalWeb"/>
        <w:spacing w:line="360" w:lineRule="auto"/>
        <w:jc w:val="center"/>
        <w:rPr>
          <w:color w:val="000000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E42501B" wp14:editId="3108048F">
            <wp:extent cx="3857625" cy="2152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10FBB" w14:textId="7FC2A2DA" w:rsidR="00BF5BF1" w:rsidRDefault="00BF5BF1" w:rsidP="00BF5BF1">
      <w:pPr>
        <w:pStyle w:val="NormalWeb"/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BF5BF1">
        <w:rPr>
          <w:color w:val="000000"/>
          <w:sz w:val="28"/>
          <w:szCs w:val="28"/>
          <w:lang w:val="ru-RU"/>
        </w:rPr>
        <w:t>Рисунок 1 – График зависимости полудлины трещины от</w:t>
      </w:r>
      <w:r w:rsidRPr="00BF5BF1">
        <w:rPr>
          <w:color w:val="000000"/>
          <w:sz w:val="28"/>
          <w:szCs w:val="28"/>
          <w:lang w:val="ru-RU"/>
        </w:rPr>
        <w:br/>
        <w:t>проницаемости пласта</w:t>
      </w:r>
    </w:p>
    <w:p w14:paraId="4ED0FAC3" w14:textId="5F3B8E3F" w:rsidR="00BF5BF1" w:rsidRDefault="00BF5BF1" w:rsidP="00B30C4E">
      <w:pPr>
        <w:pStyle w:val="NormalWeb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BF5BF1">
        <w:rPr>
          <w:color w:val="000000"/>
          <w:sz w:val="28"/>
          <w:szCs w:val="28"/>
          <w:lang w:val="ru-RU"/>
        </w:rPr>
        <w:t>Из мирового опыта применения ГРП известно, что в пластах с высокой</w:t>
      </w:r>
      <w:r w:rsidRPr="00BF5BF1">
        <w:rPr>
          <w:color w:val="000000"/>
          <w:sz w:val="28"/>
          <w:szCs w:val="28"/>
          <w:lang w:val="ru-RU"/>
        </w:rPr>
        <w:br/>
        <w:t>проницаемостью после гидроразрыва увеличивается начальный дебит, и в</w:t>
      </w:r>
      <w:r w:rsidR="00B30C4E"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целом разрыв пласта практически не влияет на его конечную</w:t>
      </w:r>
      <w:r w:rsidR="00B30C4E"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газонефтеотдачу.</w:t>
      </w:r>
      <w:r w:rsidR="00B30C4E"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lastRenderedPageBreak/>
        <w:t>Очевидно, в низкопроницаемых коллекторах гидроразрыв</w:t>
      </w:r>
      <w:r w:rsidR="00B30C4E"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должен</w:t>
      </w:r>
      <w:r w:rsidR="00B30C4E"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существенно повысить нефтеотдачу пласта.</w:t>
      </w:r>
    </w:p>
    <w:p w14:paraId="569E2BC6" w14:textId="77777777" w:rsidR="00B30C4E" w:rsidRDefault="00BF5BF1" w:rsidP="00B30C4E">
      <w:pPr>
        <w:pStyle w:val="NormalWeb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BF5BF1">
        <w:rPr>
          <w:color w:val="000000"/>
          <w:sz w:val="28"/>
          <w:szCs w:val="28"/>
          <w:lang w:val="ru-RU"/>
        </w:rPr>
        <w:t>Таким образом, при проектировании технологических режимов</w:t>
      </w:r>
      <w:r w:rsidRPr="00BF5BF1">
        <w:rPr>
          <w:color w:val="000000"/>
          <w:sz w:val="28"/>
          <w:szCs w:val="28"/>
          <w:lang w:val="ru-RU"/>
        </w:rPr>
        <w:br/>
        <w:t>проведения гидроразрывов пластов необходимо стремиться к получению</w:t>
      </w:r>
      <w:r w:rsidRPr="00BF5BF1">
        <w:rPr>
          <w:color w:val="000000"/>
          <w:sz w:val="28"/>
          <w:szCs w:val="28"/>
          <w:lang w:val="ru-RU"/>
        </w:rPr>
        <w:br/>
        <w:t>оптимальных конфигураций и параметров создаваемых трещин. Особенно</w:t>
      </w:r>
      <w:r w:rsidRPr="00BF5BF1">
        <w:rPr>
          <w:color w:val="000000"/>
          <w:sz w:val="28"/>
          <w:szCs w:val="28"/>
          <w:lang w:val="ru-RU"/>
        </w:rPr>
        <w:br/>
        <w:t>проблемно определить направление распространения трещины. При</w:t>
      </w:r>
      <w:r w:rsidRPr="00BF5BF1">
        <w:rPr>
          <w:color w:val="000000"/>
          <w:sz w:val="28"/>
          <w:szCs w:val="28"/>
          <w:lang w:val="ru-RU"/>
        </w:rPr>
        <w:br/>
        <w:t>проектировании конструкции трещины в основном подбираются приемлемые</w:t>
      </w:r>
      <w:r w:rsidRPr="00BF5BF1">
        <w:rPr>
          <w:color w:val="000000"/>
          <w:sz w:val="28"/>
          <w:szCs w:val="28"/>
          <w:lang w:val="ru-RU"/>
        </w:rPr>
        <w:br/>
        <w:t>материалы (жидкости, присадки и закрепители трещин), определяются</w:t>
      </w:r>
      <w:r w:rsidR="00B30C4E"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объемы, темпы и режимы закачки рабочих агентов.</w:t>
      </w:r>
      <w:r w:rsidR="00B30C4E"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При планировании операций ГРП необходимо знать:</w:t>
      </w:r>
      <w:r w:rsidR="00B30C4E">
        <w:rPr>
          <w:color w:val="000000"/>
          <w:sz w:val="28"/>
          <w:szCs w:val="28"/>
          <w:lang w:val="ru-RU"/>
        </w:rPr>
        <w:t xml:space="preserve"> </w:t>
      </w:r>
    </w:p>
    <w:p w14:paraId="17CF6566" w14:textId="1ACC99D0" w:rsidR="00B30C4E" w:rsidRDefault="00BF5BF1" w:rsidP="00B30C4E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BF5BF1">
        <w:rPr>
          <w:color w:val="000000"/>
          <w:sz w:val="28"/>
          <w:szCs w:val="28"/>
          <w:lang w:val="ru-RU"/>
        </w:rPr>
        <w:t>площадь дренирования скважины</w:t>
      </w:r>
    </w:p>
    <w:p w14:paraId="26208F62" w14:textId="36357995" w:rsidR="00B30C4E" w:rsidRDefault="00BF5BF1" w:rsidP="00B30C4E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BF5BF1">
        <w:rPr>
          <w:color w:val="000000"/>
          <w:sz w:val="28"/>
          <w:szCs w:val="28"/>
          <w:lang w:val="ru-RU"/>
        </w:rPr>
        <w:t>толщину продуктивного пласта</w:t>
      </w:r>
    </w:p>
    <w:p w14:paraId="3F917B03" w14:textId="3C862BBC" w:rsidR="00B30C4E" w:rsidRDefault="00BF5BF1" w:rsidP="00B30C4E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BF5BF1">
        <w:rPr>
          <w:color w:val="000000"/>
          <w:sz w:val="28"/>
          <w:szCs w:val="28"/>
          <w:lang w:val="ru-RU"/>
        </w:rPr>
        <w:t>величины и распределение по толщине проницаемости, пористости и</w:t>
      </w:r>
      <w:r w:rsidRPr="00BF5BF1">
        <w:rPr>
          <w:color w:val="000000"/>
          <w:sz w:val="28"/>
          <w:szCs w:val="28"/>
          <w:lang w:val="ru-RU"/>
        </w:rPr>
        <w:br/>
        <w:t>насыщенности пласта</w:t>
      </w:r>
    </w:p>
    <w:p w14:paraId="7DFEE0EE" w14:textId="0248A6A3" w:rsidR="00B30C4E" w:rsidRDefault="00BF5BF1" w:rsidP="00B30C4E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BF5BF1">
        <w:rPr>
          <w:color w:val="000000"/>
          <w:sz w:val="28"/>
          <w:szCs w:val="28"/>
          <w:lang w:val="ru-RU"/>
        </w:rPr>
        <w:t>свойства пластовых флюидов</w:t>
      </w:r>
    </w:p>
    <w:p w14:paraId="7F757550" w14:textId="382D7ECD" w:rsidR="00B30C4E" w:rsidRDefault="00BF5BF1" w:rsidP="00B30C4E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BF5BF1">
        <w:rPr>
          <w:color w:val="000000"/>
          <w:sz w:val="28"/>
          <w:szCs w:val="28"/>
          <w:lang w:val="ru-RU"/>
        </w:rPr>
        <w:t>пластовые давления и температуры</w:t>
      </w:r>
    </w:p>
    <w:p w14:paraId="16077D71" w14:textId="4466522C" w:rsidR="00B30C4E" w:rsidRDefault="00BF5BF1" w:rsidP="00B30C4E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BF5BF1">
        <w:rPr>
          <w:color w:val="000000"/>
          <w:sz w:val="28"/>
          <w:szCs w:val="28"/>
          <w:lang w:val="ru-RU"/>
        </w:rPr>
        <w:t>интервал и плотность перфорации</w:t>
      </w:r>
    </w:p>
    <w:p w14:paraId="0F2F0B2E" w14:textId="3DF780F3" w:rsidR="00B30C4E" w:rsidRDefault="00BF5BF1" w:rsidP="00B30C4E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BF5BF1">
        <w:rPr>
          <w:color w:val="000000"/>
          <w:sz w:val="28"/>
          <w:szCs w:val="28"/>
          <w:lang w:val="ru-RU"/>
        </w:rPr>
        <w:t>зависимость вязкости жидкости разрыва от скорости сдвига и</w:t>
      </w:r>
      <w:r w:rsidRPr="00BF5BF1">
        <w:rPr>
          <w:color w:val="000000"/>
          <w:sz w:val="28"/>
          <w:szCs w:val="28"/>
          <w:lang w:val="ru-RU"/>
        </w:rPr>
        <w:br/>
        <w:t>температуры</w:t>
      </w:r>
    </w:p>
    <w:p w14:paraId="0E531B32" w14:textId="77777777" w:rsidR="00B30C4E" w:rsidRDefault="00BF5BF1" w:rsidP="00B30C4E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B30C4E">
        <w:rPr>
          <w:color w:val="000000"/>
          <w:sz w:val="28"/>
          <w:szCs w:val="28"/>
          <w:lang w:val="ru-RU"/>
        </w:rPr>
        <w:t>потери давления на трение в трубах и перфорационных</w:t>
      </w:r>
      <w:r w:rsidRPr="00B30C4E">
        <w:rPr>
          <w:color w:val="000000"/>
          <w:sz w:val="28"/>
          <w:szCs w:val="28"/>
          <w:lang w:val="ru-RU"/>
        </w:rPr>
        <w:br/>
        <w:t>отверстиях</w:t>
      </w:r>
    </w:p>
    <w:p w14:paraId="1246FAD1" w14:textId="77777777" w:rsidR="00B30C4E" w:rsidRDefault="00BF5BF1" w:rsidP="00B30C4E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B30C4E">
        <w:rPr>
          <w:color w:val="000000"/>
          <w:sz w:val="28"/>
          <w:szCs w:val="28"/>
          <w:lang w:val="ru-RU"/>
        </w:rPr>
        <w:t>скорость и профиль инфильтрации (отфильтровывание жидкости</w:t>
      </w:r>
      <w:r w:rsidRPr="00B30C4E">
        <w:rPr>
          <w:color w:val="000000"/>
          <w:sz w:val="28"/>
          <w:szCs w:val="28"/>
          <w:lang w:val="ru-RU"/>
        </w:rPr>
        <w:br/>
        <w:t>гидроразрыва из трещины в пласт) жидкости разрыва и ее зависимость от</w:t>
      </w:r>
      <w:r w:rsidR="00B30C4E">
        <w:rPr>
          <w:color w:val="000000"/>
          <w:sz w:val="28"/>
          <w:szCs w:val="28"/>
          <w:lang w:val="ru-RU"/>
        </w:rPr>
        <w:t xml:space="preserve"> </w:t>
      </w:r>
      <w:r w:rsidRPr="00B30C4E">
        <w:rPr>
          <w:color w:val="000000"/>
          <w:sz w:val="28"/>
          <w:szCs w:val="28"/>
          <w:lang w:val="ru-RU"/>
        </w:rPr>
        <w:t>температуры, суммарный коэффициент инфильтрации</w:t>
      </w:r>
    </w:p>
    <w:p w14:paraId="719FC195" w14:textId="5034BD17" w:rsidR="00B30C4E" w:rsidRPr="00B30C4E" w:rsidRDefault="00BF5BF1" w:rsidP="00B30C4E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B30C4E">
        <w:rPr>
          <w:color w:val="000000"/>
          <w:sz w:val="28"/>
          <w:szCs w:val="28"/>
          <w:lang w:val="ru-RU"/>
        </w:rPr>
        <w:lastRenderedPageBreak/>
        <w:t>тип проппанта: степень вдавливаемости в породу, проводимость</w:t>
      </w:r>
      <w:r w:rsidRPr="00B30C4E">
        <w:rPr>
          <w:color w:val="000000"/>
          <w:sz w:val="28"/>
          <w:szCs w:val="28"/>
          <w:lang w:val="ru-RU"/>
        </w:rPr>
        <w:br/>
        <w:t>закрепленной трещины, концентрация проппанта в трещине.</w:t>
      </w:r>
    </w:p>
    <w:p w14:paraId="1A2CB7E0" w14:textId="750F4646" w:rsidR="00BF5BF1" w:rsidRDefault="00BF5BF1" w:rsidP="00B30C4E">
      <w:pPr>
        <w:pStyle w:val="NormalWeb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BF5BF1">
        <w:rPr>
          <w:color w:val="000000"/>
          <w:sz w:val="28"/>
          <w:szCs w:val="28"/>
          <w:lang w:val="ru-RU"/>
        </w:rPr>
        <w:t>Давление раскрытия или смыкания трещины определяется</w:t>
      </w:r>
      <w:r w:rsidRPr="00BF5BF1">
        <w:rPr>
          <w:color w:val="000000"/>
          <w:sz w:val="28"/>
          <w:szCs w:val="28"/>
          <w:lang w:val="ru-RU"/>
        </w:rPr>
        <w:br/>
        <w:t>тестированием.</w:t>
      </w:r>
      <w:r w:rsidR="00B30C4E">
        <w:rPr>
          <w:color w:val="000000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Стоимость работ по ГРП определяется целесообразностью и</w:t>
      </w:r>
      <w:r w:rsidRPr="00BF5BF1">
        <w:rPr>
          <w:color w:val="000000"/>
          <w:sz w:val="28"/>
          <w:szCs w:val="28"/>
          <w:lang w:val="ru-RU"/>
        </w:rPr>
        <w:br/>
        <w:t>экологической оценкой результативности. Показатели ГРП обычно</w:t>
      </w:r>
      <w:r w:rsidRPr="00BF5BF1">
        <w:rPr>
          <w:color w:val="000000"/>
          <w:sz w:val="28"/>
          <w:szCs w:val="28"/>
          <w:lang w:val="ru-RU"/>
        </w:rPr>
        <w:br/>
        <w:t>оцениваются в зависимости от длины трещин (рисунок 2). Затраты на</w:t>
      </w:r>
      <w:r w:rsidRPr="00BF5BF1">
        <w:rPr>
          <w:color w:val="000000"/>
          <w:sz w:val="28"/>
          <w:szCs w:val="28"/>
          <w:lang w:val="ru-RU"/>
        </w:rPr>
        <w:br/>
        <w:t>работы по гидроразрыву пласта увеличиваются с ростом длины трещины.</w:t>
      </w:r>
      <w:r w:rsidRPr="00BF5BF1">
        <w:rPr>
          <w:color w:val="000000"/>
          <w:sz w:val="28"/>
          <w:szCs w:val="28"/>
          <w:lang w:val="ru-RU"/>
        </w:rPr>
        <w:br/>
        <w:t>Кривая дохода без стоимости ГРП имеет максимум при некоторой длине</w:t>
      </w:r>
      <w:r w:rsidRPr="00BF5BF1">
        <w:rPr>
          <w:color w:val="000000"/>
          <w:sz w:val="28"/>
          <w:szCs w:val="28"/>
          <w:lang w:val="ru-RU"/>
        </w:rPr>
        <w:br/>
        <w:t>трещины. Его определение является первой оценкой длины трещины</w:t>
      </w:r>
      <w:r w:rsidRPr="00BF5BF1">
        <w:rPr>
          <w:color w:val="000000"/>
          <w:sz w:val="28"/>
          <w:szCs w:val="28"/>
          <w:lang w:val="ru-RU"/>
        </w:rPr>
        <w:br/>
        <w:t>проектируемого ГРП</w:t>
      </w:r>
    </w:p>
    <w:p w14:paraId="13C0F1AB" w14:textId="77777777" w:rsidR="00BF5BF1" w:rsidRDefault="00BF5BF1" w:rsidP="00BF5BF1">
      <w:pPr>
        <w:pStyle w:val="NormalWeb"/>
        <w:spacing w:line="360" w:lineRule="auto"/>
        <w:jc w:val="center"/>
        <w:rPr>
          <w:rStyle w:val="Heading1Char"/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1DEF045" wp14:editId="70B46CD1">
            <wp:extent cx="5829300" cy="2209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92ED4" w14:textId="74604870" w:rsidR="00BF5BF1" w:rsidRDefault="00BF5BF1" w:rsidP="00BF5BF1">
      <w:pPr>
        <w:pStyle w:val="NormalWeb"/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AB3F65">
        <w:rPr>
          <w:color w:val="000000"/>
          <w:lang w:val="ru-RU"/>
        </w:rPr>
        <w:t>Рисунок 2 -</w:t>
      </w:r>
      <w:r>
        <w:rPr>
          <w:rStyle w:val="Heading1Char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BF5BF1">
        <w:rPr>
          <w:color w:val="000000"/>
          <w:sz w:val="28"/>
          <w:szCs w:val="28"/>
          <w:lang w:val="ru-RU"/>
        </w:rPr>
        <w:t>Оценка экономической эффективности ГРП в</w:t>
      </w:r>
      <w:r w:rsidRPr="00BF5BF1">
        <w:rPr>
          <w:color w:val="000000"/>
          <w:sz w:val="28"/>
          <w:szCs w:val="28"/>
          <w:lang w:val="ru-RU"/>
        </w:rPr>
        <w:br/>
        <w:t>зависимости от длины трещины гидроразрыва</w:t>
      </w:r>
    </w:p>
    <w:p w14:paraId="209912D3" w14:textId="77777777" w:rsidR="00B30C4E" w:rsidRDefault="00BF5BF1" w:rsidP="00B30C4E">
      <w:pPr>
        <w:pStyle w:val="NormalWeb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</w:t>
      </w:r>
      <w:r w:rsidRPr="00BF5BF1">
        <w:rPr>
          <w:color w:val="000000"/>
          <w:sz w:val="28"/>
          <w:szCs w:val="28"/>
          <w:lang w:val="ru-RU"/>
        </w:rPr>
        <w:t>сли стоимость ГРП незначительна по отношению к стоимости</w:t>
      </w:r>
      <w:r w:rsidRPr="00BF5BF1">
        <w:rPr>
          <w:color w:val="000000"/>
          <w:sz w:val="28"/>
          <w:szCs w:val="28"/>
          <w:lang w:val="ru-RU"/>
        </w:rPr>
        <w:br/>
        <w:t>бурения, то неточности в планировании таких операций не повлекут большие</w:t>
      </w:r>
      <w:r w:rsidRPr="00BF5BF1">
        <w:rPr>
          <w:color w:val="000000"/>
          <w:sz w:val="28"/>
          <w:szCs w:val="28"/>
          <w:lang w:val="ru-RU"/>
        </w:rPr>
        <w:br/>
        <w:t>затраты. Но чаще всего требуется обоснованное проектирование работ,</w:t>
      </w:r>
      <w:r w:rsidRPr="00BF5BF1">
        <w:rPr>
          <w:color w:val="000000"/>
          <w:sz w:val="28"/>
          <w:szCs w:val="28"/>
          <w:lang w:val="ru-RU"/>
        </w:rPr>
        <w:br/>
        <w:t>особенно при проведении массированных ГРП.</w:t>
      </w:r>
    </w:p>
    <w:p w14:paraId="580741AF" w14:textId="5381DBB5" w:rsidR="00B30C4E" w:rsidRPr="00B30C4E" w:rsidRDefault="00B30C4E" w:rsidP="00B30C4E">
      <w:pPr>
        <w:pStyle w:val="NormalWeb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B30C4E">
        <w:rPr>
          <w:color w:val="000000"/>
          <w:sz w:val="28"/>
          <w:szCs w:val="28"/>
          <w:lang w:val="ru-RU"/>
        </w:rPr>
        <w:lastRenderedPageBreak/>
        <w:t>Для проектирования ГРП важно знать высоту трещины, которая</w:t>
      </w:r>
      <w:r w:rsidRPr="00B30C4E">
        <w:rPr>
          <w:color w:val="000000"/>
          <w:sz w:val="28"/>
          <w:szCs w:val="28"/>
          <w:lang w:val="ru-RU"/>
        </w:rPr>
        <w:br/>
        <w:t>существенно влияет на ее длину. Известно, что длина трещины обратно</w:t>
      </w:r>
      <w:r w:rsidRPr="00B30C4E">
        <w:rPr>
          <w:color w:val="000000"/>
          <w:sz w:val="28"/>
          <w:szCs w:val="28"/>
          <w:lang w:val="ru-RU"/>
        </w:rPr>
        <w:br/>
        <w:t>пропорциональна ее высоте. Изучение поведения забойного давления</w:t>
      </w:r>
      <w:r w:rsidRPr="00B30C4E">
        <w:rPr>
          <w:color w:val="000000"/>
          <w:sz w:val="28"/>
          <w:szCs w:val="28"/>
          <w:lang w:val="ru-RU"/>
        </w:rPr>
        <w:br/>
        <w:t>показало, что если давление в процессе ГРП растет медленно, то рост</w:t>
      </w:r>
      <w:r w:rsidRPr="00B30C4E">
        <w:rPr>
          <w:color w:val="000000"/>
          <w:sz w:val="28"/>
          <w:szCs w:val="28"/>
          <w:lang w:val="ru-RU"/>
        </w:rPr>
        <w:br/>
        <w:t>трещины в вертикальном направлении приостанавливается, нет раскрытия</w:t>
      </w:r>
      <w:r w:rsidRPr="00B30C4E">
        <w:rPr>
          <w:color w:val="000000"/>
          <w:sz w:val="28"/>
          <w:szCs w:val="28"/>
          <w:lang w:val="ru-RU"/>
        </w:rPr>
        <w:br/>
        <w:t>трещины в с подстилающих и покрывающих пластах. Трещина больше</w:t>
      </w:r>
      <w:r w:rsidRPr="00B30C4E">
        <w:rPr>
          <w:color w:val="000000"/>
          <w:sz w:val="28"/>
          <w:szCs w:val="28"/>
          <w:lang w:val="ru-RU"/>
        </w:rPr>
        <w:br/>
        <w:t>развивается в длину, чем в высоту. При вертикальном росте трещины</w:t>
      </w:r>
      <w:r w:rsidRPr="00B30C4E">
        <w:rPr>
          <w:color w:val="000000"/>
          <w:sz w:val="28"/>
          <w:szCs w:val="28"/>
          <w:lang w:val="ru-RU"/>
        </w:rPr>
        <w:br/>
        <w:t xml:space="preserve">наблюдается резкое падение забойного давления в процессе закачки. </w:t>
      </w:r>
      <w:r w:rsidRPr="00B30C4E">
        <w:rPr>
          <w:color w:val="000000"/>
          <w:sz w:val="28"/>
          <w:szCs w:val="28"/>
          <w:lang w:val="ru-RU"/>
        </w:rPr>
        <w:br/>
        <w:t>Высота трещины не всегда равна толщине пласта – часто ее рост</w:t>
      </w:r>
      <w:r w:rsidRPr="00B30C4E">
        <w:rPr>
          <w:color w:val="000000"/>
          <w:sz w:val="28"/>
          <w:szCs w:val="28"/>
          <w:lang w:val="ru-RU"/>
        </w:rPr>
        <w:br/>
        <w:t>выходит за его пределы. Необходимо знать напряженное состояние пласта,</w:t>
      </w:r>
      <w:r w:rsidRPr="00B30C4E">
        <w:rPr>
          <w:color w:val="000000"/>
          <w:sz w:val="28"/>
          <w:szCs w:val="28"/>
          <w:lang w:val="ru-RU"/>
        </w:rPr>
        <w:br/>
        <w:t>так как при высоких продольных напряжениях вертикальный рост трещины</w:t>
      </w:r>
      <w:r w:rsidRPr="00B30C4E">
        <w:rPr>
          <w:color w:val="000000"/>
          <w:sz w:val="28"/>
          <w:szCs w:val="28"/>
          <w:lang w:val="ru-RU"/>
        </w:rPr>
        <w:br/>
        <w:t>может быть остановлен, и она не разовьется в подстилающие и покрывающие</w:t>
      </w:r>
      <w:r w:rsidRPr="00B30C4E">
        <w:rPr>
          <w:color w:val="000000"/>
          <w:sz w:val="28"/>
          <w:szCs w:val="28"/>
          <w:lang w:val="ru-RU"/>
        </w:rPr>
        <w:br/>
        <w:t>продуктивный пласт отложения, которые становятся естественными</w:t>
      </w:r>
      <w:r w:rsidRPr="00B30C4E">
        <w:rPr>
          <w:color w:val="000000"/>
          <w:sz w:val="28"/>
          <w:szCs w:val="28"/>
          <w:lang w:val="ru-RU"/>
        </w:rPr>
        <w:br/>
        <w:t>барьерами для трещины. Барьерами могут быть пластичные глины с</w:t>
      </w:r>
      <w:r w:rsidRPr="00B30C4E">
        <w:rPr>
          <w:color w:val="000000"/>
          <w:sz w:val="28"/>
          <w:szCs w:val="28"/>
          <w:lang w:val="ru-RU"/>
        </w:rPr>
        <w:br/>
        <w:t>высокими значениями коэффициента Пуассона, и поэтому высоки</w:t>
      </w:r>
      <w:r>
        <w:rPr>
          <w:color w:val="000000"/>
          <w:sz w:val="28"/>
          <w:szCs w:val="28"/>
          <w:lang w:val="ru-RU"/>
        </w:rPr>
        <w:t xml:space="preserve"> </w:t>
      </w:r>
      <w:r w:rsidRPr="00B30C4E">
        <w:rPr>
          <w:color w:val="000000"/>
          <w:sz w:val="28"/>
          <w:szCs w:val="28"/>
          <w:lang w:val="ru-RU"/>
        </w:rPr>
        <w:t>горизонтальные напряжения. Напряженное состояние пласта оценивается</w:t>
      </w:r>
      <w:r w:rsidRPr="00B30C4E">
        <w:rPr>
          <w:color w:val="000000"/>
          <w:sz w:val="28"/>
          <w:szCs w:val="28"/>
          <w:lang w:val="ru-RU"/>
        </w:rPr>
        <w:br/>
        <w:t>при анализе изменения забойного давления во время тестирования скважины</w:t>
      </w:r>
      <w:r w:rsidRPr="00B30C4E">
        <w:rPr>
          <w:color w:val="000000"/>
          <w:sz w:val="28"/>
          <w:szCs w:val="28"/>
          <w:lang w:val="ru-RU"/>
        </w:rPr>
        <w:br/>
        <w:t>перед основной закачкой.</w:t>
      </w:r>
    </w:p>
    <w:sectPr w:rsidR="00B30C4E" w:rsidRPr="00B30C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C2A2F" w14:textId="77777777" w:rsidR="00A62939" w:rsidRDefault="00A62939" w:rsidP="00A05096">
      <w:pPr>
        <w:spacing w:after="0" w:line="240" w:lineRule="auto"/>
      </w:pPr>
      <w:r>
        <w:separator/>
      </w:r>
    </w:p>
  </w:endnote>
  <w:endnote w:type="continuationSeparator" w:id="0">
    <w:p w14:paraId="6AFBFA3F" w14:textId="77777777" w:rsidR="00A62939" w:rsidRDefault="00A62939" w:rsidP="00A0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27203" w14:textId="77777777" w:rsidR="00AB3F65" w:rsidRDefault="00AB3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3697C" w14:textId="70EC3C17" w:rsidR="00A05096" w:rsidRDefault="00BE18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CA3DCF" wp14:editId="3F40F0B6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b3f24a91be0e2f55b9cac565" descr="{&quot;HashCode&quot;:183173299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00D0F4" w14:textId="7A2BFF55" w:rsidR="00BE1855" w:rsidRPr="00BE1855" w:rsidRDefault="00BE1855" w:rsidP="00BE185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E185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Schlumberger-Private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A3DCF" id="_x0000_t202" coordsize="21600,21600" o:spt="202" path="m,l,21600r21600,l21600,xe">
              <v:stroke joinstyle="miter"/>
              <v:path gradientshapeok="t" o:connecttype="rect"/>
            </v:shapetype>
            <v:shape id="MSIPCMb3f24a91be0e2f55b9cac565" o:spid="_x0000_s1026" type="#_x0000_t202" alt="{&quot;HashCode&quot;:183173299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" o:allowincell="f" filled="f" stroked="f" strokeweight=".5pt">
              <v:textbox inset=",0,,0">
                <w:txbxContent>
                  <w:p w14:paraId="6800D0F4" w14:textId="7A2BFF55" w:rsidR="00BE1855" w:rsidRPr="00BE1855" w:rsidRDefault="00BE1855" w:rsidP="00BE185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E1855">
                      <w:rPr>
                        <w:rFonts w:ascii="Calibri" w:hAnsi="Calibri" w:cs="Calibri"/>
                        <w:color w:val="000000"/>
                        <w:sz w:val="20"/>
                      </w:rPr>
                      <w:t>Schlumberger-Private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52AB90" w14:textId="77777777" w:rsidR="00E81EE0" w:rsidRDefault="00E81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33BE0" w14:textId="77777777" w:rsidR="00AB3F65" w:rsidRDefault="00AB3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F76D6" w14:textId="77777777" w:rsidR="00A62939" w:rsidRDefault="00A62939" w:rsidP="00A05096">
      <w:pPr>
        <w:spacing w:after="0" w:line="240" w:lineRule="auto"/>
      </w:pPr>
      <w:r>
        <w:separator/>
      </w:r>
    </w:p>
  </w:footnote>
  <w:footnote w:type="continuationSeparator" w:id="0">
    <w:p w14:paraId="3FD3F0C0" w14:textId="77777777" w:rsidR="00A62939" w:rsidRDefault="00A62939" w:rsidP="00A0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0BA54" w14:textId="77777777" w:rsidR="00AB3F65" w:rsidRDefault="00AB3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18D0D" w14:textId="77777777" w:rsidR="00AB3F65" w:rsidRDefault="00AB3F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5D09" w14:textId="77777777" w:rsidR="00AB3F65" w:rsidRDefault="00AB3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E6AD5"/>
    <w:multiLevelType w:val="hybridMultilevel"/>
    <w:tmpl w:val="9F68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DE"/>
    <w:rsid w:val="00252FDE"/>
    <w:rsid w:val="008902A2"/>
    <w:rsid w:val="00A05096"/>
    <w:rsid w:val="00A62939"/>
    <w:rsid w:val="00AB3F65"/>
    <w:rsid w:val="00B17433"/>
    <w:rsid w:val="00B30C4E"/>
    <w:rsid w:val="00BE1855"/>
    <w:rsid w:val="00BF5BF1"/>
    <w:rsid w:val="00CB1D22"/>
    <w:rsid w:val="00E8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1481D3"/>
  <w15:chartTrackingRefBased/>
  <w15:docId w15:val="{FD9871CC-BCBF-412A-A8C6-85D3B83D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50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096"/>
  </w:style>
  <w:style w:type="paragraph" w:styleId="Footer">
    <w:name w:val="footer"/>
    <w:basedOn w:val="Normal"/>
    <w:link w:val="FooterChar"/>
    <w:uiPriority w:val="99"/>
    <w:unhideWhenUsed/>
    <w:rsid w:val="00A050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096"/>
  </w:style>
  <w:style w:type="character" w:customStyle="1" w:styleId="Heading1Char">
    <w:name w:val="Heading 1 Char"/>
    <w:basedOn w:val="DefaultParagraphFont"/>
    <w:link w:val="Heading1"/>
    <w:uiPriority w:val="9"/>
    <w:rsid w:val="00CB1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D733-86EE-4EFA-8B4B-BE95E83D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Bikkulov</dc:creator>
  <cp:keywords/>
  <dc:description/>
  <cp:lastModifiedBy>Ruslan Bikkulov</cp:lastModifiedBy>
  <cp:revision>3</cp:revision>
  <cp:lastPrinted>2019-11-07T12:23:00Z</cp:lastPrinted>
  <dcterms:created xsi:type="dcterms:W3CDTF">2019-11-14T03:51:00Z</dcterms:created>
  <dcterms:modified xsi:type="dcterms:W3CDTF">2019-11-14T03:53:00Z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RBikkulov@slb.com</vt:lpwstr>
  </property>
  <property fmtid="{D5CDD505-2E9C-101B-9397-08002B2CF9AE}" pid="5" name="MSIP_Label_585f1f62-8d2b-4457-869c-0a13c6549635_SetDate">
    <vt:lpwstr>2019-11-07T12:18:52.0898920Z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428539c7-35b1-4cec-b922-f1815b50cc81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RBikkulov@slb.com</vt:lpwstr>
  </property>
  <property fmtid="{D5CDD505-2E9C-101B-9397-08002B2CF9AE}" pid="13" name="MSIP_Label_8bb759f6-5337-4dc5-b19b-e74b6da11f8f_SetDate">
    <vt:lpwstr>2019-11-07T12:18:52.0898920Z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428539c7-35b1-4cec-b922-f1815b50cc81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